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C4C62" w14:textId="77777777" w:rsidR="00205C99" w:rsidRPr="003072C6" w:rsidRDefault="009B5399" w:rsidP="00205C99">
      <w:pPr>
        <w:pStyle w:val="OPAreportmaintitlecover"/>
      </w:pPr>
      <w:r>
        <w:rPr>
          <w:color w:val="auto"/>
        </w:rPr>
        <w:t>Submission to the Joint Standing Committee on the NDIS</w:t>
      </w:r>
    </w:p>
    <w:p w14:paraId="57AAFE54" w14:textId="77777777" w:rsidR="00205C99" w:rsidRPr="003879DB" w:rsidRDefault="009B5399" w:rsidP="00205C99">
      <w:pPr>
        <w:pStyle w:val="OPAreportsubtitlecover"/>
      </w:pPr>
      <w:r>
        <w:t>Inquiry on the NDIS Quality and Safeguards Commission</w:t>
      </w:r>
    </w:p>
    <w:p w14:paraId="55EBB53B" w14:textId="77777777" w:rsidR="00205C99" w:rsidRDefault="00205C99" w:rsidP="008A43D1">
      <w:pPr>
        <w:widowControl w:val="0"/>
        <w:autoSpaceDE w:val="0"/>
        <w:autoSpaceDN w:val="0"/>
        <w:adjustRightInd w:val="0"/>
        <w:spacing w:line="200" w:lineRule="exact"/>
        <w:ind w:left="567"/>
        <w:rPr>
          <w:color w:val="000000"/>
          <w:sz w:val="20"/>
          <w:szCs w:val="20"/>
        </w:rPr>
      </w:pPr>
      <w:r>
        <w:rPr>
          <w:noProof/>
        </w:rPr>
        <mc:AlternateContent>
          <mc:Choice Requires="wps">
            <w:drawing>
              <wp:inline distT="0" distB="0" distL="0" distR="0" wp14:anchorId="21157EF7" wp14:editId="5044C10F">
                <wp:extent cx="5398770" cy="80010"/>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8770" cy="80010"/>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73E221B5" id="Freeform 116" o:spid="_x0000_s1026" style="width:425.1pt;height:6.3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" path="m,l8373,e" filled="f" strokeweight=".58pt">
                <v:path arrowok="t" o:connecttype="custom" o:connectlocs="0,0;5398125,0" o:connectangles="0,0"/>
                <w10:anchorlock/>
              </v:shape>
            </w:pict>
          </mc:Fallback>
        </mc:AlternateContent>
      </w:r>
    </w:p>
    <w:tbl>
      <w:tblPr>
        <w:tblStyle w:val="TableGrid"/>
        <w:tblpPr w:leftFromText="180" w:rightFromText="180" w:vertAnchor="text" w:horzAnchor="page" w:tblpX="1649" w:tblpY="5330"/>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4A24F3" w14:paraId="39962D75" w14:textId="77777777" w:rsidTr="004A24F3">
        <w:trPr>
          <w:trHeight w:val="982"/>
        </w:trPr>
        <w:tc>
          <w:tcPr>
            <w:tcW w:w="3964" w:type="dxa"/>
          </w:tcPr>
          <w:p w14:paraId="4E9474AB" w14:textId="77777777" w:rsidR="004A24F3" w:rsidRPr="00467F46" w:rsidRDefault="004A24F3" w:rsidP="004A24F3">
            <w:pPr>
              <w:spacing w:before="0" w:after="0"/>
              <w:rPr>
                <w:b/>
              </w:rPr>
            </w:pPr>
            <w:r w:rsidRPr="00467F46">
              <w:rPr>
                <w:b/>
              </w:rPr>
              <w:t>Dr Colleen Pearce</w:t>
            </w:r>
          </w:p>
          <w:p w14:paraId="304CB4F7" w14:textId="77777777" w:rsidR="004A24F3" w:rsidRPr="00467F46" w:rsidRDefault="004A24F3" w:rsidP="004A24F3">
            <w:pPr>
              <w:spacing w:before="0" w:after="0"/>
            </w:pPr>
            <w:r w:rsidRPr="00467F46">
              <w:t>Public Advocate</w:t>
            </w:r>
          </w:p>
          <w:p w14:paraId="09C73057" w14:textId="77777777" w:rsidR="004A24F3" w:rsidRDefault="004A24F3" w:rsidP="004A24F3">
            <w:pPr>
              <w:spacing w:before="0" w:after="0"/>
            </w:pPr>
            <w:r w:rsidRPr="00467F46">
              <w:t>Office of the Public Advocate</w:t>
            </w:r>
          </w:p>
        </w:tc>
      </w:tr>
      <w:tr w:rsidR="004A24F3" w14:paraId="7E211605" w14:textId="77777777" w:rsidTr="004A24F3">
        <w:trPr>
          <w:trHeight w:val="1427"/>
        </w:trPr>
        <w:tc>
          <w:tcPr>
            <w:tcW w:w="3964" w:type="dxa"/>
          </w:tcPr>
          <w:p w14:paraId="515AAFA7" w14:textId="77777777" w:rsidR="004A24F3" w:rsidRDefault="004A24F3" w:rsidP="004A24F3">
            <w:pPr>
              <w:spacing w:before="0" w:after="0"/>
            </w:pPr>
            <w:r w:rsidRPr="004F5A37">
              <w:rPr>
                <w:b/>
              </w:rPr>
              <w:t>Dr John Ches</w:t>
            </w:r>
            <w:r w:rsidRPr="004F5A37">
              <w:rPr>
                <w:b/>
                <w:spacing w:val="2"/>
              </w:rPr>
              <w:t>t</w:t>
            </w:r>
            <w:r w:rsidRPr="004F5A37">
              <w:rPr>
                <w:b/>
              </w:rPr>
              <w:t>erman</w:t>
            </w:r>
            <w:r w:rsidRPr="004F5A37">
              <w:br/>
            </w:r>
            <w:r>
              <w:t>Deputy Public Advocate</w:t>
            </w:r>
          </w:p>
          <w:p w14:paraId="1F1184D1" w14:textId="77777777" w:rsidR="004A24F3" w:rsidRDefault="004A24F3" w:rsidP="004A24F3">
            <w:pPr>
              <w:spacing w:before="0" w:after="0"/>
            </w:pPr>
            <w:r w:rsidRPr="004F5A37">
              <w:t>03 9603 9567</w:t>
            </w:r>
            <w:r w:rsidRPr="004F5A37">
              <w:rPr>
                <w:b/>
              </w:rPr>
              <w:br/>
            </w:r>
            <w:r w:rsidRPr="004A5AAF">
              <w:t>John.Chesterman@justice.vic.gov.au</w:t>
            </w:r>
          </w:p>
        </w:tc>
      </w:tr>
      <w:tr w:rsidR="004A24F3" w14:paraId="59C46BFA" w14:textId="77777777" w:rsidTr="004A24F3">
        <w:tc>
          <w:tcPr>
            <w:tcW w:w="3964" w:type="dxa"/>
          </w:tcPr>
          <w:p w14:paraId="5656C4B0" w14:textId="77777777" w:rsidR="004A24F3" w:rsidRDefault="004A24F3" w:rsidP="004A24F3">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5F6F4011" w14:textId="77777777" w:rsidR="00205C99" w:rsidRDefault="00B079E0" w:rsidP="00205C99">
      <w:pPr>
        <w:pStyle w:val="OPAreportsubtitlecover"/>
      </w:pPr>
      <w:r>
        <w:t>July 2020</w:t>
      </w:r>
    </w:p>
    <w:p w14:paraId="49F9BBBE" w14:textId="77777777" w:rsidR="00205C99" w:rsidRPr="00205C99" w:rsidRDefault="00205C99" w:rsidP="00205C99">
      <w:pPr>
        <w:spacing w:before="0" w:after="0"/>
      </w:pPr>
    </w:p>
    <w:p w14:paraId="0CA453A0" w14:textId="77777777" w:rsidR="00205C99" w:rsidRDefault="00205C99" w:rsidP="00205C99">
      <w:pPr>
        <w:spacing w:before="0" w:after="0"/>
      </w:pPr>
      <w:r>
        <w:br w:type="page"/>
      </w:r>
    </w:p>
    <w:p w14:paraId="66FAEBAB" w14:textId="297DA4EE" w:rsidR="00205C99" w:rsidRDefault="00205C99" w:rsidP="00205C99">
      <w:pPr>
        <w:pStyle w:val="Heading1OPA"/>
        <w:ind w:firstLine="0"/>
      </w:pPr>
      <w:bookmarkStart w:id="0" w:name="_Toc46941214"/>
      <w:r>
        <w:lastRenderedPageBreak/>
        <w:t>Abbreviations</w:t>
      </w:r>
      <w:bookmarkEnd w:id="0"/>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205C99" w14:paraId="4783955E" w14:textId="77777777" w:rsidTr="008C4A95">
        <w:tc>
          <w:tcPr>
            <w:tcW w:w="2126" w:type="dxa"/>
          </w:tcPr>
          <w:p w14:paraId="432FFA4E" w14:textId="7FC36EFA" w:rsidR="00205C99" w:rsidRDefault="00205C99" w:rsidP="008C4A95">
            <w:r>
              <w:t>A</w:t>
            </w:r>
            <w:r w:rsidR="00F20932">
              <w:t>LRC</w:t>
            </w:r>
          </w:p>
        </w:tc>
        <w:tc>
          <w:tcPr>
            <w:tcW w:w="6793" w:type="dxa"/>
          </w:tcPr>
          <w:p w14:paraId="22A24D7E" w14:textId="65B19291" w:rsidR="00205C99" w:rsidRDefault="00F20932" w:rsidP="008C4A95">
            <w:r>
              <w:t>Australian Law Reform Commission</w:t>
            </w:r>
          </w:p>
        </w:tc>
      </w:tr>
      <w:tr w:rsidR="004563C1" w14:paraId="54D2A0A8" w14:textId="77777777" w:rsidTr="008C4A95">
        <w:tc>
          <w:tcPr>
            <w:tcW w:w="2126" w:type="dxa"/>
          </w:tcPr>
          <w:p w14:paraId="512225C7" w14:textId="07810233" w:rsidR="004563C1" w:rsidDel="00F20932" w:rsidRDefault="004563C1" w:rsidP="008C4A95">
            <w:r>
              <w:t>DHHS</w:t>
            </w:r>
          </w:p>
        </w:tc>
        <w:tc>
          <w:tcPr>
            <w:tcW w:w="6793" w:type="dxa"/>
          </w:tcPr>
          <w:p w14:paraId="261027C6" w14:textId="77515BF3" w:rsidR="004563C1" w:rsidRDefault="004563C1" w:rsidP="008C4A95">
            <w:r>
              <w:t>Victorian Department of Health and Human Services</w:t>
            </w:r>
          </w:p>
        </w:tc>
      </w:tr>
      <w:tr w:rsidR="00205C99" w14:paraId="7AF2C61C" w14:textId="77777777" w:rsidTr="008C4A95">
        <w:tc>
          <w:tcPr>
            <w:tcW w:w="2126" w:type="dxa"/>
          </w:tcPr>
          <w:p w14:paraId="1E0612A3" w14:textId="66FC03F9" w:rsidR="00205C99" w:rsidRDefault="00F20932" w:rsidP="008C4A95">
            <w:r>
              <w:t>NDIA</w:t>
            </w:r>
          </w:p>
        </w:tc>
        <w:tc>
          <w:tcPr>
            <w:tcW w:w="6793" w:type="dxa"/>
          </w:tcPr>
          <w:p w14:paraId="6A05C8BC" w14:textId="0104AAEE" w:rsidR="00205C99" w:rsidRDefault="00F20932" w:rsidP="008C4A95">
            <w:r>
              <w:t>National Disability Insurance Agency</w:t>
            </w:r>
          </w:p>
        </w:tc>
      </w:tr>
      <w:tr w:rsidR="00205C99" w14:paraId="1F38FAEA" w14:textId="77777777" w:rsidTr="008C4A95">
        <w:tc>
          <w:tcPr>
            <w:tcW w:w="2126" w:type="dxa"/>
          </w:tcPr>
          <w:p w14:paraId="4EA71D00" w14:textId="6D31463D" w:rsidR="00205C99" w:rsidRDefault="00F20932" w:rsidP="008C4A95">
            <w:r>
              <w:t>NDIS</w:t>
            </w:r>
          </w:p>
        </w:tc>
        <w:tc>
          <w:tcPr>
            <w:tcW w:w="6793" w:type="dxa"/>
          </w:tcPr>
          <w:p w14:paraId="7C107A83" w14:textId="5E3B73F9" w:rsidR="00205C99" w:rsidRDefault="00F20932" w:rsidP="008C4A95">
            <w:r>
              <w:t xml:space="preserve">National </w:t>
            </w:r>
            <w:r w:rsidR="00A774AA">
              <w:t>Disability</w:t>
            </w:r>
            <w:r>
              <w:t xml:space="preserve"> Insurance Scheme</w:t>
            </w:r>
          </w:p>
        </w:tc>
      </w:tr>
      <w:tr w:rsidR="00F20932" w14:paraId="0682BD5A" w14:textId="77777777" w:rsidTr="008C4A95">
        <w:tc>
          <w:tcPr>
            <w:tcW w:w="2126" w:type="dxa"/>
          </w:tcPr>
          <w:p w14:paraId="644B47AD" w14:textId="2B6AF653" w:rsidR="00F20932" w:rsidRDefault="00F20932" w:rsidP="008C4A95">
            <w:r>
              <w:t>NDIS Act</w:t>
            </w:r>
          </w:p>
        </w:tc>
        <w:tc>
          <w:tcPr>
            <w:tcW w:w="6793" w:type="dxa"/>
          </w:tcPr>
          <w:p w14:paraId="37099AC1" w14:textId="28EF95B0" w:rsidR="00F20932" w:rsidRPr="00F20932" w:rsidRDefault="00F20932" w:rsidP="008C4A95">
            <w:r>
              <w:rPr>
                <w:i/>
                <w:iCs/>
              </w:rPr>
              <w:t xml:space="preserve">National Disability Insurance Scheme Act 2013 </w:t>
            </w:r>
            <w:r>
              <w:t>(</w:t>
            </w:r>
            <w:proofErr w:type="spellStart"/>
            <w:r>
              <w:t>Cth</w:t>
            </w:r>
            <w:proofErr w:type="spellEnd"/>
            <w:r>
              <w:t>)</w:t>
            </w:r>
          </w:p>
        </w:tc>
      </w:tr>
      <w:tr w:rsidR="00A735CC" w14:paraId="76679F0B" w14:textId="77777777" w:rsidTr="008C4A95">
        <w:tc>
          <w:tcPr>
            <w:tcW w:w="2126" w:type="dxa"/>
          </w:tcPr>
          <w:p w14:paraId="5B58DDC4" w14:textId="1472543E" w:rsidR="00A735CC" w:rsidRDefault="00A735CC" w:rsidP="008C4A95">
            <w:r>
              <w:t xml:space="preserve">NDIS </w:t>
            </w:r>
            <w:r w:rsidR="00A774AA">
              <w:t>Commission</w:t>
            </w:r>
          </w:p>
        </w:tc>
        <w:tc>
          <w:tcPr>
            <w:tcW w:w="6793" w:type="dxa"/>
          </w:tcPr>
          <w:p w14:paraId="7B408CD4" w14:textId="6BA497EC" w:rsidR="00A735CC" w:rsidRDefault="00A774AA" w:rsidP="008C4A95">
            <w:r>
              <w:t>NDIS Quality and Safeguards Commission</w:t>
            </w:r>
          </w:p>
        </w:tc>
      </w:tr>
      <w:tr w:rsidR="00205C99" w14:paraId="7AF02D9B" w14:textId="77777777" w:rsidTr="008C4A95">
        <w:tc>
          <w:tcPr>
            <w:tcW w:w="2126" w:type="dxa"/>
          </w:tcPr>
          <w:p w14:paraId="67FE9848" w14:textId="77777777" w:rsidR="00205C99" w:rsidRDefault="00205C99" w:rsidP="008C4A95">
            <w:r>
              <w:t>OPA</w:t>
            </w:r>
          </w:p>
        </w:tc>
        <w:tc>
          <w:tcPr>
            <w:tcW w:w="6793" w:type="dxa"/>
          </w:tcPr>
          <w:p w14:paraId="2D24E19E" w14:textId="77777777" w:rsidR="00205C99" w:rsidRDefault="00205C99" w:rsidP="008C4A95">
            <w:r>
              <w:t>Office of the Public Advocate</w:t>
            </w:r>
          </w:p>
        </w:tc>
      </w:tr>
      <w:tr w:rsidR="00205C99" w14:paraId="286E9BA2" w14:textId="77777777" w:rsidTr="008C4A95">
        <w:tc>
          <w:tcPr>
            <w:tcW w:w="2126" w:type="dxa"/>
          </w:tcPr>
          <w:p w14:paraId="6B1290E3" w14:textId="2E2B91A4" w:rsidR="00205C99" w:rsidRDefault="00F20932" w:rsidP="008C4A95">
            <w:r>
              <w:t>SDA</w:t>
            </w:r>
          </w:p>
        </w:tc>
        <w:tc>
          <w:tcPr>
            <w:tcW w:w="6793" w:type="dxa"/>
          </w:tcPr>
          <w:p w14:paraId="424D3ECA" w14:textId="03C44B81" w:rsidR="00205C99" w:rsidRDefault="00F20932" w:rsidP="008C4A95">
            <w:r>
              <w:t>Specialist Disability Accommodation</w:t>
            </w:r>
          </w:p>
        </w:tc>
      </w:tr>
      <w:tr w:rsidR="00205C99" w14:paraId="453DE3C2" w14:textId="77777777" w:rsidTr="008C4A95">
        <w:tc>
          <w:tcPr>
            <w:tcW w:w="2126" w:type="dxa"/>
          </w:tcPr>
          <w:p w14:paraId="36555DEF" w14:textId="587F13BF" w:rsidR="00205C99" w:rsidRDefault="00F20932" w:rsidP="008C4A95">
            <w:r>
              <w:t>SIL</w:t>
            </w:r>
          </w:p>
        </w:tc>
        <w:tc>
          <w:tcPr>
            <w:tcW w:w="6793" w:type="dxa"/>
          </w:tcPr>
          <w:p w14:paraId="040169A0" w14:textId="632A127F" w:rsidR="00205C99" w:rsidRDefault="00F20932" w:rsidP="008C4A95">
            <w:r>
              <w:t>Supported Independent Living</w:t>
            </w:r>
          </w:p>
        </w:tc>
      </w:tr>
      <w:tr w:rsidR="004563C1" w14:paraId="584A35AE" w14:textId="77777777" w:rsidTr="008C4A95">
        <w:tc>
          <w:tcPr>
            <w:tcW w:w="2126" w:type="dxa"/>
          </w:tcPr>
          <w:p w14:paraId="4B345781" w14:textId="426905ED" w:rsidR="004563C1" w:rsidDel="00F20932" w:rsidRDefault="004563C1" w:rsidP="008C4A95">
            <w:r>
              <w:t>STO</w:t>
            </w:r>
          </w:p>
        </w:tc>
        <w:tc>
          <w:tcPr>
            <w:tcW w:w="6793" w:type="dxa"/>
          </w:tcPr>
          <w:p w14:paraId="320DD8FD" w14:textId="40FC589D" w:rsidR="004563C1" w:rsidRDefault="004563C1" w:rsidP="008C4A95">
            <w:r>
              <w:t xml:space="preserve">Supervised Treatment Order </w:t>
            </w:r>
          </w:p>
        </w:tc>
      </w:tr>
    </w:tbl>
    <w:p w14:paraId="72577200" w14:textId="77777777" w:rsidR="00205C99" w:rsidRDefault="00205C99" w:rsidP="00205C99">
      <w:pPr>
        <w:pStyle w:val="Heading1"/>
      </w:pPr>
    </w:p>
    <w:p w14:paraId="1FBD52C1" w14:textId="77777777" w:rsidR="00205C99" w:rsidRDefault="00205C99" w:rsidP="00205C99">
      <w:pPr>
        <w:spacing w:before="0" w:after="0"/>
        <w:rPr>
          <w:rFonts w:eastAsia="MS Gothic"/>
          <w:b/>
          <w:bCs/>
          <w:kern w:val="32"/>
          <w:sz w:val="32"/>
          <w:szCs w:val="40"/>
          <w:lang w:eastAsia="en-US"/>
        </w:rPr>
      </w:pPr>
      <w:r>
        <w:br w:type="page"/>
      </w:r>
    </w:p>
    <w:p w14:paraId="3D1C6731" w14:textId="77777777" w:rsidR="00205C99" w:rsidRDefault="00205C99" w:rsidP="00205C99">
      <w:pPr>
        <w:pStyle w:val="Heading1OPA"/>
        <w:ind w:firstLine="0"/>
      </w:pPr>
      <w:bookmarkStart w:id="1" w:name="_Toc46941215"/>
      <w:r>
        <w:lastRenderedPageBreak/>
        <w:t>Recommendations</w:t>
      </w:r>
      <w:bookmarkEnd w:id="1"/>
    </w:p>
    <w:p w14:paraId="350F9A52" w14:textId="77777777" w:rsidR="00D7767C" w:rsidRPr="002364E2" w:rsidRDefault="00D7767C" w:rsidP="00D7767C">
      <w:pPr>
        <w:pStyle w:val="NormalOPA"/>
        <w:spacing w:line="276" w:lineRule="auto"/>
        <w:rPr>
          <w:b/>
        </w:rPr>
      </w:pPr>
      <w:r w:rsidRPr="002364E2">
        <w:rPr>
          <w:b/>
        </w:rPr>
        <w:t xml:space="preserve">Recommendation </w:t>
      </w:r>
      <w:r>
        <w:rPr>
          <w:b/>
        </w:rPr>
        <w:t>1</w:t>
      </w:r>
    </w:p>
    <w:p w14:paraId="32A01E3F" w14:textId="511AC6EE" w:rsidR="00D7767C" w:rsidRPr="00D7767C" w:rsidRDefault="00D7767C" w:rsidP="00D7767C">
      <w:pPr>
        <w:pStyle w:val="NormalOPA"/>
        <w:spacing w:line="276" w:lineRule="auto"/>
        <w:rPr>
          <w:bCs/>
        </w:rPr>
      </w:pPr>
      <w:r w:rsidRPr="00D7767C">
        <w:rPr>
          <w:bCs/>
        </w:rPr>
        <w:t>The Joint Standing Committee on the NDIS should conduct a follow-up inquiry on the NDIS</w:t>
      </w:r>
      <w:r w:rsidR="00F15D24">
        <w:rPr>
          <w:bCs/>
        </w:rPr>
        <w:t xml:space="preserve"> Quality and Safeguards</w:t>
      </w:r>
      <w:r w:rsidRPr="00D7767C">
        <w:rPr>
          <w:bCs/>
        </w:rPr>
        <w:t xml:space="preserve"> Commission in one year</w:t>
      </w:r>
      <w:r w:rsidR="00643963">
        <w:rPr>
          <w:bCs/>
        </w:rPr>
        <w:t>’s time</w:t>
      </w:r>
      <w:r w:rsidRPr="00D7767C">
        <w:rPr>
          <w:bCs/>
        </w:rPr>
        <w:t xml:space="preserve"> (i.e. 2021).</w:t>
      </w:r>
    </w:p>
    <w:p w14:paraId="43B5244A" w14:textId="77777777" w:rsidR="00D7767C" w:rsidRDefault="00D7767C" w:rsidP="00D7767C">
      <w:pPr>
        <w:pStyle w:val="NormalOPA"/>
        <w:spacing w:line="276" w:lineRule="auto"/>
        <w:rPr>
          <w:rStyle w:val="normaltextrun"/>
          <w:b/>
          <w:bCs/>
          <w:color w:val="000000"/>
          <w:szCs w:val="22"/>
          <w:shd w:val="clear" w:color="auto" w:fill="FFFFFF"/>
        </w:rPr>
      </w:pPr>
      <w:r>
        <w:rPr>
          <w:rStyle w:val="normaltextrun"/>
          <w:b/>
          <w:bCs/>
          <w:color w:val="000000"/>
          <w:szCs w:val="22"/>
          <w:shd w:val="clear" w:color="auto" w:fill="FFFFFF"/>
        </w:rPr>
        <w:t>Recommendation 2</w:t>
      </w:r>
    </w:p>
    <w:p w14:paraId="07E8E13A" w14:textId="0674C9D7" w:rsidR="0011568E" w:rsidRPr="00A774AA" w:rsidRDefault="0011568E" w:rsidP="00A774AA">
      <w:pPr>
        <w:pStyle w:val="ListParagraph"/>
        <w:spacing w:line="276" w:lineRule="auto"/>
        <w:rPr>
          <w:rFonts w:eastAsia="Times New Roman" w:cs="Calibri"/>
        </w:rPr>
      </w:pPr>
      <w:r w:rsidRPr="00A774AA">
        <w:rPr>
          <w:rFonts w:eastAsia="Times New Roman"/>
        </w:rPr>
        <w:t>The Disability Ministers</w:t>
      </w:r>
      <w:r>
        <w:rPr>
          <w:rFonts w:eastAsia="Times New Roman"/>
        </w:rPr>
        <w:t>’</w:t>
      </w:r>
      <w:r w:rsidRPr="00A774AA">
        <w:rPr>
          <w:rFonts w:eastAsia="Times New Roman"/>
        </w:rPr>
        <w:t xml:space="preserve"> forum</w:t>
      </w:r>
      <w:r w:rsidR="009B7DDC">
        <w:rPr>
          <w:rFonts w:eastAsia="Times New Roman"/>
        </w:rPr>
        <w:t>,</w:t>
      </w:r>
      <w:r w:rsidRPr="00A774AA">
        <w:rPr>
          <w:rFonts w:eastAsia="Times New Roman"/>
        </w:rPr>
        <w:t xml:space="preserve"> in collaboration with the </w:t>
      </w:r>
      <w:r w:rsidR="009B7DDC">
        <w:rPr>
          <w:rFonts w:eastAsia="Times New Roman"/>
        </w:rPr>
        <w:t xml:space="preserve">Australian </w:t>
      </w:r>
      <w:r w:rsidRPr="00A774AA">
        <w:rPr>
          <w:rFonts w:eastAsia="Times New Roman"/>
        </w:rPr>
        <w:t>Department of Social Services</w:t>
      </w:r>
      <w:r w:rsidR="009B7DDC">
        <w:rPr>
          <w:rFonts w:eastAsia="Times New Roman"/>
        </w:rPr>
        <w:t>,</w:t>
      </w:r>
      <w:r w:rsidRPr="00A774AA">
        <w:rPr>
          <w:rFonts w:eastAsia="Times New Roman"/>
        </w:rPr>
        <w:t xml:space="preserve"> should </w:t>
      </w:r>
      <w:r w:rsidR="009B7DDC">
        <w:rPr>
          <w:rFonts w:eastAsia="Times New Roman"/>
        </w:rPr>
        <w:t>develop a plan to</w:t>
      </w:r>
      <w:r w:rsidRPr="00A774AA">
        <w:rPr>
          <w:rFonts w:eastAsia="Times New Roman"/>
        </w:rPr>
        <w:t xml:space="preserve"> address the shortfalls in funding for disability advocacy services.</w:t>
      </w:r>
    </w:p>
    <w:p w14:paraId="3F2E7710" w14:textId="77777777" w:rsidR="00D7767C" w:rsidRDefault="00D7767C" w:rsidP="00D7767C">
      <w:pPr>
        <w:pStyle w:val="NormalOPA"/>
        <w:spacing w:line="276" w:lineRule="auto"/>
        <w:rPr>
          <w:b/>
          <w:bCs/>
        </w:rPr>
      </w:pPr>
      <w:r>
        <w:rPr>
          <w:b/>
          <w:bCs/>
        </w:rPr>
        <w:t>Recommendation 3</w:t>
      </w:r>
    </w:p>
    <w:p w14:paraId="749A7D92" w14:textId="77777777" w:rsidR="00D7767C" w:rsidRPr="00D7767C" w:rsidRDefault="00D7767C" w:rsidP="00D7767C">
      <w:pPr>
        <w:pStyle w:val="NormalOPA"/>
        <w:spacing w:line="276" w:lineRule="auto"/>
      </w:pPr>
      <w:r w:rsidRPr="00D7767C">
        <w:t xml:space="preserve">The </w:t>
      </w:r>
      <w:r w:rsidRPr="00D7767C">
        <w:rPr>
          <w:i/>
          <w:iCs/>
        </w:rPr>
        <w:t xml:space="preserve">National Disability Insurance Scheme (Protection and Disclosure of Information – Commissioner) Rules 2018 </w:t>
      </w:r>
      <w:r w:rsidRPr="00D7767C">
        <w:t>(</w:t>
      </w:r>
      <w:proofErr w:type="spellStart"/>
      <w:r w:rsidRPr="00D7767C">
        <w:t>Cth</w:t>
      </w:r>
      <w:proofErr w:type="spellEnd"/>
      <w:r w:rsidRPr="00D7767C">
        <w:t>) should be reviewed.</w:t>
      </w:r>
    </w:p>
    <w:p w14:paraId="65D0454B" w14:textId="77777777" w:rsidR="00D7767C" w:rsidRPr="008A43D1" w:rsidRDefault="00D7767C" w:rsidP="00D7767C">
      <w:pPr>
        <w:pStyle w:val="NormalOPA"/>
        <w:spacing w:line="276" w:lineRule="auto"/>
        <w:rPr>
          <w:b/>
          <w:bCs/>
        </w:rPr>
      </w:pPr>
      <w:r>
        <w:rPr>
          <w:b/>
          <w:bCs/>
        </w:rPr>
        <w:t>Recommendation 4</w:t>
      </w:r>
    </w:p>
    <w:p w14:paraId="01FF46CF" w14:textId="77777777" w:rsidR="00D7767C" w:rsidRPr="00D7767C" w:rsidRDefault="00D7767C" w:rsidP="00D7767C">
      <w:pPr>
        <w:pStyle w:val="Heading3"/>
        <w:spacing w:line="276" w:lineRule="auto"/>
        <w:ind w:left="680"/>
        <w:rPr>
          <w:rFonts w:eastAsia="Times" w:cs="Times New Roman"/>
          <w:b w:val="0"/>
          <w:sz w:val="22"/>
          <w:szCs w:val="20"/>
          <w:lang w:eastAsia="en-US"/>
        </w:rPr>
      </w:pPr>
      <w:bookmarkStart w:id="2" w:name="_Toc46941216"/>
      <w:r w:rsidRPr="00D7767C">
        <w:rPr>
          <w:rFonts w:eastAsia="Times" w:cs="Times New Roman"/>
          <w:b w:val="0"/>
          <w:sz w:val="22"/>
          <w:szCs w:val="20"/>
          <w:lang w:eastAsia="en-US"/>
        </w:rPr>
        <w:t>The NDIS Quality and Safeguards Commission should encourage individuals and organisations with significant concerns about the wellbeing of NDIS participants to communicate those concerns to the Commission.</w:t>
      </w:r>
      <w:bookmarkEnd w:id="2"/>
      <w:r w:rsidRPr="00D7767C">
        <w:rPr>
          <w:rFonts w:eastAsia="Times" w:cs="Times New Roman"/>
          <w:b w:val="0"/>
          <w:sz w:val="22"/>
          <w:szCs w:val="20"/>
          <w:lang w:eastAsia="en-US"/>
        </w:rPr>
        <w:t xml:space="preserve"> </w:t>
      </w:r>
    </w:p>
    <w:p w14:paraId="3AF2DB52" w14:textId="77777777" w:rsidR="00D7767C" w:rsidRPr="00D7767C" w:rsidRDefault="00D7767C" w:rsidP="00BC05A2">
      <w:pPr>
        <w:pStyle w:val="Heading3"/>
        <w:spacing w:line="276" w:lineRule="auto"/>
        <w:ind w:left="680"/>
        <w:rPr>
          <w:rFonts w:eastAsia="Times" w:cs="Times New Roman"/>
          <w:b w:val="0"/>
          <w:sz w:val="22"/>
          <w:szCs w:val="20"/>
          <w:lang w:eastAsia="en-US"/>
        </w:rPr>
      </w:pPr>
      <w:bookmarkStart w:id="3" w:name="_Toc46941217"/>
      <w:r w:rsidRPr="00D7767C">
        <w:rPr>
          <w:rFonts w:eastAsia="Times" w:cs="Times New Roman"/>
          <w:b w:val="0"/>
          <w:sz w:val="22"/>
          <w:szCs w:val="20"/>
          <w:lang w:eastAsia="en-US"/>
        </w:rPr>
        <w:t>The NDIS Quality and Safeguards Commission should as a matter of practice provide meaningful feedback to any such individual or organisation where:</w:t>
      </w:r>
      <w:bookmarkEnd w:id="3"/>
    </w:p>
    <w:p w14:paraId="11D4BE2C" w14:textId="51299CDB" w:rsidR="00D7767C" w:rsidRPr="00D7767C" w:rsidRDefault="00F15D24" w:rsidP="00BC05A2">
      <w:pPr>
        <w:pStyle w:val="Heading3"/>
        <w:numPr>
          <w:ilvl w:val="0"/>
          <w:numId w:val="23"/>
        </w:numPr>
        <w:spacing w:line="276" w:lineRule="auto"/>
        <w:rPr>
          <w:rFonts w:eastAsia="Times" w:cs="Times New Roman"/>
          <w:b w:val="0"/>
          <w:sz w:val="22"/>
          <w:szCs w:val="20"/>
          <w:lang w:eastAsia="en-US"/>
        </w:rPr>
      </w:pPr>
      <w:bookmarkStart w:id="4" w:name="_Toc46941218"/>
      <w:r>
        <w:rPr>
          <w:rFonts w:eastAsia="Times" w:cs="Times New Roman"/>
          <w:b w:val="0"/>
          <w:sz w:val="22"/>
          <w:szCs w:val="20"/>
          <w:lang w:eastAsia="en-US"/>
        </w:rPr>
        <w:t>t</w:t>
      </w:r>
      <w:r w:rsidR="00D7767C" w:rsidRPr="00D7767C">
        <w:rPr>
          <w:rFonts w:eastAsia="Times" w:cs="Times New Roman"/>
          <w:b w:val="0"/>
          <w:sz w:val="22"/>
          <w:szCs w:val="20"/>
          <w:lang w:eastAsia="en-US"/>
        </w:rPr>
        <w:t>he Commission, on reasonable grounds, considers the individual or organisation to be playing a positive role in the participant’s life; and</w:t>
      </w:r>
      <w:bookmarkEnd w:id="4"/>
    </w:p>
    <w:p w14:paraId="2990483F" w14:textId="44735C0B" w:rsidR="00D7767C" w:rsidRPr="00D7767C" w:rsidRDefault="00F15D24" w:rsidP="00D7767C">
      <w:pPr>
        <w:pStyle w:val="Heading3"/>
        <w:numPr>
          <w:ilvl w:val="0"/>
          <w:numId w:val="23"/>
        </w:numPr>
        <w:spacing w:line="276" w:lineRule="auto"/>
        <w:rPr>
          <w:rFonts w:eastAsia="Times" w:cs="Times New Roman"/>
          <w:b w:val="0"/>
          <w:sz w:val="22"/>
          <w:szCs w:val="20"/>
          <w:lang w:eastAsia="en-US"/>
        </w:rPr>
      </w:pPr>
      <w:bookmarkStart w:id="5" w:name="_Toc46941219"/>
      <w:r>
        <w:rPr>
          <w:rFonts w:eastAsia="Times" w:cs="Times New Roman"/>
          <w:b w:val="0"/>
          <w:sz w:val="22"/>
          <w:szCs w:val="20"/>
          <w:lang w:eastAsia="en-US"/>
        </w:rPr>
        <w:t>t</w:t>
      </w:r>
      <w:r w:rsidR="00D7767C" w:rsidRPr="00D7767C">
        <w:rPr>
          <w:rFonts w:eastAsia="Times" w:cs="Times New Roman"/>
          <w:b w:val="0"/>
          <w:sz w:val="22"/>
          <w:szCs w:val="20"/>
          <w:lang w:eastAsia="en-US"/>
        </w:rPr>
        <w:t>he provision of such information would assist the individual or organisation to promote and protect the rights and wellbeing of the participant.</w:t>
      </w:r>
      <w:bookmarkEnd w:id="5"/>
    </w:p>
    <w:p w14:paraId="1F305D73" w14:textId="189EEDB6" w:rsidR="00D7767C" w:rsidRDefault="00D7767C" w:rsidP="00D7767C">
      <w:pPr>
        <w:pStyle w:val="NormalOPA"/>
        <w:spacing w:line="276" w:lineRule="auto"/>
        <w:rPr>
          <w:b/>
        </w:rPr>
      </w:pPr>
      <w:r w:rsidRPr="00FF1220">
        <w:rPr>
          <w:b/>
        </w:rPr>
        <w:t>Recommendation</w:t>
      </w:r>
      <w:r>
        <w:rPr>
          <w:b/>
        </w:rPr>
        <w:t xml:space="preserve"> </w:t>
      </w:r>
      <w:r w:rsidR="00F15D24">
        <w:rPr>
          <w:b/>
        </w:rPr>
        <w:t>5</w:t>
      </w:r>
    </w:p>
    <w:p w14:paraId="1D7DBFF9" w14:textId="6813E2CA" w:rsidR="00D7767C" w:rsidRPr="00D7767C" w:rsidRDefault="00D7767C" w:rsidP="00D7767C">
      <w:pPr>
        <w:pStyle w:val="NormalOPA"/>
        <w:spacing w:line="276" w:lineRule="auto"/>
        <w:rPr>
          <w:bCs/>
          <w:lang w:val="en-CA"/>
        </w:rPr>
      </w:pPr>
      <w:r w:rsidRPr="00D7767C">
        <w:rPr>
          <w:bCs/>
        </w:rPr>
        <w:t>The </w:t>
      </w:r>
      <w:r w:rsidRPr="00D7767C">
        <w:rPr>
          <w:bCs/>
          <w:i/>
          <w:iCs/>
        </w:rPr>
        <w:t>National Disability Insurance Scheme Act 2013</w:t>
      </w:r>
      <w:r w:rsidRPr="00D7767C">
        <w:rPr>
          <w:bCs/>
        </w:rPr>
        <w:t> (</w:t>
      </w:r>
      <w:proofErr w:type="spellStart"/>
      <w:r w:rsidRPr="00D7767C">
        <w:rPr>
          <w:bCs/>
        </w:rPr>
        <w:t>Cth</w:t>
      </w:r>
      <w:proofErr w:type="spellEnd"/>
      <w:r w:rsidRPr="00D7767C">
        <w:rPr>
          <w:bCs/>
        </w:rPr>
        <w:t>) should be amended to include ‘systemic issues’ in the list of reportable incidents. A systemic issue should be defined as ‘a pattern of incidents related to one participant which, when taken together, cause harm to a participant’.</w:t>
      </w:r>
      <w:r w:rsidRPr="00D7767C">
        <w:rPr>
          <w:bCs/>
          <w:lang w:val="en-CA"/>
        </w:rPr>
        <w:t> </w:t>
      </w:r>
    </w:p>
    <w:p w14:paraId="7C3A79F6" w14:textId="24121F2F" w:rsidR="00D7767C" w:rsidRPr="00663B30" w:rsidRDefault="00D7767C" w:rsidP="00D7767C">
      <w:pPr>
        <w:spacing w:line="276" w:lineRule="auto"/>
        <w:ind w:left="709"/>
        <w:rPr>
          <w:rStyle w:val="normaltextrun"/>
          <w:b/>
          <w:color w:val="000000"/>
          <w:shd w:val="clear" w:color="auto" w:fill="FFFFFF"/>
        </w:rPr>
      </w:pPr>
      <w:r w:rsidRPr="00663B30">
        <w:rPr>
          <w:rStyle w:val="normaltextrun"/>
          <w:b/>
          <w:color w:val="000000"/>
          <w:shd w:val="clear" w:color="auto" w:fill="FFFFFF"/>
        </w:rPr>
        <w:t>Recommendation</w:t>
      </w:r>
      <w:r>
        <w:rPr>
          <w:rStyle w:val="normaltextrun"/>
          <w:b/>
          <w:color w:val="000000"/>
          <w:shd w:val="clear" w:color="auto" w:fill="FFFFFF"/>
        </w:rPr>
        <w:t xml:space="preserve"> </w:t>
      </w:r>
      <w:r w:rsidR="00F15D24">
        <w:rPr>
          <w:rStyle w:val="normaltextrun"/>
          <w:b/>
          <w:color w:val="000000"/>
          <w:shd w:val="clear" w:color="auto" w:fill="FFFFFF"/>
        </w:rPr>
        <w:t>6</w:t>
      </w:r>
    </w:p>
    <w:p w14:paraId="6A65CFA5" w14:textId="2BE04F0F" w:rsidR="00D7767C" w:rsidRPr="00D7767C" w:rsidRDefault="00D7767C" w:rsidP="00D7767C">
      <w:pPr>
        <w:spacing w:line="276" w:lineRule="auto"/>
        <w:ind w:left="709"/>
        <w:rPr>
          <w:bCs/>
          <w:color w:val="000000"/>
          <w:shd w:val="clear" w:color="auto" w:fill="FFFFFF"/>
          <w:lang w:val="en-CA"/>
        </w:rPr>
      </w:pPr>
      <w:r w:rsidRPr="00D7767C">
        <w:rPr>
          <w:bCs/>
          <w:color w:val="000000"/>
          <w:shd w:val="clear" w:color="auto" w:fill="FFFFFF"/>
        </w:rPr>
        <w:t>The </w:t>
      </w:r>
      <w:r w:rsidRPr="00D7767C">
        <w:rPr>
          <w:bCs/>
          <w:i/>
          <w:iCs/>
          <w:color w:val="000000"/>
          <w:shd w:val="clear" w:color="auto" w:fill="FFFFFF"/>
        </w:rPr>
        <w:t>National Disability Insurance Scheme (Code of Conduct) Rules 2018</w:t>
      </w:r>
      <w:r w:rsidRPr="00D7767C">
        <w:rPr>
          <w:bCs/>
          <w:color w:val="000000"/>
          <w:shd w:val="clear" w:color="auto" w:fill="FFFFFF"/>
        </w:rPr>
        <w:t> (</w:t>
      </w:r>
      <w:proofErr w:type="spellStart"/>
      <w:r w:rsidRPr="00D7767C">
        <w:rPr>
          <w:bCs/>
          <w:color w:val="000000"/>
          <w:shd w:val="clear" w:color="auto" w:fill="FFFFFF"/>
        </w:rPr>
        <w:t>Cth</w:t>
      </w:r>
      <w:proofErr w:type="spellEnd"/>
      <w:r w:rsidRPr="00D7767C">
        <w:rPr>
          <w:bCs/>
          <w:color w:val="000000"/>
          <w:shd w:val="clear" w:color="auto" w:fill="FFFFFF"/>
        </w:rPr>
        <w:t>) and related guidance should be amended to reflect a zero-tolerance approach to abuse. </w:t>
      </w:r>
      <w:r w:rsidRPr="00D7767C">
        <w:rPr>
          <w:bCs/>
          <w:color w:val="000000"/>
          <w:shd w:val="clear" w:color="auto" w:fill="FFFFFF"/>
          <w:lang w:val="en-CA"/>
        </w:rPr>
        <w:t> </w:t>
      </w:r>
    </w:p>
    <w:p w14:paraId="5EDBE1C1" w14:textId="66430D29" w:rsidR="00D7767C" w:rsidRDefault="00D7767C" w:rsidP="00D7767C">
      <w:pPr>
        <w:spacing w:line="276" w:lineRule="auto"/>
        <w:ind w:left="709"/>
        <w:rPr>
          <w:b/>
          <w:bCs/>
          <w:lang w:eastAsia="en-US"/>
        </w:rPr>
      </w:pPr>
      <w:r>
        <w:rPr>
          <w:b/>
          <w:bCs/>
          <w:lang w:eastAsia="en-US"/>
        </w:rPr>
        <w:t xml:space="preserve">Recommendation </w:t>
      </w:r>
      <w:r w:rsidR="00F15D24">
        <w:rPr>
          <w:b/>
          <w:bCs/>
          <w:lang w:eastAsia="en-US"/>
        </w:rPr>
        <w:t>7</w:t>
      </w:r>
    </w:p>
    <w:p w14:paraId="499DDE4A" w14:textId="355CDBDA" w:rsidR="00C42078" w:rsidRDefault="00D7767C" w:rsidP="00D7767C">
      <w:pPr>
        <w:spacing w:line="276" w:lineRule="auto"/>
        <w:ind w:left="709"/>
        <w:rPr>
          <w:b/>
          <w:lang w:eastAsia="en-US"/>
        </w:rPr>
      </w:pPr>
      <w:r w:rsidRPr="00D7767C">
        <w:rPr>
          <w:lang w:eastAsia="en-US"/>
        </w:rPr>
        <w:t xml:space="preserve">The National Disability Insurance Agency should develop an operational protocol for planners (and Local Area Coordinators) to incorporate a formal and holistic assessment of participant risk, as outlined in the </w:t>
      </w:r>
      <w:r w:rsidRPr="00A774AA">
        <w:rPr>
          <w:i/>
          <w:iCs/>
          <w:lang w:eastAsia="en-US"/>
        </w:rPr>
        <w:t>NDIS Quality and Safeguarding Framework</w:t>
      </w:r>
      <w:r w:rsidRPr="00D7767C">
        <w:rPr>
          <w:lang w:eastAsia="en-US"/>
        </w:rPr>
        <w:t>. The assessment framework should be developed through a consultation process.</w:t>
      </w:r>
    </w:p>
    <w:p w14:paraId="7A7C9E16" w14:textId="77777777" w:rsidR="00C42078" w:rsidRPr="00D7767C" w:rsidRDefault="00C42078" w:rsidP="00D7767C">
      <w:pPr>
        <w:spacing w:line="276" w:lineRule="auto"/>
        <w:ind w:left="709"/>
        <w:rPr>
          <w:lang w:eastAsia="en-US"/>
        </w:rPr>
      </w:pPr>
    </w:p>
    <w:p w14:paraId="02AAC88B" w14:textId="77777777" w:rsidR="00D7767C" w:rsidRDefault="00D7767C" w:rsidP="00A774AA">
      <w:pPr>
        <w:spacing w:line="276" w:lineRule="auto"/>
        <w:ind w:left="709"/>
        <w:rPr>
          <w:b/>
          <w:lang w:eastAsia="en-US"/>
        </w:rPr>
      </w:pPr>
    </w:p>
    <w:p w14:paraId="5C62308B" w14:textId="466AFAA2" w:rsidR="00D7767C" w:rsidRPr="005E222C" w:rsidRDefault="00D7767C" w:rsidP="00D7767C">
      <w:pPr>
        <w:spacing w:line="276" w:lineRule="auto"/>
        <w:ind w:left="709"/>
        <w:rPr>
          <w:b/>
          <w:lang w:eastAsia="en-US"/>
        </w:rPr>
      </w:pPr>
      <w:r w:rsidRPr="005E222C">
        <w:rPr>
          <w:b/>
          <w:lang w:eastAsia="en-US"/>
        </w:rPr>
        <w:lastRenderedPageBreak/>
        <w:t>Recommendation</w:t>
      </w:r>
      <w:r>
        <w:rPr>
          <w:b/>
          <w:lang w:eastAsia="en-US"/>
        </w:rPr>
        <w:t xml:space="preserve"> </w:t>
      </w:r>
      <w:r w:rsidR="00F15D24">
        <w:rPr>
          <w:b/>
          <w:lang w:eastAsia="en-US"/>
        </w:rPr>
        <w:t>8</w:t>
      </w:r>
    </w:p>
    <w:p w14:paraId="3DED2681" w14:textId="53BD1330" w:rsidR="00D7767C" w:rsidRPr="00D7767C" w:rsidRDefault="00D7767C" w:rsidP="00D7767C">
      <w:pPr>
        <w:spacing w:line="276" w:lineRule="auto"/>
        <w:ind w:left="709"/>
        <w:rPr>
          <w:bCs/>
          <w:lang w:val="en-CA"/>
        </w:rPr>
      </w:pPr>
      <w:r w:rsidRPr="00D7767C">
        <w:rPr>
          <w:bCs/>
          <w:lang w:eastAsia="en-US"/>
        </w:rPr>
        <w:t>The </w:t>
      </w:r>
      <w:r w:rsidRPr="00D7767C">
        <w:rPr>
          <w:bCs/>
          <w:i/>
          <w:iCs/>
          <w:lang w:eastAsia="en-US"/>
        </w:rPr>
        <w:t>National Disability Insurance Scheme (Provider Registration and Practice Standards) Rules 2018</w:t>
      </w:r>
      <w:r w:rsidRPr="00D7767C">
        <w:rPr>
          <w:bCs/>
          <w:lang w:eastAsia="en-US"/>
        </w:rPr>
        <w:t> </w:t>
      </w:r>
      <w:r w:rsidR="00F15D24">
        <w:rPr>
          <w:bCs/>
          <w:lang w:eastAsia="en-US"/>
        </w:rPr>
        <w:t>(</w:t>
      </w:r>
      <w:proofErr w:type="spellStart"/>
      <w:r w:rsidR="00F15D24">
        <w:rPr>
          <w:bCs/>
          <w:lang w:eastAsia="en-US"/>
        </w:rPr>
        <w:t>Cth</w:t>
      </w:r>
      <w:proofErr w:type="spellEnd"/>
      <w:r w:rsidR="00F15D24">
        <w:rPr>
          <w:bCs/>
          <w:lang w:eastAsia="en-US"/>
        </w:rPr>
        <w:t xml:space="preserve">) </w:t>
      </w:r>
      <w:r w:rsidRPr="00D7767C">
        <w:rPr>
          <w:bCs/>
          <w:lang w:eastAsia="en-US"/>
        </w:rPr>
        <w:t>should be amended so that Supported Independent Living (SIL) support providers are required to be registered providers.</w:t>
      </w:r>
      <w:r w:rsidRPr="00D7767C">
        <w:rPr>
          <w:bCs/>
          <w:lang w:val="en-CA" w:eastAsia="en-US"/>
        </w:rPr>
        <w:t> </w:t>
      </w:r>
    </w:p>
    <w:p w14:paraId="4DEAECD1" w14:textId="111DFAC9" w:rsidR="00D7767C" w:rsidRPr="008A43D1" w:rsidRDefault="00D7767C" w:rsidP="00D7767C">
      <w:pPr>
        <w:spacing w:line="276" w:lineRule="auto"/>
        <w:ind w:left="709"/>
        <w:rPr>
          <w:b/>
          <w:bCs/>
          <w:lang w:eastAsia="en-US"/>
        </w:rPr>
      </w:pPr>
      <w:r w:rsidRPr="008A43D1">
        <w:rPr>
          <w:b/>
          <w:bCs/>
          <w:lang w:eastAsia="en-US"/>
        </w:rPr>
        <w:t>Recommendation</w:t>
      </w:r>
      <w:r>
        <w:rPr>
          <w:b/>
          <w:bCs/>
          <w:lang w:eastAsia="en-US"/>
        </w:rPr>
        <w:t xml:space="preserve"> </w:t>
      </w:r>
      <w:r w:rsidR="00F15D24">
        <w:rPr>
          <w:b/>
          <w:bCs/>
          <w:lang w:eastAsia="en-US"/>
        </w:rPr>
        <w:t>9</w:t>
      </w:r>
    </w:p>
    <w:p w14:paraId="488BF27B" w14:textId="77777777" w:rsidR="00D7767C" w:rsidRPr="00D7767C" w:rsidRDefault="00D7767C" w:rsidP="00BC05A2">
      <w:pPr>
        <w:spacing w:line="276" w:lineRule="auto"/>
        <w:ind w:left="709"/>
        <w:rPr>
          <w:lang w:eastAsia="en-US"/>
        </w:rPr>
      </w:pPr>
      <w:r w:rsidRPr="00D7767C">
        <w:rPr>
          <w:lang w:eastAsia="en-US"/>
        </w:rPr>
        <w:t xml:space="preserve">The NDIS Quality and Safeguards Commission should publish disaggregated data and detailed thematic analyses on emerging safeguarding issues, including the following: </w:t>
      </w:r>
    </w:p>
    <w:p w14:paraId="3BE22962" w14:textId="77777777" w:rsidR="00D7767C" w:rsidRPr="00D7767C" w:rsidRDefault="00D7767C" w:rsidP="00D7767C">
      <w:pPr>
        <w:pStyle w:val="ListParagraph"/>
        <w:numPr>
          <w:ilvl w:val="0"/>
          <w:numId w:val="18"/>
        </w:numPr>
        <w:spacing w:line="276" w:lineRule="auto"/>
        <w:rPr>
          <w:lang w:eastAsia="en-US"/>
        </w:rPr>
      </w:pPr>
      <w:r w:rsidRPr="00D7767C">
        <w:rPr>
          <w:lang w:eastAsia="en-US"/>
        </w:rPr>
        <w:t xml:space="preserve">complaints received (e.g. nature of the complaint, who made the complaint, time to resolution, out-of-scope complaints, outcome) </w:t>
      </w:r>
    </w:p>
    <w:p w14:paraId="6E5A6020" w14:textId="77777777" w:rsidR="00D7767C" w:rsidRPr="00D7767C" w:rsidRDefault="00D7767C" w:rsidP="00D7767C">
      <w:pPr>
        <w:pStyle w:val="ListParagraph"/>
        <w:numPr>
          <w:ilvl w:val="0"/>
          <w:numId w:val="18"/>
        </w:numPr>
        <w:spacing w:line="276" w:lineRule="auto"/>
        <w:rPr>
          <w:lang w:eastAsia="en-US"/>
        </w:rPr>
      </w:pPr>
      <w:r w:rsidRPr="00D7767C">
        <w:rPr>
          <w:lang w:eastAsia="en-US"/>
        </w:rPr>
        <w:t xml:space="preserve">incident reports (e.g. provider compliance with incident reporting requirements) </w:t>
      </w:r>
    </w:p>
    <w:p w14:paraId="1C26AF6D" w14:textId="77777777" w:rsidR="00D7767C" w:rsidRPr="00D7767C" w:rsidRDefault="00D7767C" w:rsidP="00D7767C">
      <w:pPr>
        <w:pStyle w:val="ListParagraph"/>
        <w:numPr>
          <w:ilvl w:val="0"/>
          <w:numId w:val="18"/>
        </w:numPr>
        <w:spacing w:line="276" w:lineRule="auto"/>
        <w:rPr>
          <w:lang w:eastAsia="en-US"/>
        </w:rPr>
      </w:pPr>
      <w:r w:rsidRPr="00D7767C">
        <w:rPr>
          <w:lang w:eastAsia="en-US"/>
        </w:rPr>
        <w:t xml:space="preserve">use of restrictive practices (e.g. number of approved and unapproved restrictive practices) </w:t>
      </w:r>
    </w:p>
    <w:p w14:paraId="1324AF8F" w14:textId="77777777" w:rsidR="00D7767C" w:rsidRPr="00D7767C" w:rsidRDefault="00D7767C" w:rsidP="00D7767C">
      <w:pPr>
        <w:pStyle w:val="ListParagraph"/>
        <w:numPr>
          <w:ilvl w:val="0"/>
          <w:numId w:val="18"/>
        </w:numPr>
        <w:spacing w:line="276" w:lineRule="auto"/>
        <w:rPr>
          <w:lang w:eastAsia="en-US"/>
        </w:rPr>
      </w:pPr>
      <w:r w:rsidRPr="00D7767C">
        <w:rPr>
          <w:lang w:eastAsia="en-US"/>
        </w:rPr>
        <w:t>prevalence of violence and abuse occurring in services</w:t>
      </w:r>
    </w:p>
    <w:p w14:paraId="016FB4F4" w14:textId="77777777" w:rsidR="00D7767C" w:rsidRPr="00D7767C" w:rsidRDefault="00D7767C" w:rsidP="00D7767C">
      <w:pPr>
        <w:pStyle w:val="ListParagraph"/>
        <w:numPr>
          <w:ilvl w:val="0"/>
          <w:numId w:val="18"/>
        </w:numPr>
        <w:spacing w:line="276" w:lineRule="auto"/>
        <w:rPr>
          <w:lang w:eastAsia="en-US"/>
        </w:rPr>
      </w:pPr>
      <w:r w:rsidRPr="00D7767C">
        <w:rPr>
          <w:lang w:eastAsia="en-US"/>
        </w:rPr>
        <w:t>deaths in services (e.g. cause of death, investigations undertaken)</w:t>
      </w:r>
      <w:r w:rsidRPr="00D7767C" w:rsidDel="00C76847">
        <w:rPr>
          <w:lang w:eastAsia="en-US"/>
        </w:rPr>
        <w:t xml:space="preserve"> </w:t>
      </w:r>
      <w:r w:rsidRPr="00D7767C">
        <w:rPr>
          <w:lang w:eastAsia="en-US"/>
        </w:rPr>
        <w:t xml:space="preserve"> </w:t>
      </w:r>
    </w:p>
    <w:p w14:paraId="357DAA5D" w14:textId="77777777" w:rsidR="00D7767C" w:rsidRPr="00D7767C" w:rsidRDefault="00D7767C" w:rsidP="00D7767C">
      <w:pPr>
        <w:pStyle w:val="ListParagraph"/>
        <w:numPr>
          <w:ilvl w:val="0"/>
          <w:numId w:val="18"/>
        </w:numPr>
        <w:spacing w:line="276" w:lineRule="auto"/>
        <w:rPr>
          <w:lang w:eastAsia="en-US"/>
        </w:rPr>
      </w:pPr>
      <w:r w:rsidRPr="00D7767C">
        <w:rPr>
          <w:lang w:eastAsia="en-US"/>
        </w:rPr>
        <w:t xml:space="preserve">actions taken by the Commission in relation to the above. </w:t>
      </w:r>
    </w:p>
    <w:p w14:paraId="0B3E269E" w14:textId="0AD6E0B1" w:rsidR="00D7767C" w:rsidRPr="00D7767C" w:rsidRDefault="00D7767C" w:rsidP="00D7767C">
      <w:pPr>
        <w:ind w:left="709"/>
        <w:rPr>
          <w:lang w:eastAsia="en-US"/>
        </w:rPr>
      </w:pPr>
      <w:r w:rsidRPr="00D7767C">
        <w:rPr>
          <w:lang w:eastAsia="en-US"/>
        </w:rPr>
        <w:t xml:space="preserve">The data should </w:t>
      </w:r>
      <w:r w:rsidR="00A774AA">
        <w:rPr>
          <w:lang w:eastAsia="en-US"/>
        </w:rPr>
        <w:t xml:space="preserve">present </w:t>
      </w:r>
      <w:r w:rsidR="00643963">
        <w:rPr>
          <w:lang w:eastAsia="en-US"/>
        </w:rPr>
        <w:t>national,</w:t>
      </w:r>
      <w:r w:rsidR="00643963" w:rsidRPr="00D7767C">
        <w:rPr>
          <w:lang w:eastAsia="en-US"/>
        </w:rPr>
        <w:t xml:space="preserve"> </w:t>
      </w:r>
      <w:r w:rsidRPr="00D7767C">
        <w:rPr>
          <w:lang w:eastAsia="en-US"/>
        </w:rPr>
        <w:t>State and Territor</w:t>
      </w:r>
      <w:r w:rsidR="00A774AA">
        <w:rPr>
          <w:lang w:eastAsia="en-US"/>
        </w:rPr>
        <w:t>y level</w:t>
      </w:r>
      <w:r w:rsidR="00643963">
        <w:rPr>
          <w:lang w:eastAsia="en-US"/>
        </w:rPr>
        <w:t xml:space="preserve"> figures</w:t>
      </w:r>
      <w:r w:rsidRPr="00D7767C">
        <w:rPr>
          <w:lang w:eastAsia="en-US"/>
        </w:rPr>
        <w:t xml:space="preserve">, </w:t>
      </w:r>
      <w:r w:rsidR="00BC05A2">
        <w:rPr>
          <w:lang w:eastAsia="en-US"/>
        </w:rPr>
        <w:t>as well as</w:t>
      </w:r>
      <w:r w:rsidR="00BC05A2" w:rsidRPr="00D7767C">
        <w:rPr>
          <w:lang w:eastAsia="en-US"/>
        </w:rPr>
        <w:t xml:space="preserve"> </w:t>
      </w:r>
      <w:r w:rsidRPr="00D7767C">
        <w:rPr>
          <w:lang w:eastAsia="en-US"/>
        </w:rPr>
        <w:t>year-to-year comparisons.</w:t>
      </w:r>
    </w:p>
    <w:p w14:paraId="6A5C267B" w14:textId="5B66A89F" w:rsidR="00D7767C" w:rsidRDefault="00D7767C" w:rsidP="00D7767C">
      <w:pPr>
        <w:spacing w:line="276" w:lineRule="auto"/>
        <w:ind w:left="709"/>
        <w:rPr>
          <w:b/>
          <w:bCs/>
          <w:lang w:eastAsia="en-US"/>
        </w:rPr>
      </w:pPr>
      <w:r>
        <w:rPr>
          <w:b/>
          <w:bCs/>
          <w:lang w:eastAsia="en-US"/>
        </w:rPr>
        <w:t xml:space="preserve">Recommendation </w:t>
      </w:r>
      <w:r>
        <w:rPr>
          <w:b/>
          <w:bCs/>
        </w:rPr>
        <w:t>1</w:t>
      </w:r>
      <w:r w:rsidR="00BC05A2">
        <w:rPr>
          <w:b/>
          <w:bCs/>
        </w:rPr>
        <w:t>0</w:t>
      </w:r>
    </w:p>
    <w:p w14:paraId="3CC248E5" w14:textId="5DF040CA" w:rsidR="005E08D1" w:rsidRPr="00A774AA" w:rsidRDefault="00964EF1" w:rsidP="005E08D1">
      <w:pPr>
        <w:spacing w:line="276" w:lineRule="auto"/>
        <w:ind w:left="709"/>
        <w:rPr>
          <w:lang w:eastAsia="en-US"/>
        </w:rPr>
      </w:pPr>
      <w:r>
        <w:rPr>
          <w:lang w:eastAsia="en-US"/>
        </w:rPr>
        <w:t>The</w:t>
      </w:r>
      <w:r w:rsidR="005E08D1" w:rsidRPr="00A774AA">
        <w:rPr>
          <w:lang w:eastAsia="en-US"/>
        </w:rPr>
        <w:t xml:space="preserve"> Disability Ministers</w:t>
      </w:r>
      <w:r>
        <w:rPr>
          <w:lang w:eastAsia="en-US"/>
        </w:rPr>
        <w:t>’ forum</w:t>
      </w:r>
      <w:r w:rsidR="005E08D1" w:rsidRPr="00A774AA">
        <w:rPr>
          <w:lang w:eastAsia="en-US"/>
        </w:rPr>
        <w:t xml:space="preserve"> should consider the national evaluation of Community Visitors Program</w:t>
      </w:r>
      <w:r w:rsidR="009B7DDC">
        <w:rPr>
          <w:lang w:eastAsia="en-US"/>
        </w:rPr>
        <w:t>s</w:t>
      </w:r>
      <w:r w:rsidR="005E08D1" w:rsidRPr="00A774AA">
        <w:rPr>
          <w:lang w:eastAsia="en-US"/>
        </w:rPr>
        <w:t xml:space="preserve"> and endorse its recommendations.</w:t>
      </w:r>
    </w:p>
    <w:p w14:paraId="01226700" w14:textId="35089762" w:rsidR="00D7767C" w:rsidRPr="00663B30" w:rsidRDefault="00D7767C" w:rsidP="00D7767C">
      <w:pPr>
        <w:spacing w:line="276" w:lineRule="auto"/>
        <w:ind w:left="709"/>
        <w:rPr>
          <w:b/>
          <w:lang w:eastAsia="en-US"/>
        </w:rPr>
      </w:pPr>
      <w:r w:rsidRPr="00663B30">
        <w:rPr>
          <w:b/>
          <w:lang w:eastAsia="en-US"/>
        </w:rPr>
        <w:t xml:space="preserve">Recommendation </w:t>
      </w:r>
      <w:r>
        <w:rPr>
          <w:b/>
          <w:lang w:eastAsia="en-US"/>
        </w:rPr>
        <w:t>1</w:t>
      </w:r>
      <w:r w:rsidR="00BC05A2">
        <w:rPr>
          <w:b/>
          <w:lang w:eastAsia="en-US"/>
        </w:rPr>
        <w:t>1</w:t>
      </w:r>
    </w:p>
    <w:p w14:paraId="1FD60F58" w14:textId="7FA24563" w:rsidR="00D7767C" w:rsidRPr="00D7767C" w:rsidRDefault="00D7767C" w:rsidP="00D7767C">
      <w:pPr>
        <w:spacing w:line="276" w:lineRule="auto"/>
        <w:ind w:left="709"/>
        <w:rPr>
          <w:bCs/>
          <w:lang w:val="en-CA" w:eastAsia="en-US"/>
        </w:rPr>
      </w:pPr>
      <w:r w:rsidRPr="00D7767C">
        <w:rPr>
          <w:bCs/>
          <w:lang w:eastAsia="en-US"/>
        </w:rPr>
        <w:t>The </w:t>
      </w:r>
      <w:r w:rsidRPr="00D7767C">
        <w:rPr>
          <w:bCs/>
          <w:i/>
          <w:iCs/>
          <w:lang w:eastAsia="en-US"/>
        </w:rPr>
        <w:t>National Disability Insurance Scheme Act 2013</w:t>
      </w:r>
      <w:r w:rsidRPr="00D7767C">
        <w:rPr>
          <w:bCs/>
          <w:lang w:eastAsia="en-US"/>
        </w:rPr>
        <w:t> (</w:t>
      </w:r>
      <w:proofErr w:type="spellStart"/>
      <w:r w:rsidRPr="00D7767C">
        <w:rPr>
          <w:bCs/>
          <w:lang w:eastAsia="en-US"/>
        </w:rPr>
        <w:t>Cth</w:t>
      </w:r>
      <w:proofErr w:type="spellEnd"/>
      <w:r w:rsidRPr="00D7767C">
        <w:rPr>
          <w:bCs/>
          <w:lang w:eastAsia="en-US"/>
        </w:rPr>
        <w:t>) should be amended to include reference to the legislation authorising the Victorian and other Community Visitor Programs as a key component of the safeguarding arrangements in respect of NDIS funded services. Amendments should complement state laws</w:t>
      </w:r>
      <w:r w:rsidR="00643963">
        <w:rPr>
          <w:bCs/>
          <w:lang w:eastAsia="en-US"/>
        </w:rPr>
        <w:t xml:space="preserve"> by specifying</w:t>
      </w:r>
      <w:r w:rsidRPr="00D7767C">
        <w:rPr>
          <w:bCs/>
          <w:lang w:eastAsia="en-US"/>
        </w:rPr>
        <w:t xml:space="preserve"> that: </w:t>
      </w:r>
      <w:r w:rsidRPr="00D7767C">
        <w:rPr>
          <w:bCs/>
          <w:lang w:val="en-CA" w:eastAsia="en-US"/>
        </w:rPr>
        <w:t> </w:t>
      </w:r>
    </w:p>
    <w:p w14:paraId="72175A1D" w14:textId="34B080D0" w:rsidR="00D7767C" w:rsidRPr="00D7767C" w:rsidRDefault="00D7767C" w:rsidP="00D7767C">
      <w:pPr>
        <w:numPr>
          <w:ilvl w:val="0"/>
          <w:numId w:val="20"/>
        </w:numPr>
        <w:tabs>
          <w:tab w:val="num" w:pos="720"/>
        </w:tabs>
        <w:spacing w:line="276" w:lineRule="auto"/>
        <w:rPr>
          <w:bCs/>
          <w:lang w:val="en-CA" w:eastAsia="en-US"/>
        </w:rPr>
      </w:pPr>
      <w:r w:rsidRPr="00D7767C">
        <w:rPr>
          <w:bCs/>
          <w:lang w:eastAsia="en-US"/>
        </w:rPr>
        <w:t>Community Visitors are entitled to see copies of a participant’s NDIS plan, provider incident reports, any documentation related to the participant’s SDA tenancy arrangements, as well as the documents they are currently entitled to see when visiting (as specified in the Victorian </w:t>
      </w:r>
      <w:r w:rsidRPr="00D7767C">
        <w:rPr>
          <w:bCs/>
          <w:i/>
          <w:iCs/>
          <w:lang w:eastAsia="en-US"/>
        </w:rPr>
        <w:t>Disability Act 2006</w:t>
      </w:r>
      <w:r w:rsidRPr="00D7767C">
        <w:rPr>
          <w:bCs/>
          <w:lang w:eastAsia="en-US"/>
        </w:rPr>
        <w:t>)</w:t>
      </w:r>
      <w:r w:rsidR="00BC05A2">
        <w:rPr>
          <w:bCs/>
          <w:lang w:eastAsia="en-US"/>
        </w:rPr>
        <w:t>;</w:t>
      </w:r>
      <w:r w:rsidRPr="00D7767C">
        <w:rPr>
          <w:bCs/>
          <w:lang w:val="en-CA" w:eastAsia="en-US"/>
        </w:rPr>
        <w:t> </w:t>
      </w:r>
    </w:p>
    <w:p w14:paraId="04E90A41" w14:textId="77777777" w:rsidR="00D7767C" w:rsidRPr="00D7767C" w:rsidRDefault="00D7767C" w:rsidP="00D7767C">
      <w:pPr>
        <w:numPr>
          <w:ilvl w:val="0"/>
          <w:numId w:val="20"/>
        </w:numPr>
        <w:tabs>
          <w:tab w:val="num" w:pos="720"/>
        </w:tabs>
        <w:spacing w:line="276" w:lineRule="auto"/>
        <w:rPr>
          <w:bCs/>
          <w:lang w:val="en-CA" w:eastAsia="en-US"/>
        </w:rPr>
      </w:pPr>
      <w:r w:rsidRPr="00D7767C">
        <w:rPr>
          <w:bCs/>
          <w:lang w:eastAsia="en-US"/>
        </w:rPr>
        <w:t>Community Visitors and other comparable entities who are appointed under state and territory legislation are entitled to share information to the extent necessary to advocate for participants and raise concerns with relevant complaints bodies.</w:t>
      </w:r>
    </w:p>
    <w:p w14:paraId="4C2F2B10" w14:textId="77777777" w:rsidR="00205C99" w:rsidRPr="007D6427" w:rsidRDefault="00205C99" w:rsidP="00205C99">
      <w:pPr>
        <w:pStyle w:val="Heading1OPA"/>
        <w:numPr>
          <w:ilvl w:val="0"/>
          <w:numId w:val="16"/>
        </w:numPr>
        <w:ind w:left="709" w:hanging="709"/>
      </w:pPr>
      <w:r>
        <w:br w:type="page"/>
      </w:r>
      <w:bookmarkStart w:id="6" w:name="_Toc46941220"/>
      <w:r w:rsidR="00B079E0">
        <w:lastRenderedPageBreak/>
        <w:t>About the Office of the Public Advocate</w:t>
      </w:r>
      <w:bookmarkEnd w:id="6"/>
    </w:p>
    <w:p w14:paraId="4893D390" w14:textId="77777777" w:rsidR="009B5399" w:rsidRDefault="009B5399" w:rsidP="007F1CEF">
      <w:pPr>
        <w:pStyle w:val="NormalOPA"/>
        <w:spacing w:line="276" w:lineRule="auto"/>
      </w:pPr>
      <w:r>
        <w:t>The Office of the Public Advocate (OPA) is a Victorian statutory office, independent of government and government services that works to safeguard the rights and interests of people with disability.</w:t>
      </w:r>
    </w:p>
    <w:p w14:paraId="6A28117A" w14:textId="22263AA6" w:rsidR="009B5399" w:rsidRDefault="009B5399" w:rsidP="007F1CEF">
      <w:pPr>
        <w:pStyle w:val="NormalOPA"/>
        <w:spacing w:line="276" w:lineRule="auto"/>
      </w:pPr>
      <w: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 and education about laws affecting people with disability and coordinates four volunteer programs</w:t>
      </w:r>
      <w:r w:rsidR="00496879">
        <w:t>, as detailed below</w:t>
      </w:r>
      <w:r>
        <w:t xml:space="preserve">. </w:t>
      </w:r>
    </w:p>
    <w:p w14:paraId="0649166C" w14:textId="531C8959" w:rsidR="00723E84" w:rsidRDefault="009B5399" w:rsidP="007F1CEF">
      <w:pPr>
        <w:pStyle w:val="NormalOPA"/>
        <w:spacing w:line="276" w:lineRule="auto"/>
      </w:pPr>
      <w:bookmarkStart w:id="7" w:name="_Hlk46488600"/>
      <w:r>
        <w:t>In 201</w:t>
      </w:r>
      <w:r w:rsidR="00723E84">
        <w:t>9-20</w:t>
      </w:r>
      <w:r>
        <w:t xml:space="preserve">, OPA was involved in </w:t>
      </w:r>
      <w:r w:rsidR="00723E84">
        <w:t>1792</w:t>
      </w:r>
      <w:r>
        <w:t xml:space="preserve"> guardianship matters (9</w:t>
      </w:r>
      <w:r w:rsidR="00723E84">
        <w:t>50</w:t>
      </w:r>
      <w:r>
        <w:t xml:space="preserve"> of which were new), </w:t>
      </w:r>
      <w:r w:rsidR="001971C0">
        <w:t>4</w:t>
      </w:r>
      <w:r w:rsidR="00723E84">
        <w:t>30</w:t>
      </w:r>
      <w:r>
        <w:t xml:space="preserve"> investigations, and </w:t>
      </w:r>
      <w:r w:rsidR="00723E84">
        <w:t>284</w:t>
      </w:r>
      <w:r>
        <w:t xml:space="preserve"> </w:t>
      </w:r>
      <w:r w:rsidR="001971C0">
        <w:t>individual advocacy matters</w:t>
      </w:r>
      <w:r>
        <w:t xml:space="preserve">. </w:t>
      </w:r>
      <w:r w:rsidR="00723E84">
        <w:t>The majority (72</w:t>
      </w:r>
      <w:r w:rsidR="001971C0">
        <w:t xml:space="preserve"> per cent) of eligible guardianship clients were NDIS participants, </w:t>
      </w:r>
      <w:r w:rsidR="001B2F9F">
        <w:t>compared with 58 per cent in</w:t>
      </w:r>
      <w:r w:rsidR="001971C0">
        <w:t xml:space="preserve"> the previous year.</w:t>
      </w:r>
      <w:r w:rsidR="00723E84">
        <w:t xml:space="preserve"> These figures include the 22 individuals who received guardianship </w:t>
      </w:r>
      <w:r w:rsidR="008A43D1">
        <w:t>and/</w:t>
      </w:r>
      <w:r w:rsidR="00723E84">
        <w:t xml:space="preserve">or advocacy in the transition to community living following the closure of </w:t>
      </w:r>
      <w:proofErr w:type="spellStart"/>
      <w:r w:rsidR="00723E84">
        <w:t>Colanda</w:t>
      </w:r>
      <w:proofErr w:type="spellEnd"/>
      <w:r w:rsidR="00723E84">
        <w:t xml:space="preserve"> Residential Services in Colac.</w:t>
      </w:r>
    </w:p>
    <w:p w14:paraId="1E33712E" w14:textId="192A3A86" w:rsidR="009B5399" w:rsidRDefault="001971C0" w:rsidP="007F1CEF">
      <w:pPr>
        <w:pStyle w:val="NormalOPA"/>
        <w:spacing w:line="276" w:lineRule="auto"/>
      </w:pPr>
      <w:r>
        <w:t>OPA signs NDIS service deeds consenting to services where guardians have the relevant authority. In 2019</w:t>
      </w:r>
      <w:r w:rsidR="0057281C">
        <w:t>-20</w:t>
      </w:r>
      <w:r>
        <w:t xml:space="preserve">, OPA completed </w:t>
      </w:r>
      <w:r w:rsidR="0057281C">
        <w:t>1477</w:t>
      </w:r>
      <w:r>
        <w:t xml:space="preserve"> NDIS service agreements</w:t>
      </w:r>
      <w:r w:rsidR="0057281C">
        <w:t>, a 136 per cent increase from the previous year</w:t>
      </w:r>
      <w:r>
        <w:t>.</w:t>
      </w:r>
    </w:p>
    <w:p w14:paraId="2DB3606A" w14:textId="54D22BEC" w:rsidR="001B1B25" w:rsidRDefault="001B1B25" w:rsidP="007F1CEF">
      <w:pPr>
        <w:pStyle w:val="NormalOPA"/>
        <w:spacing w:line="276" w:lineRule="auto"/>
      </w:pPr>
      <w:r>
        <w:rPr>
          <w:rStyle w:val="normaltextrun"/>
          <w:color w:val="000000"/>
          <w:szCs w:val="22"/>
          <w:shd w:val="clear" w:color="auto" w:fill="FFFFFF"/>
        </w:rPr>
        <w:t xml:space="preserve">OPA has two Disability Act Officers who fulfil </w:t>
      </w:r>
      <w:r w:rsidR="008A43D1">
        <w:rPr>
          <w:rStyle w:val="normaltextrun"/>
          <w:color w:val="000000"/>
          <w:szCs w:val="22"/>
          <w:shd w:val="clear" w:color="auto" w:fill="FFFFFF"/>
        </w:rPr>
        <w:t>a</w:t>
      </w:r>
      <w:r>
        <w:rPr>
          <w:rStyle w:val="normaltextrun"/>
          <w:color w:val="000000"/>
          <w:szCs w:val="22"/>
          <w:shd w:val="clear" w:color="auto" w:fill="FFFFFF"/>
        </w:rPr>
        <w:t xml:space="preserve"> safeguarding role in relation to tenancy rights of people in disability residential services (many of which recently transferred to the </w:t>
      </w:r>
      <w:r w:rsidRPr="008A43D1">
        <w:rPr>
          <w:rStyle w:val="normaltextrun"/>
          <w:i/>
          <w:iCs/>
          <w:color w:val="000000"/>
          <w:szCs w:val="22"/>
          <w:shd w:val="clear" w:color="auto" w:fill="FFFFFF"/>
        </w:rPr>
        <w:t>Residential Tenancies Act</w:t>
      </w:r>
      <w:r>
        <w:rPr>
          <w:rStyle w:val="normaltextrun"/>
          <w:i/>
          <w:iCs/>
          <w:color w:val="000000"/>
          <w:szCs w:val="22"/>
          <w:shd w:val="clear" w:color="auto" w:fill="FFFFFF"/>
        </w:rPr>
        <w:t xml:space="preserve"> 1997 </w:t>
      </w:r>
      <w:r>
        <w:rPr>
          <w:rStyle w:val="normaltextrun"/>
          <w:color w:val="000000"/>
          <w:szCs w:val="22"/>
          <w:shd w:val="clear" w:color="auto" w:fill="FFFFFF"/>
        </w:rPr>
        <w:t>(Vic)</w:t>
      </w:r>
      <w:r w:rsidR="008A43D1">
        <w:rPr>
          <w:rStyle w:val="normaltextrun"/>
          <w:color w:val="000000"/>
          <w:szCs w:val="22"/>
          <w:shd w:val="clear" w:color="auto" w:fill="FFFFFF"/>
        </w:rPr>
        <w:t>)</w:t>
      </w:r>
      <w:r>
        <w:rPr>
          <w:rStyle w:val="normaltextrun"/>
          <w:color w:val="000000"/>
          <w:szCs w:val="22"/>
          <w:shd w:val="clear" w:color="auto" w:fill="FFFFFF"/>
        </w:rPr>
        <w:t xml:space="preserve"> and other protections enacted in the </w:t>
      </w:r>
      <w:r w:rsidRPr="008A43D1">
        <w:rPr>
          <w:rStyle w:val="normaltextrun"/>
          <w:i/>
          <w:iCs/>
          <w:color w:val="000000"/>
          <w:szCs w:val="22"/>
          <w:shd w:val="clear" w:color="auto" w:fill="FFFFFF"/>
        </w:rPr>
        <w:t>Disability Act</w:t>
      </w:r>
      <w:r>
        <w:rPr>
          <w:rStyle w:val="normaltextrun"/>
          <w:i/>
          <w:iCs/>
          <w:color w:val="000000"/>
          <w:szCs w:val="22"/>
          <w:shd w:val="clear" w:color="auto" w:fill="FFFFFF"/>
        </w:rPr>
        <w:t xml:space="preserve"> 2006 </w:t>
      </w:r>
      <w:r>
        <w:rPr>
          <w:rStyle w:val="normaltextrun"/>
          <w:color w:val="000000"/>
          <w:szCs w:val="22"/>
          <w:shd w:val="clear" w:color="auto" w:fill="FFFFFF"/>
        </w:rPr>
        <w:t>(Vic), for example in relation to civil detention and restrictive interventions. </w:t>
      </w:r>
      <w:r>
        <w:rPr>
          <w:rStyle w:val="eop"/>
          <w:color w:val="000000"/>
          <w:szCs w:val="22"/>
          <w:shd w:val="clear" w:color="auto" w:fill="FFFFFF"/>
        </w:rPr>
        <w:t> </w:t>
      </w:r>
    </w:p>
    <w:bookmarkEnd w:id="7"/>
    <w:p w14:paraId="5B05C36D" w14:textId="46F3AA25" w:rsidR="001971C0" w:rsidRDefault="009B5399" w:rsidP="007F1CEF">
      <w:pPr>
        <w:pStyle w:val="NormalOPA"/>
        <w:spacing w:line="276" w:lineRule="auto"/>
      </w:pPr>
      <w:r w:rsidRPr="00846C30">
        <w:t xml:space="preserve">OPA provides training and support to more than </w:t>
      </w:r>
      <w:r w:rsidR="00861F58" w:rsidRPr="00846C30">
        <w:t>7</w:t>
      </w:r>
      <w:r w:rsidRPr="00846C30">
        <w:t>00 volunteers across four volunteer programs: the Community Visitors Program, the Community Guardian</w:t>
      </w:r>
      <w:r w:rsidR="00663F91">
        <w:t>ship</w:t>
      </w:r>
      <w:r w:rsidRPr="00846C30">
        <w:t xml:space="preserve"> Program, the Independent Third Person </w:t>
      </w:r>
      <w:r w:rsidR="005D04D4">
        <w:t>(ITP)</w:t>
      </w:r>
      <w:r w:rsidRPr="00846C30">
        <w:t xml:space="preserve"> Program, and</w:t>
      </w:r>
      <w:r>
        <w:t xml:space="preserve"> the Corrections Independent Support Officer </w:t>
      </w:r>
      <w:r w:rsidR="005D04D4">
        <w:t>(CISO)</w:t>
      </w:r>
      <w:r>
        <w:t xml:space="preserve"> Program. </w:t>
      </w:r>
    </w:p>
    <w:p w14:paraId="07270B76" w14:textId="1DEBDC58" w:rsidR="001971C0" w:rsidRDefault="00A467E8" w:rsidP="007F1CEF">
      <w:pPr>
        <w:pStyle w:val="NormalOPA"/>
        <w:spacing w:line="276" w:lineRule="auto"/>
      </w:pPr>
      <w:r>
        <w:t xml:space="preserve">Community Visitors are empowered by </w:t>
      </w:r>
      <w:r w:rsidR="00A737D8">
        <w:t>law</w:t>
      </w:r>
      <w:r>
        <w:t xml:space="preserve"> to </w:t>
      </w:r>
      <w:r w:rsidR="00CD2CD2">
        <w:t>visit Victorian accommodation facilities for people with disability, at any time</w:t>
      </w:r>
      <w:r w:rsidR="002265DF">
        <w:t>, unannounced, to monitor and report on the adequacy of services provided.</w:t>
      </w:r>
      <w:r w:rsidR="00644633" w:rsidRPr="00644633">
        <w:t xml:space="preserve"> </w:t>
      </w:r>
      <w:r w:rsidR="00644633">
        <w:t>W</w:t>
      </w:r>
      <w:r w:rsidR="00644633" w:rsidRPr="00644633">
        <w:t xml:space="preserve">here possible, </w:t>
      </w:r>
      <w:r w:rsidR="00644633">
        <w:t xml:space="preserve">Community Visitors </w:t>
      </w:r>
      <w:r w:rsidR="00644633" w:rsidRPr="00644633">
        <w:t>communicate with residents to ensure they are treated with dignity and respect.</w:t>
      </w:r>
      <w:r w:rsidR="002265DF">
        <w:t xml:space="preserve"> </w:t>
      </w:r>
      <w:r w:rsidR="009B5399">
        <w:t xml:space="preserve">As a key component of the quality and safeguarding arrangements operating during the transition to the NDIS, Community Visitors continue to visit disability residential accommodations, supported residential services, and mental health </w:t>
      </w:r>
      <w:r w:rsidR="009B5399" w:rsidRPr="007636BE">
        <w:t xml:space="preserve">facilities where residents and patients have various interactions with the NDIS. </w:t>
      </w:r>
      <w:r w:rsidR="001971C0" w:rsidRPr="007636BE">
        <w:t xml:space="preserve">In 2018-19, Community Visitors in the disability residential services stream </w:t>
      </w:r>
      <w:r w:rsidR="007636BE" w:rsidRPr="007636BE">
        <w:t>completed 2952 visits.</w:t>
      </w:r>
    </w:p>
    <w:p w14:paraId="1C3FEA6F" w14:textId="0F77888A" w:rsidR="005D04D4" w:rsidRDefault="009B5399" w:rsidP="005D04D4">
      <w:pPr>
        <w:pStyle w:val="NormalOPA"/>
        <w:spacing w:line="276" w:lineRule="auto"/>
      </w:pPr>
      <w:r>
        <w:t xml:space="preserve">OPA undertakes systemic advocacy in relation to the NDIS and the implementation of a nationally consistent quality and safeguarding framework. OPA </w:t>
      </w:r>
      <w:r w:rsidR="00733525">
        <w:t xml:space="preserve">made </w:t>
      </w:r>
      <w:r>
        <w:t>submissions to past inquiries led by the Joint Standing Committee on the NDIS</w:t>
      </w:r>
      <w:r w:rsidR="008C3842">
        <w:t xml:space="preserve"> (Joint Standing Committee)</w:t>
      </w:r>
      <w:r w:rsidR="005D04D4">
        <w:t xml:space="preserve"> and</w:t>
      </w:r>
      <w:r>
        <w:t xml:space="preserve"> appreciates the continued engagement </w:t>
      </w:r>
      <w:r w:rsidR="00644633">
        <w:t>on critical issues affecting the lives of people with disability</w:t>
      </w:r>
      <w:r w:rsidR="005D04D4">
        <w:t xml:space="preserve">. </w:t>
      </w:r>
    </w:p>
    <w:p w14:paraId="1D37017D" w14:textId="537A28DD" w:rsidR="009B5399" w:rsidRDefault="009B5399" w:rsidP="007F1CEF">
      <w:pPr>
        <w:pStyle w:val="NormalOPA"/>
        <w:spacing w:line="276" w:lineRule="auto"/>
      </w:pPr>
      <w:r>
        <w:t xml:space="preserve">While the NDIS has great potential to provide choice and control to people with disability, this intention </w:t>
      </w:r>
      <w:r w:rsidR="00E00E32">
        <w:t>is</w:t>
      </w:r>
      <w:r>
        <w:t xml:space="preserve"> not yet </w:t>
      </w:r>
      <w:r w:rsidR="00E00E32">
        <w:t>fully</w:t>
      </w:r>
      <w:r>
        <w:t xml:space="preserve"> realised</w:t>
      </w:r>
      <w:r w:rsidR="005D04D4">
        <w:t xml:space="preserve"> for all participants</w:t>
      </w:r>
      <w:r w:rsidR="005073F2">
        <w:t xml:space="preserve">. </w:t>
      </w:r>
      <w:r w:rsidR="00496879">
        <w:t>Some OPA clients who have complex and challenging support needs are not yet seeing the benefits that the NDIS is intended to deliver.</w:t>
      </w:r>
      <w:r>
        <w:t xml:space="preserve"> OPA welcomes the opportunity to contribute to this inquiry </w:t>
      </w:r>
      <w:r w:rsidR="00644633">
        <w:t>into</w:t>
      </w:r>
      <w:r>
        <w:t xml:space="preserve"> the NDIS Quality and Safeguards Commission.</w:t>
      </w:r>
    </w:p>
    <w:p w14:paraId="6240D95F" w14:textId="77777777" w:rsidR="00205C99" w:rsidRPr="00D42561" w:rsidRDefault="000A7739" w:rsidP="00205C99">
      <w:pPr>
        <w:pStyle w:val="Heading1OPA"/>
        <w:numPr>
          <w:ilvl w:val="0"/>
          <w:numId w:val="16"/>
        </w:numPr>
        <w:ind w:left="709" w:hanging="709"/>
      </w:pPr>
      <w:bookmarkStart w:id="8" w:name="_Toc46941221"/>
      <w:r>
        <w:rPr>
          <w:rFonts w:eastAsia="Times New Roman"/>
          <w:szCs w:val="32"/>
          <w:lang w:eastAsia="en-AU"/>
        </w:rPr>
        <w:lastRenderedPageBreak/>
        <w:t>About this submission</w:t>
      </w:r>
      <w:bookmarkEnd w:id="8"/>
    </w:p>
    <w:p w14:paraId="67456634" w14:textId="77BDBC7E" w:rsidR="002364E2" w:rsidRDefault="007713C0">
      <w:pPr>
        <w:pStyle w:val="NormalOPA"/>
        <w:spacing w:line="276" w:lineRule="auto"/>
      </w:pPr>
      <w:r>
        <w:t>The NDIS Quality and Safeguards Commission (</w:t>
      </w:r>
      <w:r w:rsidR="00A735CC">
        <w:t xml:space="preserve">NDIS </w:t>
      </w:r>
      <w:r>
        <w:t xml:space="preserve">Commission) </w:t>
      </w:r>
      <w:r w:rsidR="00E00E32">
        <w:t>commenced</w:t>
      </w:r>
      <w:r>
        <w:t xml:space="preserve"> </w:t>
      </w:r>
      <w:r w:rsidR="00B23685">
        <w:t xml:space="preserve">operation </w:t>
      </w:r>
      <w:r>
        <w:t>in Victoria on 1 July 2019</w:t>
      </w:r>
      <w:r w:rsidR="00C907B1">
        <w:t>, however</w:t>
      </w:r>
      <w:r w:rsidR="002364E2">
        <w:t xml:space="preserve"> </w:t>
      </w:r>
      <w:r w:rsidR="000A7739">
        <w:t>t</w:t>
      </w:r>
      <w:r w:rsidR="00D65959">
        <w:t xml:space="preserve">he transition to full scheme safeguarding arrangements </w:t>
      </w:r>
      <w:r w:rsidR="008A43D1">
        <w:t>is behind schedule and not yet complete</w:t>
      </w:r>
      <w:r w:rsidR="001B1B25">
        <w:t xml:space="preserve"> (in </w:t>
      </w:r>
      <w:r w:rsidR="008A43D1">
        <w:t xml:space="preserve">large </w:t>
      </w:r>
      <w:r w:rsidR="001B1B25">
        <w:t xml:space="preserve">part due to delays </w:t>
      </w:r>
      <w:r w:rsidR="001B1B25" w:rsidRPr="008A43D1">
        <w:t xml:space="preserve">described in section </w:t>
      </w:r>
      <w:r w:rsidR="008A43D1" w:rsidRPr="008A43D1">
        <w:t>3</w:t>
      </w:r>
      <w:r w:rsidR="008A43D1">
        <w:t>.6.1</w:t>
      </w:r>
      <w:r w:rsidR="001B1B25">
        <w:t xml:space="preserve"> of this submission).</w:t>
      </w:r>
      <w:r w:rsidR="0006598F">
        <w:t xml:space="preserve"> </w:t>
      </w:r>
      <w:r w:rsidR="002364E2">
        <w:t>Consequently,</w:t>
      </w:r>
      <w:r w:rsidR="00D65959">
        <w:t xml:space="preserve"> OPA’s observations of, and interactions with, the NDIS Commission are limited. </w:t>
      </w:r>
      <w:r w:rsidR="001B1B25">
        <w:t>In addition</w:t>
      </w:r>
      <w:r w:rsidR="00751CBE">
        <w:t>,</w:t>
      </w:r>
      <w:r w:rsidR="002364E2">
        <w:t xml:space="preserve"> </w:t>
      </w:r>
      <w:r w:rsidR="004A6AEA">
        <w:t xml:space="preserve">the </w:t>
      </w:r>
      <w:r w:rsidR="002364E2">
        <w:t xml:space="preserve">COVID-19 </w:t>
      </w:r>
      <w:r w:rsidR="004A6AEA">
        <w:t xml:space="preserve">pandemic and its </w:t>
      </w:r>
      <w:r w:rsidR="002364E2">
        <w:t xml:space="preserve">related restrictions </w:t>
      </w:r>
      <w:r w:rsidR="00C907B1">
        <w:t xml:space="preserve">have </w:t>
      </w:r>
      <w:r w:rsidR="005D04D4">
        <w:t>forced</w:t>
      </w:r>
      <w:r w:rsidR="002364E2">
        <w:t xml:space="preserve"> the </w:t>
      </w:r>
      <w:r w:rsidR="00F639FC">
        <w:t>sector, and</w:t>
      </w:r>
      <w:r w:rsidR="002364E2">
        <w:t xml:space="preserve"> the </w:t>
      </w:r>
      <w:r w:rsidR="00A735CC">
        <w:t xml:space="preserve">NDIS </w:t>
      </w:r>
      <w:r w:rsidR="002364E2">
        <w:t>Commission</w:t>
      </w:r>
      <w:r w:rsidR="00F639FC">
        <w:t xml:space="preserve">, </w:t>
      </w:r>
      <w:r w:rsidR="00C907B1">
        <w:t>to operate in</w:t>
      </w:r>
      <w:r w:rsidR="002364E2">
        <w:t xml:space="preserve"> unusual circumstances. </w:t>
      </w:r>
      <w:r w:rsidR="004A6AEA">
        <w:t xml:space="preserve">Therefore, </w:t>
      </w:r>
      <w:r w:rsidR="002364E2">
        <w:t xml:space="preserve">OPA considers </w:t>
      </w:r>
      <w:r w:rsidR="006326AF">
        <w:t>there</w:t>
      </w:r>
      <w:r w:rsidR="002364E2">
        <w:t xml:space="preserve"> is reason for the </w:t>
      </w:r>
      <w:r w:rsidR="008C3842">
        <w:t xml:space="preserve">Joint Standing </w:t>
      </w:r>
      <w:r w:rsidR="002364E2">
        <w:t>Committee to conduct a follow-up inquiry on the</w:t>
      </w:r>
      <w:r w:rsidR="00A735CC">
        <w:t xml:space="preserve"> NDIS</w:t>
      </w:r>
      <w:r w:rsidR="002364E2">
        <w:t xml:space="preserve"> Commission in a year’s time</w:t>
      </w:r>
      <w:r w:rsidR="005D04D4">
        <w:t xml:space="preserve"> to gain a more</w:t>
      </w:r>
      <w:r w:rsidR="00E422D0">
        <w:t xml:space="preserve"> accurate and</w:t>
      </w:r>
      <w:r w:rsidR="005D04D4">
        <w:t xml:space="preserve"> comprehensive understanding of its effectiveness</w:t>
      </w:r>
      <w:r w:rsidR="002364E2">
        <w:t xml:space="preserve">. </w:t>
      </w:r>
    </w:p>
    <w:p w14:paraId="51F20B24" w14:textId="0C9624BD" w:rsidR="002364E2" w:rsidRPr="002364E2" w:rsidRDefault="002364E2" w:rsidP="000A7739">
      <w:pPr>
        <w:pStyle w:val="NormalOPA"/>
        <w:spacing w:line="276" w:lineRule="auto"/>
        <w:rPr>
          <w:b/>
        </w:rPr>
      </w:pPr>
      <w:bookmarkStart w:id="9" w:name="_Hlk46849025"/>
      <w:r w:rsidRPr="002364E2">
        <w:rPr>
          <w:b/>
        </w:rPr>
        <w:t xml:space="preserve">Recommendation </w:t>
      </w:r>
      <w:r w:rsidR="0048020F">
        <w:rPr>
          <w:b/>
        </w:rPr>
        <w:t>1</w:t>
      </w:r>
    </w:p>
    <w:p w14:paraId="6CDFFDDB" w14:textId="6DA243A1" w:rsidR="00205C99" w:rsidRPr="002364E2" w:rsidRDefault="002364E2" w:rsidP="000A7739">
      <w:pPr>
        <w:pStyle w:val="NormalOPA"/>
        <w:spacing w:line="276" w:lineRule="auto"/>
        <w:rPr>
          <w:b/>
        </w:rPr>
      </w:pPr>
      <w:r w:rsidRPr="002364E2">
        <w:rPr>
          <w:b/>
        </w:rPr>
        <w:t xml:space="preserve">The Joint Standing Committee on the NDIS should conduct a follow-up inquiry on the NDIS </w:t>
      </w:r>
      <w:r w:rsidR="00A735CC">
        <w:rPr>
          <w:b/>
        </w:rPr>
        <w:t xml:space="preserve">Quality and Safeguards </w:t>
      </w:r>
      <w:r w:rsidRPr="002364E2">
        <w:rPr>
          <w:b/>
        </w:rPr>
        <w:t>Commission in one year</w:t>
      </w:r>
      <w:r w:rsidR="00BC05A2">
        <w:rPr>
          <w:b/>
        </w:rPr>
        <w:t>’s time</w:t>
      </w:r>
      <w:r w:rsidRPr="002364E2">
        <w:rPr>
          <w:b/>
        </w:rPr>
        <w:t xml:space="preserve"> (i.e. 2021).</w:t>
      </w:r>
    </w:p>
    <w:bookmarkEnd w:id="9"/>
    <w:p w14:paraId="7C36B3D6" w14:textId="5A0FB3E0" w:rsidR="001B1B25" w:rsidRDefault="001B1B25" w:rsidP="000A7739">
      <w:pPr>
        <w:pStyle w:val="NormalOPA"/>
        <w:spacing w:line="276" w:lineRule="auto"/>
      </w:pPr>
      <w:r>
        <w:t>The</w:t>
      </w:r>
      <w:r w:rsidR="007636BE">
        <w:t xml:space="preserve"> terms of reference</w:t>
      </w:r>
      <w:r>
        <w:t xml:space="preserve"> inquire</w:t>
      </w:r>
      <w:r w:rsidR="004A6AEA">
        <w:t xml:space="preserve"> on</w:t>
      </w:r>
      <w:r>
        <w:t xml:space="preserve"> the </w:t>
      </w:r>
      <w:r w:rsidR="00A735CC">
        <w:t xml:space="preserve">NDIS </w:t>
      </w:r>
      <w:r>
        <w:t>Commission</w:t>
      </w:r>
      <w:r w:rsidR="00E422D0">
        <w:t xml:space="preserve">’s operations, as well as </w:t>
      </w:r>
      <w:r w:rsidR="004A6AEA">
        <w:t>on</w:t>
      </w:r>
      <w:r>
        <w:t xml:space="preserve"> the adequacy o</w:t>
      </w:r>
      <w:r w:rsidR="00E422D0">
        <w:t>f</w:t>
      </w:r>
      <w:r w:rsidR="004A6AEA">
        <w:t xml:space="preserve"> its authorising legislation and policy</w:t>
      </w:r>
      <w:r>
        <w:t>.</w:t>
      </w:r>
      <w:r w:rsidR="00E422D0">
        <w:t xml:space="preserve"> </w:t>
      </w:r>
      <w:r w:rsidR="004A6AEA">
        <w:t xml:space="preserve">For the most part, </w:t>
      </w:r>
      <w:r w:rsidR="00E422D0">
        <w:t xml:space="preserve">the issues identified </w:t>
      </w:r>
      <w:r w:rsidR="004A6AEA">
        <w:t>in</w:t>
      </w:r>
      <w:r w:rsidR="00E422D0">
        <w:t xml:space="preserve"> t</w:t>
      </w:r>
      <w:r>
        <w:t>his submission</w:t>
      </w:r>
      <w:r w:rsidR="00E422D0">
        <w:t xml:space="preserve"> can be attributed to legislation and policy that</w:t>
      </w:r>
      <w:r w:rsidR="004A6AEA">
        <w:t>, in OPA’s view,</w:t>
      </w:r>
      <w:r w:rsidR="00E422D0">
        <w:t xml:space="preserve"> </w:t>
      </w:r>
      <w:r w:rsidR="004A6AEA">
        <w:t>diminish the</w:t>
      </w:r>
      <w:r w:rsidR="00E422D0">
        <w:t xml:space="preserve"> effective</w:t>
      </w:r>
      <w:r w:rsidR="004A6AEA">
        <w:t>ness of the</w:t>
      </w:r>
      <w:r w:rsidR="00A735CC" w:rsidRPr="00A735CC">
        <w:t xml:space="preserve"> </w:t>
      </w:r>
      <w:r w:rsidR="00A735CC">
        <w:t>NDIS</w:t>
      </w:r>
      <w:r w:rsidR="004A6AEA">
        <w:t xml:space="preserve"> Commission in safeguarding the rights of NDIS participants</w:t>
      </w:r>
      <w:r w:rsidR="00E422D0">
        <w:t>.</w:t>
      </w:r>
      <w:r>
        <w:t xml:space="preserve"> </w:t>
      </w:r>
    </w:p>
    <w:p w14:paraId="253767F7" w14:textId="4636DB60" w:rsidR="00E422D0" w:rsidRDefault="00E422D0" w:rsidP="000A7739">
      <w:pPr>
        <w:pStyle w:val="NormalOPA"/>
        <w:spacing w:line="276" w:lineRule="auto"/>
      </w:pPr>
      <w:r>
        <w:t xml:space="preserve">This submission </w:t>
      </w:r>
      <w:r w:rsidR="004A6AEA">
        <w:t>is based</w:t>
      </w:r>
      <w:r>
        <w:t xml:space="preserve"> on OPA’s involvement </w:t>
      </w:r>
      <w:r w:rsidR="004A6AEA">
        <w:t>with the</w:t>
      </w:r>
      <w:r w:rsidR="008144C1">
        <w:t xml:space="preserve"> NDIS</w:t>
      </w:r>
      <w:r w:rsidR="004A6AEA">
        <w:t>, in supporting</w:t>
      </w:r>
      <w:r w:rsidR="008144C1">
        <w:t xml:space="preserve"> participants with cognitive impairment</w:t>
      </w:r>
      <w:r w:rsidR="004A6AEA">
        <w:t xml:space="preserve"> through its many program areas (listed</w:t>
      </w:r>
      <w:r w:rsidR="008144C1">
        <w:t xml:space="preserve"> at Section 1</w:t>
      </w:r>
      <w:r w:rsidR="004A6AEA">
        <w:t>)</w:t>
      </w:r>
      <w:r w:rsidR="008144C1">
        <w:t xml:space="preserve">. OPA continues to advocate for quality and safeguarding to be guided by a human rights approach to protection and service delivery in the NDIS. This submission responds to the </w:t>
      </w:r>
      <w:r w:rsidR="008C3842">
        <w:t>Joint Standing Committee</w:t>
      </w:r>
      <w:r w:rsidR="008144C1">
        <w:t>’s terms of reference and highlights</w:t>
      </w:r>
      <w:r>
        <w:t xml:space="preserve">: </w:t>
      </w:r>
    </w:p>
    <w:p w14:paraId="639C97D8" w14:textId="4E7F7269" w:rsidR="00E422D0" w:rsidRDefault="00F46A68" w:rsidP="008A43D1">
      <w:pPr>
        <w:pStyle w:val="NormalOPA"/>
        <w:numPr>
          <w:ilvl w:val="0"/>
          <w:numId w:val="31"/>
        </w:numPr>
        <w:spacing w:line="276" w:lineRule="auto"/>
      </w:pPr>
      <w:r>
        <w:t>t</w:t>
      </w:r>
      <w:r w:rsidR="00E422D0">
        <w:t xml:space="preserve">he limitations of </w:t>
      </w:r>
      <w:r w:rsidR="004A6AEA">
        <w:t xml:space="preserve">the NDIS’ </w:t>
      </w:r>
      <w:r w:rsidR="00E422D0">
        <w:t xml:space="preserve">complaints-based system </w:t>
      </w:r>
    </w:p>
    <w:p w14:paraId="079D4937" w14:textId="7770BB43" w:rsidR="00E422D0" w:rsidRDefault="00F46A68" w:rsidP="008A43D1">
      <w:pPr>
        <w:pStyle w:val="NormalOPA"/>
        <w:numPr>
          <w:ilvl w:val="0"/>
          <w:numId w:val="31"/>
        </w:numPr>
        <w:spacing w:line="276" w:lineRule="auto"/>
      </w:pPr>
      <w:r>
        <w:t>t</w:t>
      </w:r>
      <w:r w:rsidR="00FB59D8">
        <w:t>he role of independent advocacy, including but not limited to OPA and Community Visitors</w:t>
      </w:r>
    </w:p>
    <w:p w14:paraId="6041DEDF" w14:textId="65348CFA" w:rsidR="00F46A68" w:rsidRDefault="00F46A68" w:rsidP="008A43D1">
      <w:pPr>
        <w:pStyle w:val="NormalOPA"/>
        <w:numPr>
          <w:ilvl w:val="0"/>
          <w:numId w:val="31"/>
        </w:numPr>
        <w:spacing w:line="276" w:lineRule="auto"/>
      </w:pPr>
      <w:r>
        <w:t xml:space="preserve">the </w:t>
      </w:r>
      <w:r w:rsidR="008144C1">
        <w:t xml:space="preserve">amendments </w:t>
      </w:r>
      <w:r w:rsidR="004A6AEA">
        <w:t xml:space="preserve">needed </w:t>
      </w:r>
      <w:r w:rsidR="008144C1">
        <w:t xml:space="preserve">in NDIS </w:t>
      </w:r>
      <w:r>
        <w:t xml:space="preserve">quality and safeguarding policies </w:t>
      </w:r>
      <w:r w:rsidR="008144C1">
        <w:t>to prevent violence, abuse, neglect and exploitation of NDIS participants</w:t>
      </w:r>
    </w:p>
    <w:p w14:paraId="483D6650" w14:textId="1B84AE44" w:rsidR="003156E5" w:rsidRDefault="003156E5" w:rsidP="000A7739">
      <w:pPr>
        <w:pStyle w:val="NormalOPA"/>
        <w:spacing w:line="276" w:lineRule="auto"/>
      </w:pPr>
      <w:r>
        <w:t>OPA draws upon the Interim Report of the Government of South Australia’s Safeguarding Taskforce</w:t>
      </w:r>
      <w:r w:rsidR="000A7739">
        <w:t xml:space="preserve">, commissioned by the </w:t>
      </w:r>
      <w:r w:rsidR="0005075B">
        <w:t xml:space="preserve">South Australian </w:t>
      </w:r>
      <w:r w:rsidR="000A7739">
        <w:t xml:space="preserve">State Government in response to </w:t>
      </w:r>
      <w:r w:rsidR="00C45BAD">
        <w:t xml:space="preserve">the </w:t>
      </w:r>
      <w:r w:rsidR="00B23685">
        <w:t xml:space="preserve">tragic </w:t>
      </w:r>
      <w:r w:rsidR="000A7739">
        <w:t xml:space="preserve">death of </w:t>
      </w:r>
      <w:r w:rsidR="00B23685">
        <w:t>Ann-Marie Smith</w:t>
      </w:r>
      <w:r w:rsidR="000A7739">
        <w:t xml:space="preserve">. The </w:t>
      </w:r>
      <w:r w:rsidR="002364E2">
        <w:t>report</w:t>
      </w:r>
      <w:r w:rsidR="000A7739">
        <w:t xml:space="preserve"> examines “gaps and areas that need strengthening in safeguarding arrangements for people with disabilities living in the State”</w:t>
      </w:r>
      <w:r w:rsidR="00B23685">
        <w:rPr>
          <w:rStyle w:val="FootnoteReference"/>
        </w:rPr>
        <w:footnoteReference w:id="2"/>
      </w:r>
      <w:r w:rsidR="000A7739">
        <w:t xml:space="preserve"> and while some</w:t>
      </w:r>
      <w:r w:rsidR="0005075B">
        <w:t>what</w:t>
      </w:r>
      <w:r w:rsidR="000A7739">
        <w:t xml:space="preserve"> specific </w:t>
      </w:r>
      <w:r w:rsidR="00595E6A">
        <w:t>to</w:t>
      </w:r>
      <w:r w:rsidR="004A6AEA">
        <w:t xml:space="preserve"> South Australia</w:t>
      </w:r>
      <w:r w:rsidR="00595E6A">
        <w:t>, also speaks to safeguarding in a national</w:t>
      </w:r>
      <w:r>
        <w:t xml:space="preserve"> context.</w:t>
      </w:r>
    </w:p>
    <w:p w14:paraId="4C1E2711" w14:textId="77777777" w:rsidR="00217FDB" w:rsidRPr="00D42561" w:rsidRDefault="00217FDB" w:rsidP="000A7739">
      <w:pPr>
        <w:pStyle w:val="NormalOPA"/>
        <w:spacing w:line="276" w:lineRule="auto"/>
      </w:pPr>
    </w:p>
    <w:p w14:paraId="768ADF34" w14:textId="77777777" w:rsidR="00205C99" w:rsidRDefault="007713C0" w:rsidP="00205C99">
      <w:pPr>
        <w:pStyle w:val="Heading1OPA"/>
        <w:numPr>
          <w:ilvl w:val="0"/>
          <w:numId w:val="16"/>
        </w:numPr>
        <w:ind w:left="709" w:hanging="709"/>
      </w:pPr>
      <w:bookmarkStart w:id="10" w:name="_Toc46941222"/>
      <w:r>
        <w:lastRenderedPageBreak/>
        <w:t>Response to the terms of reference</w:t>
      </w:r>
      <w:bookmarkEnd w:id="10"/>
    </w:p>
    <w:p w14:paraId="48A1CD6B" w14:textId="594BA27F" w:rsidR="007713C0" w:rsidRDefault="007713C0" w:rsidP="007713C0">
      <w:pPr>
        <w:pStyle w:val="Heading2OPA"/>
        <w:numPr>
          <w:ilvl w:val="1"/>
          <w:numId w:val="16"/>
        </w:numPr>
        <w:ind w:left="709" w:hanging="709"/>
      </w:pPr>
      <w:bookmarkStart w:id="11" w:name="_Toc46941223"/>
      <w:r>
        <w:t>Monitoring, investigation and enforcement powers</w:t>
      </w:r>
      <w:bookmarkEnd w:id="11"/>
      <w:r>
        <w:t xml:space="preserve"> </w:t>
      </w:r>
    </w:p>
    <w:p w14:paraId="04C1BBE5" w14:textId="4162E251" w:rsidR="008B0A2C" w:rsidRPr="008A43D1" w:rsidRDefault="008B0A2C" w:rsidP="008A43D1">
      <w:pPr>
        <w:pStyle w:val="Heading3OPA"/>
      </w:pPr>
      <w:bookmarkStart w:id="12" w:name="_Toc46941224"/>
      <w:r>
        <w:t xml:space="preserve">3.1.1.  </w:t>
      </w:r>
      <w:r w:rsidR="003E58E5" w:rsidRPr="003E58E5">
        <w:t xml:space="preserve">Monitoring in a </w:t>
      </w:r>
      <w:r w:rsidR="00846C30" w:rsidRPr="003E58E5">
        <w:t>complaints-based</w:t>
      </w:r>
      <w:r w:rsidR="003E58E5" w:rsidRPr="003E58E5">
        <w:t xml:space="preserve"> model</w:t>
      </w:r>
      <w:bookmarkEnd w:id="12"/>
    </w:p>
    <w:p w14:paraId="447A5C07" w14:textId="0A345331" w:rsidR="0005075B" w:rsidRDefault="007713C0" w:rsidP="00595E6A">
      <w:pPr>
        <w:pStyle w:val="NormalOPA"/>
        <w:spacing w:line="276" w:lineRule="auto"/>
      </w:pPr>
      <w:r w:rsidRPr="00FC6D74">
        <w:t xml:space="preserve">The </w:t>
      </w:r>
      <w:r w:rsidR="00E00E32" w:rsidRPr="00FC6D74">
        <w:t>NDIS is founded on a consumer-based model</w:t>
      </w:r>
      <w:r w:rsidR="00D91A4D" w:rsidRPr="00FC6D74">
        <w:t xml:space="preserve"> wherein</w:t>
      </w:r>
      <w:r w:rsidR="00E00E32" w:rsidRPr="00FC6D74">
        <w:t xml:space="preserve"> </w:t>
      </w:r>
      <w:r w:rsidR="00D05B25" w:rsidRPr="00FC6D74">
        <w:t>participants</w:t>
      </w:r>
      <w:r w:rsidR="00E00E32" w:rsidRPr="00FC6D74">
        <w:t xml:space="preserve"> </w:t>
      </w:r>
      <w:r w:rsidR="009209D2">
        <w:t>are given</w:t>
      </w:r>
      <w:r w:rsidR="00E00E32" w:rsidRPr="00FC6D74">
        <w:t xml:space="preserve"> choice and control to purchase</w:t>
      </w:r>
      <w:r w:rsidR="007435BB">
        <w:t xml:space="preserve"> disability services</w:t>
      </w:r>
      <w:r w:rsidR="00E00E32" w:rsidRPr="00FC6D74">
        <w:t xml:space="preserve"> </w:t>
      </w:r>
      <w:r w:rsidR="00595E6A" w:rsidRPr="00FC6D74">
        <w:t>from a marketplace</w:t>
      </w:r>
      <w:r w:rsidR="000B139B">
        <w:t>.</w:t>
      </w:r>
      <w:r w:rsidR="00E00E32" w:rsidRPr="00657C25">
        <w:t xml:space="preserve"> </w:t>
      </w:r>
      <w:r w:rsidR="0005075B">
        <w:t xml:space="preserve">In </w:t>
      </w:r>
      <w:r w:rsidR="0005075B" w:rsidRPr="00885D81">
        <w:t>this</w:t>
      </w:r>
      <w:r w:rsidR="0005075B">
        <w:t xml:space="preserve"> model,</w:t>
      </w:r>
      <w:r w:rsidR="00846C30" w:rsidRPr="00FC6D74">
        <w:t xml:space="preserve"> consumer-based </w:t>
      </w:r>
      <w:r w:rsidR="00733525">
        <w:t>actions</w:t>
      </w:r>
      <w:r w:rsidR="009209D2">
        <w:t xml:space="preserve"> – the </w:t>
      </w:r>
      <w:r w:rsidR="0005075B">
        <w:t xml:space="preserve">choices made by participants and participant </w:t>
      </w:r>
      <w:r w:rsidR="00846C30" w:rsidRPr="00FC6D74">
        <w:t>led complaints</w:t>
      </w:r>
      <w:r w:rsidR="009209D2">
        <w:t xml:space="preserve"> – are </w:t>
      </w:r>
      <w:r w:rsidR="00733525">
        <w:t>viewed</w:t>
      </w:r>
      <w:r w:rsidR="009209D2">
        <w:t xml:space="preserve"> as indicators of quality</w:t>
      </w:r>
      <w:r w:rsidR="0005075B">
        <w:t>.</w:t>
      </w:r>
      <w:r w:rsidR="00B260DD">
        <w:t xml:space="preserve"> </w:t>
      </w:r>
    </w:p>
    <w:p w14:paraId="3D30673B" w14:textId="114CD402" w:rsidR="00B260DD" w:rsidRDefault="006438B0" w:rsidP="000A7739">
      <w:pPr>
        <w:pStyle w:val="NormalOPA"/>
        <w:spacing w:line="276" w:lineRule="auto"/>
        <w:rPr>
          <w:rStyle w:val="normaltextrun"/>
          <w:color w:val="000000"/>
          <w:szCs w:val="22"/>
          <w:shd w:val="clear" w:color="auto" w:fill="FFFFFF"/>
        </w:rPr>
      </w:pPr>
      <w:r>
        <w:rPr>
          <w:rStyle w:val="normaltextrun"/>
          <w:color w:val="000000"/>
          <w:szCs w:val="22"/>
          <w:shd w:val="clear" w:color="auto" w:fill="FFFFFF"/>
        </w:rPr>
        <w:t xml:space="preserve">OPA is concerned that the NDIS’ market-based </w:t>
      </w:r>
      <w:r w:rsidR="00846C30">
        <w:rPr>
          <w:rStyle w:val="normaltextrun"/>
          <w:color w:val="000000"/>
          <w:szCs w:val="22"/>
          <w:shd w:val="clear" w:color="auto" w:fill="FFFFFF"/>
        </w:rPr>
        <w:t>approach to</w:t>
      </w:r>
      <w:r>
        <w:rPr>
          <w:rStyle w:val="normaltextrun"/>
          <w:color w:val="000000"/>
          <w:szCs w:val="22"/>
          <w:shd w:val="clear" w:color="auto" w:fill="FFFFFF"/>
        </w:rPr>
        <w:t xml:space="preserve"> ‘consumer choice’</w:t>
      </w:r>
      <w:r w:rsidR="00733525">
        <w:rPr>
          <w:rStyle w:val="normaltextrun"/>
          <w:color w:val="000000"/>
          <w:szCs w:val="22"/>
          <w:shd w:val="clear" w:color="auto" w:fill="FFFFFF"/>
        </w:rPr>
        <w:t>,</w:t>
      </w:r>
      <w:r>
        <w:rPr>
          <w:rStyle w:val="normaltextrun"/>
          <w:color w:val="000000"/>
          <w:szCs w:val="22"/>
          <w:shd w:val="clear" w:color="auto" w:fill="FFFFFF"/>
        </w:rPr>
        <w:t xml:space="preserve"> and </w:t>
      </w:r>
      <w:r w:rsidR="00595E6A">
        <w:rPr>
          <w:rStyle w:val="normaltextrun"/>
          <w:color w:val="000000"/>
          <w:szCs w:val="22"/>
          <w:shd w:val="clear" w:color="auto" w:fill="FFFFFF"/>
        </w:rPr>
        <w:t>its associated</w:t>
      </w:r>
      <w:r>
        <w:rPr>
          <w:rStyle w:val="normaltextrun"/>
          <w:color w:val="000000"/>
          <w:szCs w:val="22"/>
          <w:shd w:val="clear" w:color="auto" w:fill="FFFFFF"/>
        </w:rPr>
        <w:t xml:space="preserve"> safeguards</w:t>
      </w:r>
      <w:r w:rsidR="00733525">
        <w:rPr>
          <w:rStyle w:val="normaltextrun"/>
          <w:color w:val="000000"/>
          <w:szCs w:val="22"/>
          <w:shd w:val="clear" w:color="auto" w:fill="FFFFFF"/>
        </w:rPr>
        <w:t>,</w:t>
      </w:r>
      <w:r>
        <w:rPr>
          <w:rStyle w:val="normaltextrun"/>
          <w:color w:val="000000"/>
          <w:szCs w:val="22"/>
          <w:shd w:val="clear" w:color="auto" w:fill="FFFFFF"/>
        </w:rPr>
        <w:t xml:space="preserve"> generate risks to the safety and rights of people for whom ‘the market’ has historically failed.</w:t>
      </w:r>
      <w:r w:rsidR="00595E6A">
        <w:rPr>
          <w:rStyle w:val="normaltextrun"/>
          <w:color w:val="000000"/>
          <w:szCs w:val="22"/>
          <w:shd w:val="clear" w:color="auto" w:fill="FFFFFF"/>
        </w:rPr>
        <w:t xml:space="preserve"> </w:t>
      </w:r>
      <w:r w:rsidR="009209D2">
        <w:t>The effectiveness of such an approach is dependent upon the ability of participants to fully activate their rights within the market.</w:t>
      </w:r>
    </w:p>
    <w:p w14:paraId="201F104F" w14:textId="3AD28832" w:rsidR="003B5C01" w:rsidRDefault="003E58E5" w:rsidP="000A7739">
      <w:pPr>
        <w:pStyle w:val="NormalOPA"/>
        <w:spacing w:line="276" w:lineRule="auto"/>
        <w:rPr>
          <w:rStyle w:val="normaltextrun"/>
          <w:color w:val="000000"/>
          <w:szCs w:val="22"/>
          <w:shd w:val="clear" w:color="auto" w:fill="FFFFFF"/>
        </w:rPr>
      </w:pPr>
      <w:r>
        <w:rPr>
          <w:rStyle w:val="normaltextrun"/>
          <w:color w:val="000000"/>
          <w:szCs w:val="22"/>
          <w:shd w:val="clear" w:color="auto" w:fill="FFFFFF"/>
        </w:rPr>
        <w:t>A</w:t>
      </w:r>
      <w:r w:rsidR="00595E6A">
        <w:rPr>
          <w:rStyle w:val="normaltextrun"/>
          <w:color w:val="000000"/>
          <w:szCs w:val="22"/>
          <w:shd w:val="clear" w:color="auto" w:fill="FFFFFF"/>
        </w:rPr>
        <w:t xml:space="preserve"> complaints-based syste</w:t>
      </w:r>
      <w:r>
        <w:rPr>
          <w:rStyle w:val="normaltextrun"/>
          <w:color w:val="000000"/>
          <w:szCs w:val="22"/>
          <w:shd w:val="clear" w:color="auto" w:fill="FFFFFF"/>
        </w:rPr>
        <w:t>m places</w:t>
      </w:r>
      <w:r w:rsidR="00595E6A">
        <w:rPr>
          <w:rStyle w:val="normaltextrun"/>
          <w:color w:val="000000"/>
          <w:szCs w:val="22"/>
          <w:shd w:val="clear" w:color="auto" w:fill="FFFFFF"/>
        </w:rPr>
        <w:t xml:space="preserve"> the impetus on </w:t>
      </w:r>
      <w:r w:rsidR="0005075B">
        <w:rPr>
          <w:rStyle w:val="normaltextrun"/>
          <w:color w:val="000000"/>
          <w:szCs w:val="22"/>
          <w:shd w:val="clear" w:color="auto" w:fill="FFFFFF"/>
        </w:rPr>
        <w:t>participants</w:t>
      </w:r>
      <w:r>
        <w:rPr>
          <w:rStyle w:val="normaltextrun"/>
          <w:color w:val="000000"/>
          <w:szCs w:val="22"/>
          <w:shd w:val="clear" w:color="auto" w:fill="FFFFFF"/>
        </w:rPr>
        <w:t xml:space="preserve"> to come</w:t>
      </w:r>
      <w:r w:rsidR="00D62D5A">
        <w:rPr>
          <w:rStyle w:val="normaltextrun"/>
          <w:color w:val="000000"/>
          <w:szCs w:val="22"/>
          <w:shd w:val="clear" w:color="auto" w:fill="FFFFFF"/>
        </w:rPr>
        <w:t xml:space="preserve"> forward to express their dissatisfactions</w:t>
      </w:r>
      <w:r>
        <w:rPr>
          <w:rStyle w:val="normaltextrun"/>
          <w:color w:val="000000"/>
          <w:szCs w:val="22"/>
          <w:shd w:val="clear" w:color="auto" w:fill="FFFFFF"/>
        </w:rPr>
        <w:t xml:space="preserve">, </w:t>
      </w:r>
      <w:r w:rsidR="009209D2">
        <w:rPr>
          <w:rStyle w:val="normaltextrun"/>
          <w:color w:val="000000"/>
          <w:szCs w:val="22"/>
          <w:shd w:val="clear" w:color="auto" w:fill="FFFFFF"/>
        </w:rPr>
        <w:t>and this can</w:t>
      </w:r>
      <w:r>
        <w:rPr>
          <w:rStyle w:val="normaltextrun"/>
          <w:color w:val="000000"/>
          <w:szCs w:val="22"/>
          <w:shd w:val="clear" w:color="auto" w:fill="FFFFFF"/>
        </w:rPr>
        <w:t xml:space="preserve"> </w:t>
      </w:r>
      <w:r w:rsidR="009209D2">
        <w:rPr>
          <w:rStyle w:val="normaltextrun"/>
          <w:color w:val="000000"/>
          <w:szCs w:val="22"/>
          <w:shd w:val="clear" w:color="auto" w:fill="FFFFFF"/>
        </w:rPr>
        <w:t xml:space="preserve">act to </w:t>
      </w:r>
      <w:r>
        <w:rPr>
          <w:rStyle w:val="normaltextrun"/>
          <w:color w:val="000000"/>
          <w:szCs w:val="22"/>
          <w:shd w:val="clear" w:color="auto" w:fill="FFFFFF"/>
        </w:rPr>
        <w:t xml:space="preserve">disregard </w:t>
      </w:r>
      <w:r w:rsidR="00C9254F">
        <w:rPr>
          <w:rStyle w:val="normaltextrun"/>
          <w:color w:val="000000"/>
          <w:szCs w:val="22"/>
          <w:shd w:val="clear" w:color="auto" w:fill="FFFFFF"/>
        </w:rPr>
        <w:t>the range of factors</w:t>
      </w:r>
      <w:r>
        <w:rPr>
          <w:rStyle w:val="normaltextrun"/>
          <w:color w:val="000000"/>
          <w:szCs w:val="22"/>
          <w:shd w:val="clear" w:color="auto" w:fill="FFFFFF"/>
        </w:rPr>
        <w:t xml:space="preserve"> that may prevent people with disability from </w:t>
      </w:r>
      <w:r w:rsidR="00D62D5A">
        <w:rPr>
          <w:rStyle w:val="normaltextrun"/>
          <w:color w:val="000000"/>
          <w:szCs w:val="22"/>
          <w:shd w:val="clear" w:color="auto" w:fill="FFFFFF"/>
        </w:rPr>
        <w:t>doing so</w:t>
      </w:r>
      <w:r w:rsidR="0005075B">
        <w:rPr>
          <w:rStyle w:val="normaltextrun"/>
          <w:color w:val="000000"/>
          <w:szCs w:val="22"/>
          <w:shd w:val="clear" w:color="auto" w:fill="FFFFFF"/>
        </w:rPr>
        <w:t>. F</w:t>
      </w:r>
      <w:r w:rsidR="003B5C01">
        <w:rPr>
          <w:rStyle w:val="normaltextrun"/>
          <w:color w:val="000000"/>
          <w:szCs w:val="22"/>
          <w:shd w:val="clear" w:color="auto" w:fill="FFFFFF"/>
        </w:rPr>
        <w:t>or example</w:t>
      </w:r>
      <w:r w:rsidR="00C9254F">
        <w:rPr>
          <w:rStyle w:val="normaltextrun"/>
          <w:color w:val="000000"/>
          <w:szCs w:val="22"/>
          <w:shd w:val="clear" w:color="auto" w:fill="FFFFFF"/>
        </w:rPr>
        <w:t xml:space="preserve">, </w:t>
      </w:r>
      <w:r w:rsidR="0005075B">
        <w:rPr>
          <w:rStyle w:val="normaltextrun"/>
          <w:color w:val="000000"/>
          <w:szCs w:val="22"/>
          <w:shd w:val="clear" w:color="auto" w:fill="FFFFFF"/>
        </w:rPr>
        <w:t>a participant may</w:t>
      </w:r>
      <w:r w:rsidR="00C9254F">
        <w:rPr>
          <w:rStyle w:val="normaltextrun"/>
          <w:color w:val="000000"/>
          <w:szCs w:val="22"/>
          <w:shd w:val="clear" w:color="auto" w:fill="FFFFFF"/>
        </w:rPr>
        <w:t xml:space="preserve"> fear</w:t>
      </w:r>
      <w:r w:rsidR="003B5C01">
        <w:rPr>
          <w:rStyle w:val="normaltextrun"/>
          <w:color w:val="000000"/>
          <w:szCs w:val="22"/>
          <w:shd w:val="clear" w:color="auto" w:fill="FFFFFF"/>
        </w:rPr>
        <w:t xml:space="preserve"> </w:t>
      </w:r>
      <w:r w:rsidR="00C9254F">
        <w:rPr>
          <w:rStyle w:val="normaltextrun"/>
          <w:color w:val="000000"/>
          <w:szCs w:val="22"/>
          <w:shd w:val="clear" w:color="auto" w:fill="FFFFFF"/>
        </w:rPr>
        <w:t>losing services</w:t>
      </w:r>
      <w:r w:rsidR="009209D2">
        <w:rPr>
          <w:rStyle w:val="normaltextrun"/>
          <w:color w:val="000000"/>
          <w:szCs w:val="22"/>
          <w:shd w:val="clear" w:color="auto" w:fill="FFFFFF"/>
        </w:rPr>
        <w:t xml:space="preserve"> if they come forward</w:t>
      </w:r>
      <w:r w:rsidR="00787CC0">
        <w:rPr>
          <w:rStyle w:val="normaltextrun"/>
          <w:color w:val="000000"/>
          <w:szCs w:val="22"/>
          <w:shd w:val="clear" w:color="auto" w:fill="FFFFFF"/>
        </w:rPr>
        <w:t xml:space="preserve"> or, in the case of</w:t>
      </w:r>
      <w:r w:rsidR="00C9254F">
        <w:rPr>
          <w:rStyle w:val="normaltextrun"/>
          <w:color w:val="000000"/>
          <w:szCs w:val="22"/>
          <w:shd w:val="clear" w:color="auto" w:fill="FFFFFF"/>
        </w:rPr>
        <w:t xml:space="preserve"> people with cognitive impairment who may not have the capacity </w:t>
      </w:r>
      <w:r w:rsidR="008E1460">
        <w:rPr>
          <w:rStyle w:val="normaltextrun"/>
          <w:color w:val="000000"/>
          <w:szCs w:val="22"/>
          <w:shd w:val="clear" w:color="auto" w:fill="FFFFFF"/>
        </w:rPr>
        <w:t>or opportunity</w:t>
      </w:r>
      <w:r w:rsidR="00C9254F">
        <w:rPr>
          <w:rStyle w:val="normaltextrun"/>
          <w:color w:val="000000"/>
          <w:szCs w:val="22"/>
          <w:shd w:val="clear" w:color="auto" w:fill="FFFFFF"/>
        </w:rPr>
        <w:t xml:space="preserve"> to articulate their concerns, a complaint can be too burdensome</w:t>
      </w:r>
      <w:r w:rsidR="00D62D5A">
        <w:rPr>
          <w:rStyle w:val="normaltextrun"/>
          <w:color w:val="000000"/>
          <w:szCs w:val="22"/>
          <w:shd w:val="clear" w:color="auto" w:fill="FFFFFF"/>
        </w:rPr>
        <w:t xml:space="preserve"> to initiate</w:t>
      </w:r>
      <w:r w:rsidR="009209D2">
        <w:rPr>
          <w:rStyle w:val="normaltextrun"/>
          <w:color w:val="000000"/>
          <w:szCs w:val="22"/>
          <w:shd w:val="clear" w:color="auto" w:fill="FFFFFF"/>
        </w:rPr>
        <w:t>. This</w:t>
      </w:r>
      <w:r w:rsidR="00C9254F">
        <w:rPr>
          <w:rStyle w:val="normaltextrun"/>
          <w:color w:val="000000"/>
          <w:szCs w:val="22"/>
          <w:shd w:val="clear" w:color="auto" w:fill="FFFFFF"/>
        </w:rPr>
        <w:t xml:space="preserve"> </w:t>
      </w:r>
      <w:r w:rsidR="002604E2">
        <w:rPr>
          <w:rStyle w:val="normaltextrun"/>
          <w:color w:val="000000"/>
          <w:szCs w:val="22"/>
          <w:shd w:val="clear" w:color="auto" w:fill="FFFFFF"/>
        </w:rPr>
        <w:t xml:space="preserve">can be compounded for people who have limited informal supports in their lives. </w:t>
      </w:r>
      <w:r w:rsidR="00D62D5A">
        <w:rPr>
          <w:rStyle w:val="normaltextrun"/>
          <w:color w:val="000000"/>
          <w:szCs w:val="22"/>
          <w:shd w:val="clear" w:color="auto" w:fill="FFFFFF"/>
        </w:rPr>
        <w:t xml:space="preserve">The shortcoming lies in the model and not necessarily the </w:t>
      </w:r>
      <w:r w:rsidR="00A735CC">
        <w:t xml:space="preserve">NDIS </w:t>
      </w:r>
      <w:r w:rsidR="00D62D5A">
        <w:rPr>
          <w:rStyle w:val="normaltextrun"/>
          <w:color w:val="000000"/>
          <w:szCs w:val="22"/>
          <w:shd w:val="clear" w:color="auto" w:fill="FFFFFF"/>
        </w:rPr>
        <w:t xml:space="preserve">Commission, but the </w:t>
      </w:r>
      <w:r w:rsidR="00A735CC">
        <w:t xml:space="preserve">NDIS </w:t>
      </w:r>
      <w:r w:rsidR="00D62D5A">
        <w:rPr>
          <w:rStyle w:val="normaltextrun"/>
          <w:color w:val="000000"/>
          <w:szCs w:val="22"/>
          <w:shd w:val="clear" w:color="auto" w:fill="FFFFFF"/>
        </w:rPr>
        <w:t>Commission can work to lessen the burden on participants.</w:t>
      </w:r>
    </w:p>
    <w:p w14:paraId="339F8F92" w14:textId="6DFB0009" w:rsidR="00B260DD" w:rsidRDefault="00C9254F" w:rsidP="00787CC0">
      <w:pPr>
        <w:pStyle w:val="NormalOPA"/>
        <w:spacing w:line="276" w:lineRule="auto"/>
        <w:rPr>
          <w:rStyle w:val="normaltextrun"/>
          <w:color w:val="000000"/>
          <w:szCs w:val="22"/>
          <w:shd w:val="clear" w:color="auto" w:fill="FFFFFF"/>
        </w:rPr>
      </w:pPr>
      <w:r>
        <w:rPr>
          <w:rStyle w:val="normaltextrun"/>
          <w:color w:val="000000"/>
          <w:szCs w:val="22"/>
          <w:shd w:val="clear" w:color="auto" w:fill="FFFFFF"/>
        </w:rPr>
        <w:t xml:space="preserve">OPA stresses </w:t>
      </w:r>
      <w:r w:rsidRPr="00D62D5A">
        <w:rPr>
          <w:rStyle w:val="normaltextrun"/>
          <w:color w:val="000000"/>
          <w:szCs w:val="22"/>
          <w:shd w:val="clear" w:color="auto" w:fill="FFFFFF"/>
        </w:rPr>
        <w:t xml:space="preserve">the importance of representative bodies, advocacy organisations, and other consumer bodies in assisting </w:t>
      </w:r>
      <w:r w:rsidR="008E1460" w:rsidRPr="00D62D5A">
        <w:rPr>
          <w:rStyle w:val="normaltextrun"/>
          <w:color w:val="000000"/>
          <w:szCs w:val="22"/>
          <w:shd w:val="clear" w:color="auto" w:fill="FFFFFF"/>
        </w:rPr>
        <w:t xml:space="preserve">NDIS participants to make </w:t>
      </w:r>
      <w:r w:rsidR="0005075B" w:rsidRPr="00D62D5A">
        <w:rPr>
          <w:rStyle w:val="normaltextrun"/>
          <w:color w:val="000000"/>
          <w:szCs w:val="22"/>
          <w:shd w:val="clear" w:color="auto" w:fill="FFFFFF"/>
        </w:rPr>
        <w:t>complaints</w:t>
      </w:r>
      <w:r w:rsidR="00B260DD" w:rsidRPr="00D62D5A">
        <w:rPr>
          <w:rStyle w:val="normaltextrun"/>
          <w:color w:val="000000"/>
          <w:szCs w:val="22"/>
          <w:shd w:val="clear" w:color="auto" w:fill="FFFFFF"/>
        </w:rPr>
        <w:t xml:space="preserve"> (</w:t>
      </w:r>
      <w:r w:rsidR="0005075B" w:rsidRPr="00D62D5A">
        <w:rPr>
          <w:rStyle w:val="normaltextrun"/>
          <w:color w:val="000000"/>
          <w:szCs w:val="22"/>
          <w:shd w:val="clear" w:color="auto" w:fill="FFFFFF"/>
        </w:rPr>
        <w:t xml:space="preserve">further discussed in section </w:t>
      </w:r>
      <w:r w:rsidR="00D62D5A" w:rsidRPr="00D62D5A">
        <w:rPr>
          <w:rStyle w:val="normaltextrun"/>
          <w:color w:val="000000"/>
          <w:szCs w:val="22"/>
          <w:shd w:val="clear" w:color="auto" w:fill="FFFFFF"/>
        </w:rPr>
        <w:t>3.2</w:t>
      </w:r>
      <w:r w:rsidR="00B260DD" w:rsidRPr="00D62D5A">
        <w:rPr>
          <w:rStyle w:val="normaltextrun"/>
          <w:color w:val="000000"/>
          <w:szCs w:val="22"/>
          <w:shd w:val="clear" w:color="auto" w:fill="FFFFFF"/>
        </w:rPr>
        <w:t>)</w:t>
      </w:r>
      <w:r w:rsidR="009209D2">
        <w:rPr>
          <w:rStyle w:val="normaltextrun"/>
          <w:color w:val="000000"/>
          <w:szCs w:val="22"/>
          <w:shd w:val="clear" w:color="auto" w:fill="FFFFFF"/>
        </w:rPr>
        <w:t>. Indeed, the NDIS Quality and Safeguarding Framework recognises the role of formal independent advocacy and the importance of these programs being adequately resourced to support participants. I</w:t>
      </w:r>
      <w:r w:rsidR="00D62D5A">
        <w:rPr>
          <w:rStyle w:val="normaltextrun"/>
          <w:color w:val="000000"/>
          <w:szCs w:val="22"/>
          <w:shd w:val="clear" w:color="auto" w:fill="FFFFFF"/>
        </w:rPr>
        <w:t>t is worrisome that m</w:t>
      </w:r>
      <w:r w:rsidR="00F67B70" w:rsidRPr="00D62D5A">
        <w:rPr>
          <w:rStyle w:val="normaltextrun"/>
          <w:color w:val="000000"/>
          <w:szCs w:val="22"/>
          <w:shd w:val="clear" w:color="auto" w:fill="FFFFFF"/>
        </w:rPr>
        <w:t>any</w:t>
      </w:r>
      <w:r w:rsidR="00F67B70">
        <w:rPr>
          <w:rStyle w:val="normaltextrun"/>
          <w:color w:val="000000"/>
          <w:szCs w:val="22"/>
          <w:shd w:val="clear" w:color="auto" w:fill="FFFFFF"/>
        </w:rPr>
        <w:t> advocacy organisations </w:t>
      </w:r>
      <w:r w:rsidR="00FE12E9">
        <w:rPr>
          <w:rStyle w:val="normaltextrun"/>
          <w:color w:val="000000"/>
          <w:szCs w:val="22"/>
          <w:shd w:val="clear" w:color="auto" w:fill="FFFFFF"/>
        </w:rPr>
        <w:t>report</w:t>
      </w:r>
      <w:r w:rsidR="00F67B70">
        <w:rPr>
          <w:rStyle w:val="normaltextrun"/>
          <w:color w:val="000000"/>
          <w:szCs w:val="22"/>
          <w:shd w:val="clear" w:color="auto" w:fill="FFFFFF"/>
        </w:rPr>
        <w:t xml:space="preserve"> being strained, operating with reduced or uncertain funding, and dealing with increasing waitlists. </w:t>
      </w:r>
    </w:p>
    <w:p w14:paraId="513D4398" w14:textId="69DC466C" w:rsidR="00C42078" w:rsidRDefault="00C42078" w:rsidP="00787CC0">
      <w:pPr>
        <w:pStyle w:val="NormalOPA"/>
        <w:spacing w:line="276" w:lineRule="auto"/>
        <w:rPr>
          <w:rStyle w:val="normaltextrun"/>
          <w:color w:val="000000"/>
          <w:szCs w:val="22"/>
          <w:shd w:val="clear" w:color="auto" w:fill="FFFFFF"/>
        </w:rPr>
      </w:pPr>
      <w:r>
        <w:rPr>
          <w:rStyle w:val="normaltextrun"/>
          <w:color w:val="000000"/>
          <w:szCs w:val="22"/>
          <w:shd w:val="clear" w:color="auto" w:fill="FFFFFF"/>
        </w:rPr>
        <w:t xml:space="preserve">OPA appreciates that </w:t>
      </w:r>
      <w:r w:rsidR="00217FDB">
        <w:rPr>
          <w:rStyle w:val="normaltextrun"/>
          <w:color w:val="000000"/>
          <w:szCs w:val="22"/>
          <w:shd w:val="clear" w:color="auto" w:fill="FFFFFF"/>
        </w:rPr>
        <w:t xml:space="preserve">the Australian Government is leading </w:t>
      </w:r>
      <w:r>
        <w:rPr>
          <w:rStyle w:val="normaltextrun"/>
          <w:color w:val="000000"/>
          <w:szCs w:val="22"/>
          <w:shd w:val="clear" w:color="auto" w:fill="FFFFFF"/>
        </w:rPr>
        <w:t>a “national demand and gap analysis of independent disability advocacy and decision-making supports”</w:t>
      </w:r>
      <w:r w:rsidR="00217FDB">
        <w:rPr>
          <w:rStyle w:val="FootnoteReference"/>
          <w:color w:val="000000"/>
          <w:szCs w:val="22"/>
          <w:shd w:val="clear" w:color="auto" w:fill="FFFFFF"/>
        </w:rPr>
        <w:footnoteReference w:id="3"/>
      </w:r>
      <w:r>
        <w:rPr>
          <w:rStyle w:val="normaltextrun"/>
          <w:color w:val="000000"/>
          <w:szCs w:val="22"/>
          <w:shd w:val="clear" w:color="auto" w:fill="FFFFFF"/>
        </w:rPr>
        <w:t xml:space="preserve"> and that the findings of this work will inform</w:t>
      </w:r>
      <w:r w:rsidR="00217FDB">
        <w:rPr>
          <w:rStyle w:val="normaltextrun"/>
          <w:color w:val="000000"/>
          <w:szCs w:val="22"/>
          <w:shd w:val="clear" w:color="auto" w:fill="FFFFFF"/>
        </w:rPr>
        <w:t xml:space="preserve"> Disability Ministers’ in making</w:t>
      </w:r>
      <w:r>
        <w:rPr>
          <w:rStyle w:val="normaltextrun"/>
          <w:color w:val="000000"/>
          <w:szCs w:val="22"/>
          <w:shd w:val="clear" w:color="auto" w:fill="FFFFFF"/>
        </w:rPr>
        <w:t xml:space="preserve"> future funding decisions for these services. It is critical that </w:t>
      </w:r>
      <w:r w:rsidR="00217FDB">
        <w:rPr>
          <w:rStyle w:val="normaltextrun"/>
          <w:color w:val="000000"/>
          <w:szCs w:val="22"/>
          <w:shd w:val="clear" w:color="auto" w:fill="FFFFFF"/>
        </w:rPr>
        <w:t>this work be promptly progressed.</w:t>
      </w:r>
      <w:r>
        <w:rPr>
          <w:rStyle w:val="normaltextrun"/>
          <w:color w:val="000000"/>
          <w:szCs w:val="22"/>
          <w:shd w:val="clear" w:color="auto" w:fill="FFFFFF"/>
        </w:rPr>
        <w:t xml:space="preserve"> </w:t>
      </w:r>
    </w:p>
    <w:p w14:paraId="1024F47E" w14:textId="770C12A4" w:rsidR="00B260DD" w:rsidRDefault="00B260DD" w:rsidP="00787CC0">
      <w:pPr>
        <w:pStyle w:val="NormalOPA"/>
        <w:spacing w:line="276" w:lineRule="auto"/>
        <w:rPr>
          <w:rStyle w:val="normaltextrun"/>
          <w:b/>
          <w:bCs/>
          <w:color w:val="000000"/>
          <w:szCs w:val="22"/>
          <w:shd w:val="clear" w:color="auto" w:fill="FFFFFF"/>
        </w:rPr>
      </w:pPr>
      <w:bookmarkStart w:id="13" w:name="_Hlk46849421"/>
      <w:r>
        <w:rPr>
          <w:rStyle w:val="normaltextrun"/>
          <w:b/>
          <w:bCs/>
          <w:color w:val="000000"/>
          <w:szCs w:val="22"/>
          <w:shd w:val="clear" w:color="auto" w:fill="FFFFFF"/>
        </w:rPr>
        <w:t xml:space="preserve">Recommendation </w:t>
      </w:r>
      <w:r w:rsidR="0048020F">
        <w:rPr>
          <w:rStyle w:val="normaltextrun"/>
          <w:b/>
          <w:bCs/>
          <w:color w:val="000000"/>
          <w:szCs w:val="22"/>
          <w:shd w:val="clear" w:color="auto" w:fill="FFFFFF"/>
        </w:rPr>
        <w:t>2</w:t>
      </w:r>
    </w:p>
    <w:p w14:paraId="6DBC5AF9" w14:textId="53128526" w:rsidR="00C42078" w:rsidRPr="00A774AA" w:rsidRDefault="00C42078" w:rsidP="00C42078">
      <w:pPr>
        <w:pStyle w:val="ListParagraph"/>
        <w:spacing w:line="276" w:lineRule="auto"/>
        <w:rPr>
          <w:rFonts w:eastAsia="Times New Roman" w:cs="Calibri"/>
          <w:b/>
          <w:bCs/>
        </w:rPr>
      </w:pPr>
      <w:r w:rsidRPr="00A774AA">
        <w:rPr>
          <w:rFonts w:eastAsia="Times New Roman"/>
          <w:b/>
          <w:bCs/>
        </w:rPr>
        <w:t>The Disability Ministers’ forum</w:t>
      </w:r>
      <w:r w:rsidR="009B7DDC">
        <w:rPr>
          <w:rFonts w:eastAsia="Times New Roman"/>
          <w:b/>
          <w:bCs/>
        </w:rPr>
        <w:t>,</w:t>
      </w:r>
      <w:r w:rsidRPr="00A774AA">
        <w:rPr>
          <w:rFonts w:eastAsia="Times New Roman"/>
          <w:b/>
          <w:bCs/>
        </w:rPr>
        <w:t xml:space="preserve"> in collaboration with the </w:t>
      </w:r>
      <w:r w:rsidR="009B7DDC">
        <w:rPr>
          <w:rFonts w:eastAsia="Times New Roman"/>
          <w:b/>
          <w:bCs/>
        </w:rPr>
        <w:t xml:space="preserve">Australian </w:t>
      </w:r>
      <w:r w:rsidRPr="00A774AA">
        <w:rPr>
          <w:rFonts w:eastAsia="Times New Roman"/>
          <w:b/>
          <w:bCs/>
        </w:rPr>
        <w:t>Department of Social Services</w:t>
      </w:r>
      <w:r w:rsidR="009B7DDC">
        <w:rPr>
          <w:rFonts w:eastAsia="Times New Roman"/>
          <w:b/>
          <w:bCs/>
        </w:rPr>
        <w:t>,</w:t>
      </w:r>
      <w:r w:rsidRPr="00A774AA">
        <w:rPr>
          <w:rFonts w:eastAsia="Times New Roman"/>
          <w:b/>
          <w:bCs/>
        </w:rPr>
        <w:t xml:space="preserve"> should </w:t>
      </w:r>
      <w:r w:rsidR="009B7DDC">
        <w:rPr>
          <w:rFonts w:eastAsia="Times New Roman"/>
          <w:b/>
          <w:bCs/>
        </w:rPr>
        <w:t>develop a plan to address</w:t>
      </w:r>
      <w:r w:rsidRPr="00A774AA">
        <w:rPr>
          <w:rFonts w:eastAsia="Times New Roman"/>
          <w:b/>
          <w:bCs/>
        </w:rPr>
        <w:t xml:space="preserve"> the shortfalls in funding for disability advocacy services.</w:t>
      </w:r>
    </w:p>
    <w:bookmarkEnd w:id="13"/>
    <w:p w14:paraId="604A5D61" w14:textId="4CE541A4" w:rsidR="003E58E5" w:rsidRPr="008A43D1" w:rsidRDefault="00D62D5A" w:rsidP="003B5C01">
      <w:pPr>
        <w:pStyle w:val="NormalOPA"/>
        <w:spacing w:line="276" w:lineRule="auto"/>
      </w:pPr>
      <w:r>
        <w:rPr>
          <w:rStyle w:val="normaltextrun"/>
          <w:color w:val="000000"/>
          <w:szCs w:val="22"/>
          <w:shd w:val="clear" w:color="auto" w:fill="FFFFFF"/>
        </w:rPr>
        <w:t>This</w:t>
      </w:r>
      <w:r w:rsidR="003E58E5">
        <w:t xml:space="preserve"> submission</w:t>
      </w:r>
      <w:r>
        <w:t>, particularly section 3.7.2,</w:t>
      </w:r>
      <w:r w:rsidR="002604E2">
        <w:t xml:space="preserve"> </w:t>
      </w:r>
      <w:r w:rsidR="009209D2">
        <w:t>speaks to the complementary role of</w:t>
      </w:r>
      <w:r w:rsidR="003E58E5">
        <w:t xml:space="preserve"> </w:t>
      </w:r>
      <w:r w:rsidR="0005075B">
        <w:t>outreach and</w:t>
      </w:r>
      <w:r w:rsidR="003E58E5">
        <w:t xml:space="preserve"> </w:t>
      </w:r>
      <w:r w:rsidR="002604E2">
        <w:t xml:space="preserve">independent </w:t>
      </w:r>
      <w:r w:rsidR="003E58E5">
        <w:t>oversight mechanisms, like Community Visitors Program</w:t>
      </w:r>
      <w:r>
        <w:t>s</w:t>
      </w:r>
      <w:r w:rsidR="009209D2">
        <w:t xml:space="preserve">, </w:t>
      </w:r>
      <w:r w:rsidR="003E58E5">
        <w:t>in protecting and promoting the human rights of people with disability</w:t>
      </w:r>
      <w:r w:rsidR="0005075B">
        <w:t>, especially those who may not make</w:t>
      </w:r>
      <w:r>
        <w:t xml:space="preserve"> full</w:t>
      </w:r>
      <w:r w:rsidR="0005075B">
        <w:t xml:space="preserve"> use of complaints</w:t>
      </w:r>
      <w:r w:rsidR="00D059A6">
        <w:t xml:space="preserve"> processes </w:t>
      </w:r>
      <w:r w:rsidR="00C13E2B">
        <w:t xml:space="preserve">or for whom a complaints-based model is insufficient.  </w:t>
      </w:r>
    </w:p>
    <w:p w14:paraId="3B76FA6D" w14:textId="520B8B01" w:rsidR="008B0A2C" w:rsidRPr="008A43D1" w:rsidRDefault="008B0A2C" w:rsidP="008A43D1">
      <w:pPr>
        <w:pStyle w:val="Heading3OPA"/>
      </w:pPr>
      <w:bookmarkStart w:id="14" w:name="_Toc46941225"/>
      <w:r>
        <w:lastRenderedPageBreak/>
        <w:t>3.1.2</w:t>
      </w:r>
      <w:r w:rsidR="00A774AA">
        <w:t>.</w:t>
      </w:r>
      <w:r>
        <w:t xml:space="preserve">  Market</w:t>
      </w:r>
      <w:r w:rsidR="008123DE" w:rsidRPr="008A43D1">
        <w:t xml:space="preserve"> oversight</w:t>
      </w:r>
      <w:bookmarkEnd w:id="14"/>
    </w:p>
    <w:p w14:paraId="5384FA9D" w14:textId="0941BA0D" w:rsidR="00D059A6" w:rsidRDefault="00D059A6" w:rsidP="000A7739">
      <w:pPr>
        <w:pStyle w:val="NormalOPA"/>
        <w:spacing w:line="276" w:lineRule="auto"/>
      </w:pPr>
      <w:r>
        <w:t>M</w:t>
      </w:r>
      <w:r w:rsidR="000A2CBD" w:rsidRPr="00657C25">
        <w:t xml:space="preserve">arket </w:t>
      </w:r>
      <w:r w:rsidR="0005075B">
        <w:t>stewardship</w:t>
      </w:r>
      <w:r>
        <w:t xml:space="preserve"> in the NDIS</w:t>
      </w:r>
      <w:r w:rsidR="0005075B">
        <w:t xml:space="preserve"> </w:t>
      </w:r>
      <w:r>
        <w:t>is</w:t>
      </w:r>
      <w:r w:rsidR="001F316A" w:rsidRPr="001F316A">
        <w:t xml:space="preserve"> </w:t>
      </w:r>
      <w:r w:rsidR="002C5E12">
        <w:t xml:space="preserve">central </w:t>
      </w:r>
      <w:r w:rsidR="00E867C3">
        <w:t>to</w:t>
      </w:r>
      <w:r w:rsidR="001F316A" w:rsidRPr="001F316A">
        <w:t xml:space="preserve"> </w:t>
      </w:r>
      <w:r w:rsidR="00BA2FD7" w:rsidRPr="00657C25">
        <w:t>ensur</w:t>
      </w:r>
      <w:r w:rsidR="002C5E12" w:rsidRPr="00657C25">
        <w:t>ing</w:t>
      </w:r>
      <w:r w:rsidR="00BA2FD7" w:rsidRPr="00657C25">
        <w:t xml:space="preserve"> the market </w:t>
      </w:r>
      <w:r>
        <w:t xml:space="preserve">is sustainable and </w:t>
      </w:r>
      <w:r w:rsidR="00BA2FD7" w:rsidRPr="00657C25">
        <w:t>responds to demand</w:t>
      </w:r>
      <w:r w:rsidR="0005075B" w:rsidRPr="002C5E12">
        <w:t xml:space="preserve"> so that</w:t>
      </w:r>
      <w:r w:rsidR="001F316A" w:rsidRPr="002C5E12">
        <w:t xml:space="preserve"> no</w:t>
      </w:r>
      <w:r w:rsidR="001F316A" w:rsidRPr="00657C25">
        <w:t xml:space="preserve"> participant</w:t>
      </w:r>
      <w:r w:rsidR="0005075B" w:rsidRPr="002C5E12">
        <w:t xml:space="preserve"> is</w:t>
      </w:r>
      <w:r w:rsidR="00BA2FD7" w:rsidRPr="002C5E12">
        <w:t xml:space="preserve"> left behind</w:t>
      </w:r>
      <w:r w:rsidR="000A2CBD" w:rsidRPr="002C5E12">
        <w:t>.</w:t>
      </w:r>
      <w:r w:rsidR="0005075B" w:rsidRPr="002C5E12">
        <w:t xml:space="preserve"> </w:t>
      </w:r>
      <w:r>
        <w:t>The functions of the market steward include monitoring, facilitating, and various forms of market intervention.</w:t>
      </w:r>
      <w:r>
        <w:rPr>
          <w:rStyle w:val="FootnoteReference"/>
        </w:rPr>
        <w:footnoteReference w:id="4"/>
      </w:r>
      <w:r>
        <w:t xml:space="preserve"> The NDIA is a key player here, but there is also a role for the</w:t>
      </w:r>
      <w:r w:rsidR="00A735CC" w:rsidRPr="00A735CC">
        <w:t xml:space="preserve"> </w:t>
      </w:r>
      <w:r w:rsidR="00A735CC">
        <w:t>NDIS</w:t>
      </w:r>
      <w:r>
        <w:t xml:space="preserve"> Commission. </w:t>
      </w:r>
    </w:p>
    <w:p w14:paraId="0EEE9D11" w14:textId="398B416A" w:rsidR="00696438" w:rsidRDefault="000A2CBD" w:rsidP="000A7739">
      <w:pPr>
        <w:pStyle w:val="NormalOPA"/>
        <w:spacing w:line="276" w:lineRule="auto"/>
      </w:pPr>
      <w:r w:rsidRPr="001F316A">
        <w:t>The</w:t>
      </w:r>
      <w:r w:rsidR="00235FD1">
        <w:t xml:space="preserve"> </w:t>
      </w:r>
      <w:r w:rsidR="00D059A6">
        <w:rPr>
          <w:i/>
          <w:iCs/>
        </w:rPr>
        <w:t xml:space="preserve">National Disability Insurance Scheme Act 2013 </w:t>
      </w:r>
      <w:r w:rsidR="00D059A6">
        <w:t>(</w:t>
      </w:r>
      <w:proofErr w:type="spellStart"/>
      <w:r w:rsidR="00D059A6">
        <w:t>Cth</w:t>
      </w:r>
      <w:proofErr w:type="spellEnd"/>
      <w:r w:rsidR="00D059A6">
        <w:t>) (NDIS Act)</w:t>
      </w:r>
      <w:r w:rsidR="00696438">
        <w:t xml:space="preserve"> lists market oversight as one of the </w:t>
      </w:r>
      <w:r w:rsidR="00A735CC">
        <w:t xml:space="preserve">NDIS </w:t>
      </w:r>
      <w:r w:rsidR="00696438">
        <w:t>Commissioner’s core functions</w:t>
      </w:r>
      <w:r w:rsidR="00D059A6">
        <w:t xml:space="preserve"> which</w:t>
      </w:r>
      <w:r w:rsidR="00696438">
        <w:t xml:space="preserve"> includ</w:t>
      </w:r>
      <w:r w:rsidR="00D059A6">
        <w:t>es</w:t>
      </w:r>
      <w:r w:rsidR="00696438">
        <w:t xml:space="preserve"> the “monitoring of changes in the NDIS which may indicate emerging risk” and the “monitoring and mitigating of risks of unplanned service withdrawal”.</w:t>
      </w:r>
      <w:r w:rsidR="00696438">
        <w:rPr>
          <w:rStyle w:val="FootnoteReference"/>
        </w:rPr>
        <w:footnoteReference w:id="5"/>
      </w:r>
      <w:r w:rsidR="00696438">
        <w:t xml:space="preserve"> </w:t>
      </w:r>
    </w:p>
    <w:p w14:paraId="3D280DFD" w14:textId="2E595E4B" w:rsidR="00235FD1" w:rsidRDefault="00696438" w:rsidP="000A7739">
      <w:pPr>
        <w:pStyle w:val="NormalOPA"/>
        <w:spacing w:line="276" w:lineRule="auto"/>
      </w:pPr>
      <w:r>
        <w:t>The</w:t>
      </w:r>
      <w:r w:rsidR="00235FD1">
        <w:t xml:space="preserve"> </w:t>
      </w:r>
      <w:r w:rsidR="00A735CC">
        <w:t xml:space="preserve">NDIS </w:t>
      </w:r>
      <w:r w:rsidR="00235FD1">
        <w:t xml:space="preserve">Commission website </w:t>
      </w:r>
      <w:r>
        <w:t>elaborates</w:t>
      </w:r>
      <w:r w:rsidR="00D059A6">
        <w:t>, if only slightly</w:t>
      </w:r>
      <w:r w:rsidR="00235FD1">
        <w:t xml:space="preserve">: </w:t>
      </w:r>
    </w:p>
    <w:p w14:paraId="44AD81FF" w14:textId="648E51B8" w:rsidR="00235FD1" w:rsidRDefault="00235FD1" w:rsidP="002E77E1">
      <w:pPr>
        <w:pStyle w:val="NormalOPA"/>
        <w:spacing w:line="276" w:lineRule="auto"/>
        <w:ind w:left="1440"/>
      </w:pPr>
      <w:r>
        <w:t>The NDIS Commission will provide market oversight by collecting, analysing and advising on a range of unique data to identify trends and changes in the NDIS market. This information will highlight the emerging benefits and risks, service delivery trends, quality issues and other important factors that help governments and the market to shape the NDIS over time.</w:t>
      </w:r>
      <w:r>
        <w:rPr>
          <w:rStyle w:val="FootnoteReference"/>
        </w:rPr>
        <w:footnoteReference w:id="6"/>
      </w:r>
    </w:p>
    <w:p w14:paraId="4F60DA5E" w14:textId="0580B58A" w:rsidR="00396DD6" w:rsidRDefault="00396DD6" w:rsidP="000A7739">
      <w:pPr>
        <w:pStyle w:val="NormalOPA"/>
        <w:spacing w:line="276" w:lineRule="auto"/>
      </w:pPr>
      <w:r>
        <w:t>The website advise</w:t>
      </w:r>
      <w:r w:rsidR="002E77E1">
        <w:t>s</w:t>
      </w:r>
      <w:r>
        <w:t xml:space="preserve"> that further information will be released shortly as to exactly how </w:t>
      </w:r>
      <w:r w:rsidR="00E867C3">
        <w:t xml:space="preserve">the </w:t>
      </w:r>
      <w:r w:rsidR="00A735CC">
        <w:t xml:space="preserve">NDIS </w:t>
      </w:r>
      <w:r w:rsidR="00E867C3">
        <w:t>Commission</w:t>
      </w:r>
      <w:r>
        <w:t xml:space="preserve"> will undertake these functions. </w:t>
      </w:r>
      <w:r w:rsidR="00281063">
        <w:t xml:space="preserve">It </w:t>
      </w:r>
      <w:r w:rsidR="00E867C3">
        <w:t>will</w:t>
      </w:r>
      <w:r w:rsidR="00281063">
        <w:t xml:space="preserve"> be useful </w:t>
      </w:r>
      <w:r w:rsidR="00F02498">
        <w:t>for</w:t>
      </w:r>
      <w:r w:rsidR="00281063">
        <w:t xml:space="preserve"> the </w:t>
      </w:r>
      <w:r w:rsidR="00A735CC">
        <w:t xml:space="preserve">NDIS </w:t>
      </w:r>
      <w:r w:rsidR="00281063">
        <w:t xml:space="preserve">Commission </w:t>
      </w:r>
      <w:r w:rsidR="00F02498">
        <w:t>to</w:t>
      </w:r>
      <w:r w:rsidR="00281063">
        <w:t xml:space="preserve"> publicly</w:t>
      </w:r>
      <w:r w:rsidR="00F02498">
        <w:t xml:space="preserve"> report</w:t>
      </w:r>
      <w:r w:rsidR="00281063">
        <w:t xml:space="preserve"> on this. </w:t>
      </w:r>
    </w:p>
    <w:p w14:paraId="0A49F109" w14:textId="05100B70" w:rsidR="00D059A6" w:rsidRPr="007713C0" w:rsidRDefault="00D059A6" w:rsidP="00D059A6">
      <w:pPr>
        <w:pStyle w:val="NormalOPA"/>
        <w:spacing w:line="276" w:lineRule="auto"/>
      </w:pPr>
      <w:r>
        <w:t xml:space="preserve">Directives on market stewardship in the NDIS are diffused across </w:t>
      </w:r>
      <w:r w:rsidR="009B7DDC">
        <w:t>multiple</w:t>
      </w:r>
      <w:r>
        <w:t xml:space="preserve"> policy documents. While the specifics of the shared governance arrangements are not yet known, it is clear that m</w:t>
      </w:r>
      <w:r w:rsidR="00787CC0">
        <w:t>arket stewardship is</w:t>
      </w:r>
      <w:r>
        <w:t xml:space="preserve"> intended</w:t>
      </w:r>
      <w:r w:rsidR="00787CC0">
        <w:t xml:space="preserve"> to be shared </w:t>
      </w:r>
      <w:r>
        <w:t>by</w:t>
      </w:r>
      <w:r w:rsidR="00787CC0">
        <w:t xml:space="preserve"> the NDIA, </w:t>
      </w:r>
      <w:r w:rsidR="009B7DDC">
        <w:t xml:space="preserve">Australian, </w:t>
      </w:r>
      <w:r w:rsidR="00787CC0">
        <w:t xml:space="preserve">State and Territory Governments, and the </w:t>
      </w:r>
      <w:r w:rsidR="00A735CC">
        <w:t xml:space="preserve">NDIS </w:t>
      </w:r>
      <w:r w:rsidR="00787CC0">
        <w:t>Commission.</w:t>
      </w:r>
      <w:r w:rsidR="002C5E12">
        <w:t xml:space="preserve"> </w:t>
      </w:r>
      <w:r w:rsidR="002E77E1">
        <w:t xml:space="preserve">OPA appreciates the </w:t>
      </w:r>
      <w:r w:rsidR="008C3842">
        <w:t>Joint Standing Committee</w:t>
      </w:r>
      <w:r w:rsidR="002E77E1">
        <w:t xml:space="preserve">’s past work </w:t>
      </w:r>
      <w:r>
        <w:t xml:space="preserve">and </w:t>
      </w:r>
      <w:r w:rsidR="002E77E1">
        <w:t>recommendation</w:t>
      </w:r>
      <w:r>
        <w:t>s</w:t>
      </w:r>
      <w:r w:rsidR="00A50FAF">
        <w:t xml:space="preserve"> for an overarching strategy </w:t>
      </w:r>
      <w:r>
        <w:t xml:space="preserve">document that would </w:t>
      </w:r>
      <w:r w:rsidR="00A50FAF">
        <w:t>articulat</w:t>
      </w:r>
      <w:r>
        <w:t>e</w:t>
      </w:r>
      <w:r w:rsidR="00A50FAF">
        <w:t xml:space="preserve"> roles and responsibilities</w:t>
      </w:r>
      <w:r w:rsidR="008123DE">
        <w:t xml:space="preserve">. The </w:t>
      </w:r>
      <w:r w:rsidR="008C3842">
        <w:t>Joint Standing Committee</w:t>
      </w:r>
      <w:r w:rsidR="008123DE">
        <w:t xml:space="preserve"> will </w:t>
      </w:r>
      <w:r w:rsidR="008123DE" w:rsidRPr="00AB414A">
        <w:t>observe that</w:t>
      </w:r>
      <w:r w:rsidR="00A50FAF" w:rsidRPr="00AB414A">
        <w:t xml:space="preserve"> </w:t>
      </w:r>
      <w:r w:rsidR="008123DE" w:rsidRPr="00AB414A">
        <w:t>little progress</w:t>
      </w:r>
      <w:r w:rsidR="00A50FAF" w:rsidRPr="00AB414A">
        <w:t xml:space="preserve"> </w:t>
      </w:r>
      <w:r w:rsidR="008123DE" w:rsidRPr="00AB414A">
        <w:t>has been achieved</w:t>
      </w:r>
      <w:r>
        <w:t xml:space="preserve">. Despite substantial evidence from the sector that thin markets are disproportionately affecting some participants, </w:t>
      </w:r>
      <w:r w:rsidR="004C28E8">
        <w:t>the promise</w:t>
      </w:r>
      <w:r w:rsidR="007F7A6A">
        <w:t>s</w:t>
      </w:r>
      <w:r w:rsidR="004C28E8">
        <w:t xml:space="preserve"> of a</w:t>
      </w:r>
      <w:r w:rsidR="00AB414A">
        <w:t xml:space="preserve"> </w:t>
      </w:r>
      <w:r w:rsidR="00AB414A" w:rsidRPr="008A43D1">
        <w:rPr>
          <w:iCs/>
        </w:rPr>
        <w:t>Maintaining Critical Supports</w:t>
      </w:r>
      <w:r w:rsidR="00E867C3">
        <w:rPr>
          <w:iCs/>
        </w:rPr>
        <w:t xml:space="preserve"> and</w:t>
      </w:r>
      <w:r w:rsidR="002C5E12">
        <w:t xml:space="preserve"> a Provider of Last Resort Framework</w:t>
      </w:r>
      <w:r w:rsidR="004C28E8">
        <w:t xml:space="preserve"> are unrealised</w:t>
      </w:r>
      <w:r w:rsidR="002C5E12">
        <w:t>,</w:t>
      </w:r>
      <w:r w:rsidR="00AB414A">
        <w:t xml:space="preserve"> and</w:t>
      </w:r>
      <w:r w:rsidR="007F7A6A">
        <w:t xml:space="preserve"> the outcomes of the</w:t>
      </w:r>
      <w:r w:rsidR="008123DE">
        <w:t xml:space="preserve"> Department of Social Services’ Thin Market Projec</w:t>
      </w:r>
      <w:r w:rsidR="00AB414A">
        <w:t>t</w:t>
      </w:r>
      <w:r w:rsidR="007F7A6A">
        <w:t xml:space="preserve"> are unclear.</w:t>
      </w:r>
      <w:r w:rsidR="00643963">
        <w:t xml:space="preserve"> </w:t>
      </w:r>
    </w:p>
    <w:p w14:paraId="10DD909E" w14:textId="2050837D" w:rsidR="004C28E8" w:rsidRDefault="008123DE" w:rsidP="000A7739">
      <w:pPr>
        <w:pStyle w:val="NormalOPA"/>
        <w:spacing w:line="276" w:lineRule="auto"/>
      </w:pPr>
      <w:r>
        <w:t xml:space="preserve">OPA is confident that the </w:t>
      </w:r>
      <w:r w:rsidR="008C3842">
        <w:t>Joint Standing Committee</w:t>
      </w:r>
      <w:r>
        <w:t xml:space="preserve"> will continue </w:t>
      </w:r>
      <w:r w:rsidR="002E77E1">
        <w:t xml:space="preserve">to </w:t>
      </w:r>
      <w:r w:rsidR="00E867C3">
        <w:t xml:space="preserve">monitor progress </w:t>
      </w:r>
      <w:r w:rsidR="004A2E16">
        <w:t>against</w:t>
      </w:r>
      <w:r w:rsidR="00E867C3">
        <w:t xml:space="preserve"> its recommendation for a</w:t>
      </w:r>
      <w:r w:rsidR="004A2E16">
        <w:t xml:space="preserve"> market stewardship</w:t>
      </w:r>
      <w:r w:rsidR="00E867C3">
        <w:t xml:space="preserve"> strategy document to be developed by the </w:t>
      </w:r>
      <w:r w:rsidR="00B7019E">
        <w:t>Australian Department of Social Services</w:t>
      </w:r>
      <w:r w:rsidR="00E867C3">
        <w:t xml:space="preserve"> and NDIA</w:t>
      </w:r>
      <w:r w:rsidR="004A2E16">
        <w:t>.</w:t>
      </w:r>
      <w:r w:rsidR="00E867C3">
        <w:rPr>
          <w:rStyle w:val="FootnoteReference"/>
        </w:rPr>
        <w:footnoteReference w:id="7"/>
      </w:r>
      <w:r w:rsidR="00E867C3">
        <w:t xml:space="preserve"> </w:t>
      </w:r>
      <w:r w:rsidR="004C28E8">
        <w:t>This is ever more important in light of the COVID-19 pandemic, which OPA expects will cause many providers to leave the sector.</w:t>
      </w:r>
    </w:p>
    <w:p w14:paraId="7024998B" w14:textId="586C362F" w:rsidR="008123DE" w:rsidRDefault="004A2E16" w:rsidP="000A7739">
      <w:pPr>
        <w:pStyle w:val="NormalOPA"/>
        <w:spacing w:line="276" w:lineRule="auto"/>
      </w:pPr>
      <w:r>
        <w:t>With regards</w:t>
      </w:r>
      <w:r w:rsidR="008123DE">
        <w:t xml:space="preserve"> to the </w:t>
      </w:r>
      <w:r w:rsidR="00A735CC">
        <w:t xml:space="preserve">NDIS </w:t>
      </w:r>
      <w:r w:rsidR="008123DE">
        <w:t>Commission’s</w:t>
      </w:r>
      <w:r w:rsidR="004C28E8">
        <w:t xml:space="preserve"> market oversight function</w:t>
      </w:r>
      <w:r w:rsidR="008123DE">
        <w:t xml:space="preserve">, OPA </w:t>
      </w:r>
      <w:r w:rsidR="002E77E1">
        <w:t>makes the following</w:t>
      </w:r>
      <w:r w:rsidR="008123DE">
        <w:t xml:space="preserve"> suggestions. Firstly, the </w:t>
      </w:r>
      <w:r w:rsidR="00A735CC">
        <w:t xml:space="preserve">NDIS </w:t>
      </w:r>
      <w:r w:rsidR="008123DE">
        <w:t xml:space="preserve">Commission </w:t>
      </w:r>
      <w:r w:rsidR="002E77E1">
        <w:t xml:space="preserve">should </w:t>
      </w:r>
      <w:r w:rsidR="008123DE">
        <w:t>be transparent and forthcoming on its activities</w:t>
      </w:r>
      <w:r w:rsidR="004C28E8">
        <w:t xml:space="preserve"> in this realm</w:t>
      </w:r>
      <w:r w:rsidR="00E867C3">
        <w:t xml:space="preserve"> </w:t>
      </w:r>
      <w:r w:rsidR="008123DE" w:rsidRPr="00D962C7">
        <w:t>and</w:t>
      </w:r>
      <w:r>
        <w:t xml:space="preserve"> secondly,</w:t>
      </w:r>
      <w:r w:rsidR="00E867C3">
        <w:t xml:space="preserve"> it</w:t>
      </w:r>
      <w:r w:rsidR="008123DE" w:rsidRPr="00D962C7">
        <w:t xml:space="preserve"> </w:t>
      </w:r>
      <w:r w:rsidR="000A2CBD">
        <w:t>should</w:t>
      </w:r>
      <w:r w:rsidR="008123DE" w:rsidRPr="00D962C7">
        <w:t xml:space="preserve"> use its </w:t>
      </w:r>
      <w:r w:rsidR="000A2CBD">
        <w:t xml:space="preserve">monitoring and investigation </w:t>
      </w:r>
      <w:r w:rsidR="008123DE" w:rsidRPr="00D962C7">
        <w:t xml:space="preserve">powers to </w:t>
      </w:r>
      <w:r w:rsidR="00E867C3">
        <w:t>identify</w:t>
      </w:r>
      <w:r w:rsidR="008123DE" w:rsidRPr="00D962C7">
        <w:t xml:space="preserve"> </w:t>
      </w:r>
      <w:r w:rsidR="004C28E8">
        <w:t xml:space="preserve">and address </w:t>
      </w:r>
      <w:r w:rsidR="008123DE" w:rsidRPr="00D962C7">
        <w:t>systemic</w:t>
      </w:r>
      <w:r w:rsidR="000A2CBD">
        <w:t xml:space="preserve"> (i.e. market)</w:t>
      </w:r>
      <w:r w:rsidR="008123DE" w:rsidRPr="00D962C7">
        <w:t xml:space="preserve"> issues.</w:t>
      </w:r>
    </w:p>
    <w:p w14:paraId="4A679160" w14:textId="77777777" w:rsidR="00217FDB" w:rsidRDefault="00217FDB" w:rsidP="000A7739">
      <w:pPr>
        <w:pStyle w:val="NormalOPA"/>
        <w:spacing w:line="276" w:lineRule="auto"/>
      </w:pPr>
    </w:p>
    <w:p w14:paraId="78289EDF" w14:textId="6D3F82B2" w:rsidR="000A2CBD" w:rsidRDefault="008B0A2C" w:rsidP="008A43D1">
      <w:pPr>
        <w:pStyle w:val="Heading3OPA"/>
      </w:pPr>
      <w:bookmarkStart w:id="15" w:name="_Toc46941226"/>
      <w:r>
        <w:lastRenderedPageBreak/>
        <w:t xml:space="preserve">3.1.3. </w:t>
      </w:r>
      <w:r w:rsidR="000A2CBD" w:rsidRPr="008A43D1">
        <w:t>Investigation powers</w:t>
      </w:r>
      <w:bookmarkEnd w:id="15"/>
    </w:p>
    <w:p w14:paraId="06A5A25C" w14:textId="46098483" w:rsidR="004A2E16" w:rsidRDefault="000A2CBD">
      <w:pPr>
        <w:pStyle w:val="NormalOPA"/>
        <w:spacing w:line="276" w:lineRule="auto"/>
      </w:pPr>
      <w:r>
        <w:t xml:space="preserve">The </w:t>
      </w:r>
      <w:r w:rsidR="00A735CC">
        <w:t xml:space="preserve">NDIS </w:t>
      </w:r>
      <w:r>
        <w:t>Commission can initiate investigations</w:t>
      </w:r>
      <w:r w:rsidR="00F72E56">
        <w:rPr>
          <w:rFonts w:cs="Arial"/>
        </w:rPr>
        <w:t>—</w:t>
      </w:r>
      <w:r w:rsidR="00CD3514">
        <w:t xml:space="preserve">a </w:t>
      </w:r>
      <w:r w:rsidR="00787CC0">
        <w:t>significant and</w:t>
      </w:r>
      <w:r>
        <w:t xml:space="preserve"> important power</w:t>
      </w:r>
      <w:r w:rsidR="00F72E56">
        <w:rPr>
          <w:rFonts w:cs="Arial"/>
        </w:rPr>
        <w:t>—</w:t>
      </w:r>
      <w:r w:rsidR="00CD3514">
        <w:t xml:space="preserve">but </w:t>
      </w:r>
      <w:r w:rsidR="00787CC0">
        <w:t>i</w:t>
      </w:r>
      <w:r>
        <w:t>t is too early to comment on</w:t>
      </w:r>
      <w:r w:rsidR="004A2E16">
        <w:t xml:space="preserve"> how and when </w:t>
      </w:r>
      <w:r w:rsidR="004C28E8">
        <w:t>this power is exercised</w:t>
      </w:r>
      <w:r w:rsidR="00A234E0">
        <w:t>.</w:t>
      </w:r>
      <w:r w:rsidR="002364E2">
        <w:t xml:space="preserve"> </w:t>
      </w:r>
      <w:r w:rsidR="00CD3514">
        <w:t>For instance,</w:t>
      </w:r>
      <w:r w:rsidR="002364E2">
        <w:t xml:space="preserve"> legislation does not </w:t>
      </w:r>
      <w:r w:rsidR="00397A23">
        <w:t>explicitly</w:t>
      </w:r>
      <w:r w:rsidR="002364E2">
        <w:t xml:space="preserve"> direct the</w:t>
      </w:r>
      <w:r w:rsidR="00A735CC" w:rsidRPr="00A735CC">
        <w:t xml:space="preserve"> </w:t>
      </w:r>
      <w:r w:rsidR="00A735CC">
        <w:t>NDIS</w:t>
      </w:r>
      <w:r w:rsidR="002364E2">
        <w:t xml:space="preserve"> Commission to investigate systemic issues </w:t>
      </w:r>
      <w:r w:rsidR="00397A23">
        <w:t>in the provision of services</w:t>
      </w:r>
      <w:r w:rsidR="004A2E16">
        <w:t>, but</w:t>
      </w:r>
      <w:r w:rsidR="00397A23">
        <w:t xml:space="preserve"> OPA hopes </w:t>
      </w:r>
      <w:r w:rsidR="004A2E16">
        <w:t>it</w:t>
      </w:r>
      <w:r w:rsidR="00397A23">
        <w:t xml:space="preserve"> will do so</w:t>
      </w:r>
      <w:r w:rsidR="004A2E16">
        <w:t>. An amendment to</w:t>
      </w:r>
      <w:r w:rsidR="00397A23">
        <w:t xml:space="preserve"> the definition of ‘reportable incident’ would </w:t>
      </w:r>
      <w:r w:rsidR="00397A23" w:rsidRPr="004A2E16">
        <w:t xml:space="preserve">greatly assist in alerting the </w:t>
      </w:r>
      <w:r w:rsidR="00A735CC">
        <w:t xml:space="preserve">NDIS </w:t>
      </w:r>
      <w:r w:rsidR="00397A23" w:rsidRPr="004A2E16">
        <w:t xml:space="preserve">Commission to potential issues, as </w:t>
      </w:r>
      <w:r w:rsidR="004A2E16">
        <w:t>explained</w:t>
      </w:r>
      <w:r w:rsidR="004A2E16" w:rsidRPr="004A2E16">
        <w:t xml:space="preserve"> </w:t>
      </w:r>
      <w:r w:rsidR="00397A23" w:rsidRPr="004A2E16">
        <w:t xml:space="preserve">in </w:t>
      </w:r>
      <w:r w:rsidR="00397A23" w:rsidRPr="008A43D1">
        <w:t xml:space="preserve">section </w:t>
      </w:r>
      <w:r w:rsidR="004A2E16" w:rsidRPr="008A43D1">
        <w:t>3.2.2</w:t>
      </w:r>
      <w:r w:rsidR="00397A23" w:rsidRPr="004A2E16">
        <w:t>.</w:t>
      </w:r>
    </w:p>
    <w:p w14:paraId="344D2FD6" w14:textId="6A279058" w:rsidR="002C5E12" w:rsidRPr="00657C25" w:rsidRDefault="004C28E8" w:rsidP="000A2CBD">
      <w:pPr>
        <w:pStyle w:val="NormalOPA"/>
        <w:spacing w:line="276" w:lineRule="auto"/>
      </w:pPr>
      <w:bookmarkStart w:id="16" w:name="_Hlk46835969"/>
      <w:r>
        <w:t>Based on its few interactions with the</w:t>
      </w:r>
      <w:r w:rsidR="00A735CC" w:rsidRPr="00A735CC">
        <w:t xml:space="preserve"> </w:t>
      </w:r>
      <w:r w:rsidR="00A735CC">
        <w:t>NDIS</w:t>
      </w:r>
      <w:r>
        <w:t xml:space="preserve"> Commission, </w:t>
      </w:r>
      <w:r w:rsidR="002C5E12" w:rsidRPr="00657C25">
        <w:t xml:space="preserve">OPA </w:t>
      </w:r>
      <w:r>
        <w:t>sees value in encouraging</w:t>
      </w:r>
      <w:r w:rsidR="00EE522C">
        <w:t xml:space="preserve"> the </w:t>
      </w:r>
      <w:r w:rsidR="00A735CC">
        <w:t xml:space="preserve">NDIS </w:t>
      </w:r>
      <w:r w:rsidR="00EE522C">
        <w:t>Commission to exercise its functions more broadly.</w:t>
      </w:r>
      <w:r>
        <w:t xml:space="preserve"> By way of example,</w:t>
      </w:r>
      <w:r w:rsidR="00EE522C">
        <w:t xml:space="preserve"> </w:t>
      </w:r>
      <w:r>
        <w:t>i</w:t>
      </w:r>
      <w:r w:rsidR="00EE522C">
        <w:t xml:space="preserve">n a recent matter, OPA </w:t>
      </w:r>
      <w:r w:rsidR="002C5E12" w:rsidRPr="00657C25">
        <w:t xml:space="preserve">was made aware </w:t>
      </w:r>
      <w:r w:rsidR="008E5D89">
        <w:t>of</w:t>
      </w:r>
      <w:r w:rsidR="002C5E12" w:rsidRPr="00657C25">
        <w:t xml:space="preserve"> a participant </w:t>
      </w:r>
      <w:r w:rsidR="008E5D89">
        <w:t xml:space="preserve">who </w:t>
      </w:r>
      <w:r w:rsidR="002C5E12" w:rsidRPr="00657C25">
        <w:t xml:space="preserve">was </w:t>
      </w:r>
      <w:r w:rsidR="00EE522C">
        <w:t>subject to</w:t>
      </w:r>
      <w:r w:rsidR="002C5E12" w:rsidRPr="00657C25">
        <w:t xml:space="preserve"> physical, emotional, and financial</w:t>
      </w:r>
      <w:r w:rsidR="00EE522C">
        <w:t xml:space="preserve"> </w:t>
      </w:r>
      <w:r w:rsidR="002C5E12" w:rsidRPr="00657C25">
        <w:t>abuse</w:t>
      </w:r>
      <w:r w:rsidR="00EE522C">
        <w:t xml:space="preserve"> by </w:t>
      </w:r>
      <w:r w:rsidR="002C5E12" w:rsidRPr="00657C25">
        <w:t>a family member. One</w:t>
      </w:r>
      <w:r w:rsidR="008E5D89">
        <w:t xml:space="preserve"> </w:t>
      </w:r>
      <w:r>
        <w:t xml:space="preserve">form </w:t>
      </w:r>
      <w:r w:rsidR="002C5E12" w:rsidRPr="00657C25">
        <w:t xml:space="preserve">of abuse </w:t>
      </w:r>
      <w:r w:rsidR="008E5D89">
        <w:t>saw</w:t>
      </w:r>
      <w:r w:rsidR="002C5E12" w:rsidRPr="00657C25">
        <w:t xml:space="preserve"> the family member</w:t>
      </w:r>
      <w:r w:rsidR="008E5D89">
        <w:t xml:space="preserve"> in question</w:t>
      </w:r>
      <w:r w:rsidR="002C5E12" w:rsidRPr="00657C25">
        <w:t xml:space="preserve"> interfer</w:t>
      </w:r>
      <w:r w:rsidR="00483EE7">
        <w:t>e</w:t>
      </w:r>
      <w:r w:rsidR="002C5E12" w:rsidRPr="00657C25">
        <w:t xml:space="preserve"> with the participant’s NDIS supports</w:t>
      </w:r>
      <w:r w:rsidR="009E254D">
        <w:t>;</w:t>
      </w:r>
      <w:r w:rsidR="002C5E12" w:rsidRPr="00657C25">
        <w:t xml:space="preserve"> </w:t>
      </w:r>
      <w:r>
        <w:t>among other things,</w:t>
      </w:r>
      <w:r w:rsidR="002C5E12" w:rsidRPr="00657C25">
        <w:t xml:space="preserve"> </w:t>
      </w:r>
      <w:r w:rsidR="008E5D89">
        <w:t>t</w:t>
      </w:r>
      <w:r w:rsidR="002C5E12" w:rsidRPr="00657C25">
        <w:t>he family member pressured the participant to</w:t>
      </w:r>
      <w:r w:rsidR="008E5D89">
        <w:t xml:space="preserve"> continue to</w:t>
      </w:r>
      <w:r w:rsidR="002C5E12" w:rsidRPr="00657C25">
        <w:t xml:space="preserve"> live with them when it was known to others that </w:t>
      </w:r>
      <w:r w:rsidR="008E5D89">
        <w:t>they</w:t>
      </w:r>
      <w:r w:rsidR="002C5E12" w:rsidRPr="00657C25">
        <w:t xml:space="preserve"> would prefer to</w:t>
      </w:r>
      <w:r w:rsidR="00EE522C">
        <w:t xml:space="preserve"> make use of their NDIS funds to</w:t>
      </w:r>
      <w:r w:rsidR="002C5E12" w:rsidRPr="00657C25">
        <w:t xml:space="preserve"> trial independent living. </w:t>
      </w:r>
    </w:p>
    <w:p w14:paraId="2A1A8BD0" w14:textId="02F96227" w:rsidR="002C5E12" w:rsidRPr="00657C25" w:rsidRDefault="002C5E12" w:rsidP="000A2CBD">
      <w:pPr>
        <w:pStyle w:val="NormalOPA"/>
        <w:spacing w:line="276" w:lineRule="auto"/>
      </w:pPr>
      <w:r w:rsidRPr="00657C25">
        <w:t xml:space="preserve">OPA referred the case to the </w:t>
      </w:r>
      <w:r w:rsidR="00A735CC">
        <w:t xml:space="preserve">NDIS </w:t>
      </w:r>
      <w:r w:rsidRPr="00657C25">
        <w:t xml:space="preserve">Commission, cognisant that </w:t>
      </w:r>
      <w:r w:rsidR="004C28E8">
        <w:t>the</w:t>
      </w:r>
      <w:r w:rsidR="00EE522C">
        <w:t xml:space="preserve"> scope</w:t>
      </w:r>
      <w:r w:rsidRPr="00657C25">
        <w:t xml:space="preserve"> for intervention</w:t>
      </w:r>
      <w:r w:rsidR="00EE522C">
        <w:t xml:space="preserve"> would be limited</w:t>
      </w:r>
      <w:r w:rsidRPr="00657C25">
        <w:t xml:space="preserve">. OPA requested that the </w:t>
      </w:r>
      <w:r w:rsidR="00A735CC">
        <w:t xml:space="preserve">NDIS </w:t>
      </w:r>
      <w:r w:rsidRPr="00657C25">
        <w:t xml:space="preserve">Commission make inquiries to </w:t>
      </w:r>
      <w:r w:rsidR="008E5D89">
        <w:t>ascertain</w:t>
      </w:r>
      <w:r w:rsidRPr="00657C25">
        <w:t xml:space="preserve"> whether</w:t>
      </w:r>
      <w:r w:rsidR="00215978">
        <w:t xml:space="preserve"> NDIS</w:t>
      </w:r>
      <w:r w:rsidRPr="00657C25">
        <w:t xml:space="preserve"> providers were aware of the abuse and</w:t>
      </w:r>
      <w:r w:rsidR="00EE522C">
        <w:t xml:space="preserve"> </w:t>
      </w:r>
      <w:r w:rsidR="004C28E8">
        <w:t xml:space="preserve">to </w:t>
      </w:r>
      <w:r w:rsidR="00EE522C">
        <w:t>encourage</w:t>
      </w:r>
      <w:r w:rsidRPr="00657C25">
        <w:t xml:space="preserve"> providers to support the participant</w:t>
      </w:r>
      <w:r w:rsidR="008E5D89">
        <w:t xml:space="preserve"> </w:t>
      </w:r>
      <w:r w:rsidR="0071745D">
        <w:t xml:space="preserve">by </w:t>
      </w:r>
      <w:r w:rsidR="008E5D89">
        <w:t>seek</w:t>
      </w:r>
      <w:r w:rsidR="0071745D">
        <w:t>ing</w:t>
      </w:r>
      <w:r w:rsidR="008E5D89">
        <w:t xml:space="preserve"> to reduce </w:t>
      </w:r>
      <w:r w:rsidR="00AA7881">
        <w:t xml:space="preserve">further </w:t>
      </w:r>
      <w:r w:rsidR="008E5D89">
        <w:t>interference and abuse by the family member</w:t>
      </w:r>
      <w:r w:rsidRPr="00657C25">
        <w:t xml:space="preserve">. The </w:t>
      </w:r>
      <w:r w:rsidR="00A735CC">
        <w:t xml:space="preserve">NDIS </w:t>
      </w:r>
      <w:r w:rsidRPr="00657C25">
        <w:t xml:space="preserve">Commission </w:t>
      </w:r>
      <w:r w:rsidR="009512C5">
        <w:t>declined</w:t>
      </w:r>
      <w:r w:rsidR="00AD6E31">
        <w:t xml:space="preserve"> taking</w:t>
      </w:r>
      <w:r w:rsidRPr="00657C25">
        <w:t xml:space="preserve"> action</w:t>
      </w:r>
      <w:r w:rsidR="00C04CCC">
        <w:t xml:space="preserve"> on the basis that the referral was outside its remit</w:t>
      </w:r>
      <w:r w:rsidRPr="00657C25">
        <w:t xml:space="preserve">.  </w:t>
      </w:r>
    </w:p>
    <w:p w14:paraId="34882E1A" w14:textId="3CE6EEFB" w:rsidR="00211DD6" w:rsidRDefault="00AD6E31" w:rsidP="000A2CBD">
      <w:pPr>
        <w:pStyle w:val="NormalOPA"/>
        <w:spacing w:line="276" w:lineRule="auto"/>
      </w:pPr>
      <w:r>
        <w:t>T</w:t>
      </w:r>
      <w:r w:rsidR="002C5E12">
        <w:t>he outcome is disappointing to OPA</w:t>
      </w:r>
      <w:r>
        <w:t>. Firstly, i</w:t>
      </w:r>
      <w:r w:rsidR="001E3DA1">
        <w:t xml:space="preserve">t </w:t>
      </w:r>
      <w:r w:rsidR="004C28E8">
        <w:t xml:space="preserve">illustrates a lack of recognition for </w:t>
      </w:r>
      <w:r w:rsidR="001E3DA1">
        <w:t xml:space="preserve">providers, for </w:t>
      </w:r>
      <w:r w:rsidR="001E3DA1" w:rsidRPr="00AD6E31">
        <w:t>example support coordinators</w:t>
      </w:r>
      <w:r w:rsidR="001E3DA1">
        <w:t xml:space="preserve">, </w:t>
      </w:r>
      <w:r w:rsidR="004C28E8">
        <w:t xml:space="preserve">who can </w:t>
      </w:r>
      <w:r w:rsidR="001E3DA1">
        <w:t xml:space="preserve">play a meaningful role in keeping participants safe. </w:t>
      </w:r>
      <w:r>
        <w:t>Secondly, i</w:t>
      </w:r>
      <w:r w:rsidR="008E5D89">
        <w:t>t</w:t>
      </w:r>
      <w:r w:rsidR="002C5E12">
        <w:t xml:space="preserve"> represents a </w:t>
      </w:r>
      <w:r w:rsidR="00AA7881">
        <w:t>missed opportunity to</w:t>
      </w:r>
      <w:r w:rsidR="00842E6F">
        <w:t xml:space="preserve"> advanc</w:t>
      </w:r>
      <w:r w:rsidR="00AA7881">
        <w:t>e</w:t>
      </w:r>
      <w:r w:rsidR="00842E6F">
        <w:t xml:space="preserve"> the primary objectives of the </w:t>
      </w:r>
      <w:r w:rsidR="009C5228">
        <w:t>NDIS Q</w:t>
      </w:r>
      <w:r w:rsidR="00842E6F">
        <w:t xml:space="preserve">uality and </w:t>
      </w:r>
      <w:r w:rsidR="009C5228">
        <w:t>S</w:t>
      </w:r>
      <w:r w:rsidR="00842E6F">
        <w:t xml:space="preserve">afeguarding </w:t>
      </w:r>
      <w:r w:rsidR="009C5228">
        <w:t>F</w:t>
      </w:r>
      <w:r w:rsidR="00842E6F">
        <w:t>ramework</w:t>
      </w:r>
      <w:r w:rsidR="009B0920">
        <w:t xml:space="preserve">; </w:t>
      </w:r>
      <w:r w:rsidR="00842E6F">
        <w:t>that is, to allow participants to live free from abuse, violence, neglect and exploitation</w:t>
      </w:r>
      <w:r w:rsidR="00A00C1E">
        <w:t xml:space="preserve"> and to empower participants </w:t>
      </w:r>
      <w:r w:rsidR="00592885">
        <w:t>to exercise choice and control</w:t>
      </w:r>
      <w:r w:rsidR="00275C36">
        <w:t xml:space="preserve"> over their NDIS supports</w:t>
      </w:r>
      <w:r w:rsidR="00DD4B65">
        <w:t>.</w:t>
      </w:r>
      <w:r w:rsidR="00543BC1">
        <w:t xml:space="preserve"> </w:t>
      </w:r>
    </w:p>
    <w:p w14:paraId="21D647B0" w14:textId="5A70CE59" w:rsidR="00F46A68" w:rsidRDefault="00F46A68" w:rsidP="008A43D1">
      <w:pPr>
        <w:pStyle w:val="Heading3OPA"/>
      </w:pPr>
      <w:bookmarkStart w:id="17" w:name="_Toc46941227"/>
      <w:r>
        <w:t>3.1.4. Education functions</w:t>
      </w:r>
      <w:bookmarkEnd w:id="17"/>
    </w:p>
    <w:p w14:paraId="34A917EE" w14:textId="78E54E42" w:rsidR="00F46A68" w:rsidRDefault="00F46A68" w:rsidP="004C28E8">
      <w:pPr>
        <w:pStyle w:val="NormalOPA"/>
        <w:spacing w:line="276" w:lineRule="auto"/>
      </w:pPr>
      <w:r>
        <w:t>While not included in the terms of reference for this inquiry, OPA brief</w:t>
      </w:r>
      <w:r w:rsidR="004C28E8">
        <w:t>ly</w:t>
      </w:r>
      <w:r>
        <w:t xml:space="preserve"> comment</w:t>
      </w:r>
      <w:r w:rsidR="004C28E8">
        <w:t>s</w:t>
      </w:r>
      <w:r>
        <w:t xml:space="preserve"> on the </w:t>
      </w:r>
      <w:r w:rsidR="00A735CC">
        <w:t xml:space="preserve">NDIS </w:t>
      </w:r>
      <w:r>
        <w:t>Commissioner’s function to “promote the provision of advice, information, education and training to NDIS providers and people with disability</w:t>
      </w:r>
      <w:r w:rsidR="004C28E8">
        <w:t>.</w:t>
      </w:r>
      <w:r>
        <w:t>”</w:t>
      </w:r>
      <w:r>
        <w:rPr>
          <w:rStyle w:val="FootnoteReference"/>
        </w:rPr>
        <w:footnoteReference w:id="8"/>
      </w:r>
      <w:r w:rsidR="00696438">
        <w:t xml:space="preserve"> Developmental safeguards (i.e. capacity building for participants, workers, and providers) are key components of the NDIS Quality and Safeguarding Framework. While the</w:t>
      </w:r>
      <w:r w:rsidR="00A735CC" w:rsidRPr="00A735CC">
        <w:t xml:space="preserve"> </w:t>
      </w:r>
      <w:r w:rsidR="00A735CC">
        <w:t>NDIS</w:t>
      </w:r>
      <w:r w:rsidR="00696438">
        <w:t xml:space="preserve"> Commission is still in its early stages of </w:t>
      </w:r>
      <w:r w:rsidR="004C28E8">
        <w:t>operation</w:t>
      </w:r>
      <w:r w:rsidR="00696438">
        <w:t>, OPA hopes to see an increase in education functions</w:t>
      </w:r>
      <w:r w:rsidR="004C28E8">
        <w:t>,</w:t>
      </w:r>
      <w:r w:rsidR="00696438">
        <w:t xml:space="preserve"> in support of a complex and rapidly evolving sector.</w:t>
      </w:r>
    </w:p>
    <w:p w14:paraId="47234B47" w14:textId="445A5A6B" w:rsidR="007713C0" w:rsidRDefault="00D02FE4" w:rsidP="00FC752C">
      <w:pPr>
        <w:pStyle w:val="Heading2OPA"/>
        <w:numPr>
          <w:ilvl w:val="1"/>
          <w:numId w:val="16"/>
        </w:numPr>
        <w:ind w:left="709" w:hanging="709"/>
      </w:pPr>
      <w:bookmarkStart w:id="18" w:name="_Toc46941228"/>
      <w:bookmarkEnd w:id="16"/>
      <w:r>
        <w:t>C</w:t>
      </w:r>
      <w:r w:rsidR="00FC752C">
        <w:t>omplaints and reportable incidents – including allegations of abuse and neglect of NDIS participants</w:t>
      </w:r>
      <w:bookmarkEnd w:id="18"/>
    </w:p>
    <w:p w14:paraId="300BBE48" w14:textId="09CBCAE2" w:rsidR="00B810AC" w:rsidRPr="008A43D1" w:rsidRDefault="008B0A2C" w:rsidP="008A43D1">
      <w:pPr>
        <w:pStyle w:val="Heading3OPA"/>
      </w:pPr>
      <w:bookmarkStart w:id="19" w:name="_Toc46941229"/>
      <w:r>
        <w:t xml:space="preserve">3.2.1. </w:t>
      </w:r>
      <w:r w:rsidR="00B810AC" w:rsidRPr="008A43D1">
        <w:t>Complaints and referrals</w:t>
      </w:r>
      <w:bookmarkEnd w:id="19"/>
    </w:p>
    <w:p w14:paraId="057ABE40" w14:textId="1815B456" w:rsidR="001E3DA1" w:rsidRDefault="004C28E8" w:rsidP="000A7739">
      <w:pPr>
        <w:pStyle w:val="NormalOPA"/>
        <w:spacing w:line="276" w:lineRule="auto"/>
      </w:pPr>
      <w:r>
        <w:t>In July 2020, two</w:t>
      </w:r>
      <w:r w:rsidR="001E3DA1">
        <w:t xml:space="preserve"> information sharing schedules </w:t>
      </w:r>
      <w:r w:rsidR="00B7019E">
        <w:t>were agreed upon and formalised</w:t>
      </w:r>
      <w:r w:rsidR="00B7019E">
        <w:t xml:space="preserve"> </w:t>
      </w:r>
      <w:r w:rsidR="001E3DA1">
        <w:t xml:space="preserve">between the </w:t>
      </w:r>
      <w:r w:rsidR="00A735CC">
        <w:t xml:space="preserve">NDIS </w:t>
      </w:r>
      <w:r w:rsidR="001E3DA1">
        <w:t xml:space="preserve">Commission and </w:t>
      </w:r>
      <w:r>
        <w:t>each</w:t>
      </w:r>
      <w:r w:rsidR="001E3DA1">
        <w:t xml:space="preserve"> OPA and the Community Visitors Program</w:t>
      </w:r>
      <w:r w:rsidR="00B7019E">
        <w:t xml:space="preserve"> (disability services stream)</w:t>
      </w:r>
      <w:r w:rsidR="001E3DA1">
        <w:t xml:space="preserve">. </w:t>
      </w:r>
      <w:r>
        <w:t>T</w:t>
      </w:r>
      <w:r w:rsidR="001E3DA1">
        <w:t>his as an important step forward in</w:t>
      </w:r>
      <w:r w:rsidR="00776FD9">
        <w:t xml:space="preserve"> </w:t>
      </w:r>
      <w:r>
        <w:t>OPA’s</w:t>
      </w:r>
      <w:r w:rsidR="001E3DA1">
        <w:t xml:space="preserve"> relationship</w:t>
      </w:r>
      <w:r w:rsidR="00776FD9">
        <w:t xml:space="preserve"> with the </w:t>
      </w:r>
      <w:r w:rsidR="00A735CC">
        <w:t xml:space="preserve">NDIS </w:t>
      </w:r>
      <w:r w:rsidR="00776FD9">
        <w:t>Commission.</w:t>
      </w:r>
    </w:p>
    <w:p w14:paraId="4C475557" w14:textId="2D50E63B" w:rsidR="00A234E0" w:rsidRDefault="00FC752C" w:rsidP="000A7739">
      <w:pPr>
        <w:pStyle w:val="NormalOPA"/>
        <w:spacing w:line="276" w:lineRule="auto"/>
      </w:pPr>
      <w:r>
        <w:lastRenderedPageBreak/>
        <w:t xml:space="preserve">In the </w:t>
      </w:r>
      <w:r w:rsidR="001826E1">
        <w:t>handful</w:t>
      </w:r>
      <w:r>
        <w:t xml:space="preserve"> of</w:t>
      </w:r>
      <w:r w:rsidR="002042CE">
        <w:t xml:space="preserve"> </w:t>
      </w:r>
      <w:r w:rsidR="00B810AC">
        <w:t>referrals put forth by OPA</w:t>
      </w:r>
      <w:r>
        <w:t>,</w:t>
      </w:r>
      <w:r w:rsidR="00776FD9">
        <w:rPr>
          <w:rStyle w:val="FootnoteReference"/>
        </w:rPr>
        <w:footnoteReference w:id="9"/>
      </w:r>
      <w:r>
        <w:t xml:space="preserve"> </w:t>
      </w:r>
      <w:r w:rsidR="00F200B6">
        <w:t xml:space="preserve">the </w:t>
      </w:r>
      <w:r w:rsidR="00B810AC">
        <w:t>privacy</w:t>
      </w:r>
      <w:r w:rsidR="00A234E0">
        <w:t xml:space="preserve"> </w:t>
      </w:r>
      <w:r w:rsidR="00776FD9">
        <w:t>requirements</w:t>
      </w:r>
      <w:r w:rsidR="00F200B6">
        <w:t xml:space="preserve"> established in NDIS Act and Rules</w:t>
      </w:r>
      <w:r w:rsidR="00776FD9">
        <w:t xml:space="preserve"> </w:t>
      </w:r>
      <w:r w:rsidR="00841822">
        <w:t>have</w:t>
      </w:r>
      <w:r w:rsidR="00776FD9">
        <w:t xml:space="preserve"> at times</w:t>
      </w:r>
      <w:r w:rsidR="00841822">
        <w:t xml:space="preserve"> prevented</w:t>
      </w:r>
      <w:r w:rsidR="00F200B6">
        <w:t xml:space="preserve"> the effective sharing of information by the </w:t>
      </w:r>
      <w:r w:rsidR="00A735CC">
        <w:t xml:space="preserve">NDIS </w:t>
      </w:r>
      <w:r w:rsidR="00F200B6">
        <w:t>Commission</w:t>
      </w:r>
      <w:r w:rsidR="00EF74AE">
        <w:t>.</w:t>
      </w:r>
      <w:r w:rsidR="002042CE">
        <w:t xml:space="preserve"> </w:t>
      </w:r>
      <w:r w:rsidR="00F200B6">
        <w:t>In some instances</w:t>
      </w:r>
      <w:r w:rsidR="00776FD9">
        <w:t>, the</w:t>
      </w:r>
      <w:r w:rsidR="00A234E0">
        <w:t xml:space="preserve"> </w:t>
      </w:r>
      <w:r w:rsidR="00A735CC">
        <w:t xml:space="preserve">NDIS </w:t>
      </w:r>
      <w:r w:rsidR="00A234E0">
        <w:t>Commission</w:t>
      </w:r>
      <w:r w:rsidR="00776FD9">
        <w:t xml:space="preserve"> has been unable</w:t>
      </w:r>
      <w:r w:rsidR="00B810AC">
        <w:t xml:space="preserve"> to </w:t>
      </w:r>
      <w:r w:rsidR="002042CE">
        <w:t>update</w:t>
      </w:r>
      <w:r w:rsidR="00841822">
        <w:t xml:space="preserve"> OPA</w:t>
      </w:r>
      <w:r w:rsidR="002042CE">
        <w:t xml:space="preserve"> on the progress of its work</w:t>
      </w:r>
      <w:r w:rsidR="00776FD9">
        <w:t xml:space="preserve"> in relation to a referral</w:t>
      </w:r>
      <w:r w:rsidR="00A234E0">
        <w:t>, thereby</w:t>
      </w:r>
      <w:r w:rsidR="00B810AC">
        <w:t xml:space="preserve"> </w:t>
      </w:r>
      <w:r w:rsidR="00F200B6">
        <w:t>diminishing</w:t>
      </w:r>
      <w:r w:rsidR="00A234E0" w:rsidRPr="00397A23">
        <w:t xml:space="preserve"> </w:t>
      </w:r>
      <w:r w:rsidR="0046485F">
        <w:t>OPA</w:t>
      </w:r>
      <w:r w:rsidR="00F200B6">
        <w:t xml:space="preserve">’s ability to </w:t>
      </w:r>
      <w:r w:rsidR="0046485F">
        <w:t>undertak</w:t>
      </w:r>
      <w:r w:rsidR="00F200B6">
        <w:t>e</w:t>
      </w:r>
      <w:r w:rsidR="0046485F">
        <w:t xml:space="preserve"> </w:t>
      </w:r>
      <w:r w:rsidR="00397A23" w:rsidRPr="00397A23">
        <w:t xml:space="preserve">a </w:t>
      </w:r>
      <w:r w:rsidR="00B810AC" w:rsidRPr="00397A23">
        <w:t>more targeted advocacy</w:t>
      </w:r>
      <w:r w:rsidR="00397A23" w:rsidRPr="00397A23">
        <w:t xml:space="preserve"> response</w:t>
      </w:r>
      <w:r w:rsidR="002042CE" w:rsidRPr="00397A23">
        <w:t>.</w:t>
      </w:r>
      <w:r w:rsidR="00A234E0" w:rsidRPr="00397A23">
        <w:t xml:space="preserve"> </w:t>
      </w:r>
      <w:r w:rsidR="00776FD9">
        <w:t xml:space="preserve">The information sharing schedules </w:t>
      </w:r>
      <w:r w:rsidR="00F200B6">
        <w:t>cannot</w:t>
      </w:r>
      <w:r w:rsidR="00776FD9">
        <w:t xml:space="preserve"> overcome legislative restrictions on the</w:t>
      </w:r>
      <w:r w:rsidR="00A735CC" w:rsidRPr="00A735CC">
        <w:t xml:space="preserve"> </w:t>
      </w:r>
      <w:r w:rsidR="00A735CC">
        <w:t>NDIS</w:t>
      </w:r>
      <w:r w:rsidR="00776FD9">
        <w:t xml:space="preserve"> Commission when it comes to sharing information. </w:t>
      </w:r>
      <w:r w:rsidR="00A234E0" w:rsidRPr="00397A23">
        <w:t xml:space="preserve">Ultimately, it is participants who </w:t>
      </w:r>
      <w:r w:rsidR="00776FD9">
        <w:t>are disadvantaged</w:t>
      </w:r>
      <w:r w:rsidR="00A234E0">
        <w:t>.</w:t>
      </w:r>
    </w:p>
    <w:p w14:paraId="28B7FADC" w14:textId="5B87E28A" w:rsidR="00841822" w:rsidRDefault="002042CE" w:rsidP="000A7739">
      <w:pPr>
        <w:pStyle w:val="NormalOPA"/>
        <w:spacing w:line="276" w:lineRule="auto"/>
      </w:pPr>
      <w:r>
        <w:t>At a sector-wide level</w:t>
      </w:r>
      <w:r w:rsidR="00FC752C">
        <w:t xml:space="preserve">, </w:t>
      </w:r>
      <w:r w:rsidR="00841822">
        <w:t xml:space="preserve">there </w:t>
      </w:r>
      <w:r w:rsidR="00CD1CD0">
        <w:t xml:space="preserve">is evidence </w:t>
      </w:r>
      <w:r w:rsidR="00FC752C">
        <w:t xml:space="preserve">that the </w:t>
      </w:r>
      <w:r w:rsidR="00A735CC">
        <w:t xml:space="preserve">NDIS </w:t>
      </w:r>
      <w:r w:rsidR="00FC752C">
        <w:t>Commission</w:t>
      </w:r>
      <w:r w:rsidR="00B810AC">
        <w:t xml:space="preserve"> </w:t>
      </w:r>
      <w:r w:rsidR="00FC752C">
        <w:t>fail</w:t>
      </w:r>
      <w:r w:rsidR="00841822">
        <w:t>s</w:t>
      </w:r>
      <w:r w:rsidR="00FC752C">
        <w:t xml:space="preserve"> to</w:t>
      </w:r>
      <w:r w:rsidR="00CD1CD0">
        <w:t xml:space="preserve"> fully</w:t>
      </w:r>
      <w:r w:rsidR="00FC752C">
        <w:t xml:space="preserve"> recognise</w:t>
      </w:r>
      <w:r w:rsidR="00CD1CD0">
        <w:t xml:space="preserve"> (and utilise)</w:t>
      </w:r>
      <w:r w:rsidR="00FC752C">
        <w:t xml:space="preserve"> the role of </w:t>
      </w:r>
      <w:r w:rsidR="00733525">
        <w:t xml:space="preserve">independent </w:t>
      </w:r>
      <w:r w:rsidR="00FC752C">
        <w:t>advocates in supporting participants. In one example</w:t>
      </w:r>
      <w:r>
        <w:t xml:space="preserve"> provided to OPA</w:t>
      </w:r>
      <w:r w:rsidR="00FC752C">
        <w:t xml:space="preserve">, a </w:t>
      </w:r>
      <w:r w:rsidR="00841822">
        <w:t>participant</w:t>
      </w:r>
      <w:r w:rsidR="00FC752C">
        <w:t xml:space="preserve"> with a cognitive impairment was supported by a</w:t>
      </w:r>
      <w:r w:rsidR="00733525">
        <w:t xml:space="preserve"> funded disability </w:t>
      </w:r>
      <w:r w:rsidR="00FC752C">
        <w:t xml:space="preserve">advocacy organisation </w:t>
      </w:r>
      <w:r w:rsidR="00A234E0">
        <w:t xml:space="preserve">to </w:t>
      </w:r>
      <w:r w:rsidR="00A90D8B">
        <w:t xml:space="preserve">make </w:t>
      </w:r>
      <w:r w:rsidR="00A234E0">
        <w:t xml:space="preserve">a complaint </w:t>
      </w:r>
      <w:r w:rsidR="00841822">
        <w:t>to</w:t>
      </w:r>
      <w:r w:rsidR="00FC752C">
        <w:t xml:space="preserve"> the </w:t>
      </w:r>
      <w:r w:rsidR="00A735CC">
        <w:t xml:space="preserve">NDIS </w:t>
      </w:r>
      <w:r w:rsidR="00FC752C">
        <w:t>Commission</w:t>
      </w:r>
      <w:r w:rsidR="00733525">
        <w:t xml:space="preserve"> about financial exploitation by a registered service provider</w:t>
      </w:r>
      <w:r w:rsidR="00A234E0">
        <w:t>. The</w:t>
      </w:r>
      <w:r w:rsidR="00A735CC" w:rsidRPr="00A735CC">
        <w:t xml:space="preserve"> </w:t>
      </w:r>
      <w:r w:rsidR="00A735CC">
        <w:t>NDIS</w:t>
      </w:r>
      <w:r w:rsidR="00A234E0">
        <w:t xml:space="preserve"> Commission in turn</w:t>
      </w:r>
      <w:r>
        <w:t xml:space="preserve"> </w:t>
      </w:r>
      <w:r w:rsidR="00841822">
        <w:t>indicated</w:t>
      </w:r>
      <w:r w:rsidR="00FC752C">
        <w:t xml:space="preserve"> it could only receive the referral with the consent of the participant</w:t>
      </w:r>
      <w:r w:rsidR="00841822">
        <w:t>, who</w:t>
      </w:r>
      <w:r w:rsidR="0046485F">
        <w:t>,</w:t>
      </w:r>
      <w:r w:rsidR="00396DD6">
        <w:t xml:space="preserve"> due to the nature of their impairment</w:t>
      </w:r>
      <w:r w:rsidR="00841822">
        <w:t xml:space="preserve">, could not </w:t>
      </w:r>
      <w:r w:rsidR="0046485F">
        <w:t>consent</w:t>
      </w:r>
      <w:r w:rsidR="00841822">
        <w:t>. The</w:t>
      </w:r>
      <w:r w:rsidR="00FC752C">
        <w:t xml:space="preserve"> </w:t>
      </w:r>
      <w:r w:rsidR="00A735CC">
        <w:t xml:space="preserve">NDIS </w:t>
      </w:r>
      <w:r w:rsidR="00FC752C">
        <w:t xml:space="preserve">Commission </w:t>
      </w:r>
      <w:r w:rsidR="00841822">
        <w:t>did eventually accept</w:t>
      </w:r>
      <w:r w:rsidR="00FC752C">
        <w:t xml:space="preserve"> the complaint</w:t>
      </w:r>
      <w:r w:rsidR="00F200B6">
        <w:t xml:space="preserve"> </w:t>
      </w:r>
      <w:r w:rsidR="00841822">
        <w:t>but exclude</w:t>
      </w:r>
      <w:r w:rsidR="00F200B6">
        <w:t>d</w:t>
      </w:r>
      <w:r w:rsidR="00FC752C">
        <w:t xml:space="preserve"> </w:t>
      </w:r>
      <w:r w:rsidR="00396DD6">
        <w:t xml:space="preserve">the advocate </w:t>
      </w:r>
      <w:r w:rsidR="00FC752C">
        <w:t xml:space="preserve">from the </w:t>
      </w:r>
      <w:r w:rsidR="00733525">
        <w:t xml:space="preserve">complaints </w:t>
      </w:r>
      <w:r w:rsidR="00B810AC">
        <w:t>process</w:t>
      </w:r>
      <w:r w:rsidR="00A234E0">
        <w:t xml:space="preserve">, depriving the participant from </w:t>
      </w:r>
      <w:r w:rsidR="00397A23">
        <w:t>th</w:t>
      </w:r>
      <w:r w:rsidR="00841822">
        <w:t>at</w:t>
      </w:r>
      <w:r w:rsidR="00A234E0">
        <w:t xml:space="preserve"> necessary support</w:t>
      </w:r>
      <w:r w:rsidR="00FC752C">
        <w:t>.</w:t>
      </w:r>
      <w:r w:rsidR="00397A23">
        <w:t xml:space="preserve"> </w:t>
      </w:r>
    </w:p>
    <w:p w14:paraId="39E0FF13" w14:textId="070AC006" w:rsidR="00FC752C" w:rsidRDefault="00841822" w:rsidP="000A7739">
      <w:pPr>
        <w:pStyle w:val="NormalOPA"/>
        <w:spacing w:line="276" w:lineRule="auto"/>
      </w:pPr>
      <w:r>
        <w:t>T</w:t>
      </w:r>
      <w:r w:rsidR="00397A23">
        <w:t>he</w:t>
      </w:r>
      <w:r w:rsidR="00F200B6">
        <w:t xml:space="preserve"> </w:t>
      </w:r>
      <w:r w:rsidR="00A735CC">
        <w:t xml:space="preserve">NDIS </w:t>
      </w:r>
      <w:r w:rsidR="00F200B6">
        <w:t xml:space="preserve">Commission seems to be grappling with an </w:t>
      </w:r>
      <w:r>
        <w:t>unresolved</w:t>
      </w:r>
      <w:r w:rsidR="00397A23">
        <w:t xml:space="preserve"> tension between </w:t>
      </w:r>
      <w:r>
        <w:t>two opposing</w:t>
      </w:r>
      <w:r w:rsidR="00397A23">
        <w:t xml:space="preserve"> legislative obligation</w:t>
      </w:r>
      <w:r>
        <w:t>s</w:t>
      </w:r>
      <w:r w:rsidR="00CD1CD0">
        <w:t>:</w:t>
      </w:r>
      <w:r w:rsidR="00397A23">
        <w:t xml:space="preserve"> to </w:t>
      </w:r>
      <w:r w:rsidR="0006598F">
        <w:t>recognise</w:t>
      </w:r>
      <w:r w:rsidR="00922AD9">
        <w:t xml:space="preserve"> the role of advocacy in representing the interests of people with disability</w:t>
      </w:r>
      <w:r w:rsidR="00397A23">
        <w:t xml:space="preserve"> and to </w:t>
      </w:r>
      <w:r w:rsidR="0006598F">
        <w:t xml:space="preserve">respect </w:t>
      </w:r>
      <w:r w:rsidR="00397A23">
        <w:t>a participant’s privacy.</w:t>
      </w:r>
      <w:r w:rsidR="00397A23">
        <w:rPr>
          <w:rStyle w:val="FootnoteReference"/>
        </w:rPr>
        <w:footnoteReference w:id="10"/>
      </w:r>
      <w:r w:rsidR="00397A23">
        <w:t xml:space="preserve"> </w:t>
      </w:r>
    </w:p>
    <w:p w14:paraId="6249D0F8" w14:textId="42754B45" w:rsidR="00922AD9" w:rsidRDefault="00CD1CD0" w:rsidP="000A7739">
      <w:pPr>
        <w:pStyle w:val="NormalOPA"/>
        <w:spacing w:line="276" w:lineRule="auto"/>
      </w:pPr>
      <w:r>
        <w:rPr>
          <w:bCs/>
        </w:rPr>
        <w:t xml:space="preserve">OPA considers </w:t>
      </w:r>
      <w:r>
        <w:t>t</w:t>
      </w:r>
      <w:r w:rsidR="00FF1220" w:rsidRPr="00657C25">
        <w:t xml:space="preserve">he </w:t>
      </w:r>
      <w:r w:rsidR="00A735CC">
        <w:t xml:space="preserve">NDIS </w:t>
      </w:r>
      <w:r w:rsidR="00A234E0" w:rsidRPr="00657C25">
        <w:t xml:space="preserve">Commission </w:t>
      </w:r>
      <w:r w:rsidR="0006598F">
        <w:t>could do more to</w:t>
      </w:r>
      <w:r w:rsidR="00FF1220" w:rsidRPr="00657C25">
        <w:t xml:space="preserve"> </w:t>
      </w:r>
      <w:r w:rsidR="00017830">
        <w:t>encourage</w:t>
      </w:r>
      <w:r w:rsidR="00EF616E">
        <w:t xml:space="preserve"> and provide feedback</w:t>
      </w:r>
      <w:r w:rsidR="00FF1220" w:rsidRPr="00657C25">
        <w:t xml:space="preserve"> to</w:t>
      </w:r>
      <w:r w:rsidR="00A234E0" w:rsidRPr="00657C25">
        <w:t xml:space="preserve"> </w:t>
      </w:r>
      <w:r w:rsidR="00017830">
        <w:t>individuals and organisations that are acting to promote the wellbeing</w:t>
      </w:r>
      <w:r w:rsidR="00A234E0" w:rsidRPr="00657C25">
        <w:t xml:space="preserve"> of </w:t>
      </w:r>
      <w:r w:rsidR="00017830">
        <w:t>people</w:t>
      </w:r>
      <w:r w:rsidR="00FF1220" w:rsidRPr="00657C25">
        <w:t xml:space="preserve"> with</w:t>
      </w:r>
      <w:r w:rsidR="00A234E0" w:rsidRPr="00657C25">
        <w:t xml:space="preserve"> </w:t>
      </w:r>
      <w:r w:rsidR="00017830">
        <w:t xml:space="preserve">significant </w:t>
      </w:r>
      <w:r w:rsidR="00A234E0" w:rsidRPr="00657C25">
        <w:t>cognitive impairment</w:t>
      </w:r>
      <w:r w:rsidR="00922AD9">
        <w:t>, especially those who are unable to articulate their complaint without appropriate support. Indeed, this is facilitated by the</w:t>
      </w:r>
      <w:r w:rsidR="005110F0">
        <w:t xml:space="preserve"> following legislative provision:</w:t>
      </w:r>
    </w:p>
    <w:p w14:paraId="2309073B" w14:textId="120FD7ED" w:rsidR="00814C38" w:rsidRDefault="0006598F" w:rsidP="00922AD9">
      <w:pPr>
        <w:pStyle w:val="NormalOPA"/>
        <w:spacing w:line="276" w:lineRule="auto"/>
        <w:ind w:left="1440"/>
      </w:pPr>
      <w:r>
        <w:t>T</w:t>
      </w:r>
      <w:r w:rsidR="00922AD9">
        <w:t>he Commissioner may give information, including about action taken in relation to an issue raised in relation an issue raised in a complaint, to any person or body that the Commissioner considers has a sufficient interest in the matter</w:t>
      </w:r>
      <w:r w:rsidR="00922AD9">
        <w:rPr>
          <w:rStyle w:val="FootnoteReference"/>
        </w:rPr>
        <w:footnoteReference w:id="11"/>
      </w:r>
    </w:p>
    <w:p w14:paraId="5BC1D266" w14:textId="64E07425" w:rsidR="00B260DD" w:rsidRDefault="00CD3514" w:rsidP="00B260DD">
      <w:pPr>
        <w:pStyle w:val="NormalOPA"/>
        <w:spacing w:line="276" w:lineRule="auto"/>
      </w:pPr>
      <w:r>
        <w:t>OPA makes the following recommendation</w:t>
      </w:r>
      <w:r w:rsidR="00CD1CD0">
        <w:t>s</w:t>
      </w:r>
      <w:r>
        <w:t>.</w:t>
      </w:r>
    </w:p>
    <w:p w14:paraId="40AC207B" w14:textId="593C8C70" w:rsidR="0006598F" w:rsidRDefault="0006598F" w:rsidP="00B260DD">
      <w:pPr>
        <w:pStyle w:val="NormalOPA"/>
        <w:spacing w:line="276" w:lineRule="auto"/>
        <w:rPr>
          <w:b/>
          <w:bCs/>
        </w:rPr>
      </w:pPr>
      <w:bookmarkStart w:id="20" w:name="_Hlk46851447"/>
      <w:r>
        <w:rPr>
          <w:b/>
          <w:bCs/>
        </w:rPr>
        <w:t xml:space="preserve">Recommendation </w:t>
      </w:r>
      <w:r w:rsidR="0048020F">
        <w:rPr>
          <w:b/>
          <w:bCs/>
        </w:rPr>
        <w:t>3</w:t>
      </w:r>
    </w:p>
    <w:p w14:paraId="2D45803B" w14:textId="74E06E51" w:rsidR="00CD1CD0" w:rsidRPr="00393075" w:rsidRDefault="00CD1CD0" w:rsidP="00B260DD">
      <w:pPr>
        <w:pStyle w:val="NormalOPA"/>
        <w:spacing w:line="276" w:lineRule="auto"/>
        <w:rPr>
          <w:b/>
          <w:bCs/>
        </w:rPr>
      </w:pPr>
      <w:r>
        <w:rPr>
          <w:b/>
          <w:bCs/>
        </w:rPr>
        <w:t xml:space="preserve">The </w:t>
      </w:r>
      <w:r>
        <w:rPr>
          <w:b/>
          <w:bCs/>
          <w:i/>
          <w:iCs/>
        </w:rPr>
        <w:t xml:space="preserve">National Disability Insurance Scheme (Protection and Disclosure of Information – Commissioner) Rules 2018 </w:t>
      </w:r>
      <w:r w:rsidR="00393075">
        <w:rPr>
          <w:b/>
          <w:bCs/>
        </w:rPr>
        <w:t>(</w:t>
      </w:r>
      <w:proofErr w:type="spellStart"/>
      <w:r w:rsidR="00393075">
        <w:rPr>
          <w:b/>
          <w:bCs/>
        </w:rPr>
        <w:t>Cth</w:t>
      </w:r>
      <w:proofErr w:type="spellEnd"/>
      <w:r w:rsidR="00393075">
        <w:rPr>
          <w:b/>
          <w:bCs/>
        </w:rPr>
        <w:t>) should be reviewed.</w:t>
      </w:r>
    </w:p>
    <w:p w14:paraId="02154439" w14:textId="77777777" w:rsidR="00A774AA" w:rsidRDefault="00A774AA" w:rsidP="00B260DD">
      <w:pPr>
        <w:pStyle w:val="NormalOPA"/>
        <w:spacing w:line="276" w:lineRule="auto"/>
        <w:rPr>
          <w:b/>
          <w:bCs/>
        </w:rPr>
      </w:pPr>
    </w:p>
    <w:p w14:paraId="2A111052" w14:textId="77777777" w:rsidR="00A774AA" w:rsidRDefault="00A774AA" w:rsidP="00B260DD">
      <w:pPr>
        <w:pStyle w:val="NormalOPA"/>
        <w:spacing w:line="276" w:lineRule="auto"/>
        <w:rPr>
          <w:b/>
          <w:bCs/>
        </w:rPr>
      </w:pPr>
    </w:p>
    <w:p w14:paraId="3C049BD6" w14:textId="77777777" w:rsidR="00A774AA" w:rsidRDefault="00A774AA" w:rsidP="00B260DD">
      <w:pPr>
        <w:pStyle w:val="NormalOPA"/>
        <w:spacing w:line="276" w:lineRule="auto"/>
        <w:rPr>
          <w:b/>
          <w:bCs/>
        </w:rPr>
      </w:pPr>
    </w:p>
    <w:p w14:paraId="504C38D6" w14:textId="77777777" w:rsidR="00A774AA" w:rsidRDefault="00A774AA" w:rsidP="00B260DD">
      <w:pPr>
        <w:pStyle w:val="NormalOPA"/>
        <w:spacing w:line="276" w:lineRule="auto"/>
        <w:rPr>
          <w:b/>
          <w:bCs/>
        </w:rPr>
      </w:pPr>
    </w:p>
    <w:p w14:paraId="3DA646E3" w14:textId="77777777" w:rsidR="00A774AA" w:rsidRDefault="00A774AA" w:rsidP="00B260DD">
      <w:pPr>
        <w:pStyle w:val="NormalOPA"/>
        <w:spacing w:line="276" w:lineRule="auto"/>
        <w:rPr>
          <w:b/>
          <w:bCs/>
        </w:rPr>
      </w:pPr>
    </w:p>
    <w:p w14:paraId="556A85B2" w14:textId="77777777" w:rsidR="00A774AA" w:rsidRDefault="00A774AA" w:rsidP="00B260DD">
      <w:pPr>
        <w:pStyle w:val="NormalOPA"/>
        <w:spacing w:line="276" w:lineRule="auto"/>
        <w:rPr>
          <w:b/>
          <w:bCs/>
        </w:rPr>
      </w:pPr>
    </w:p>
    <w:p w14:paraId="45028F3E" w14:textId="77777777" w:rsidR="00A774AA" w:rsidRDefault="00A774AA" w:rsidP="00B260DD">
      <w:pPr>
        <w:pStyle w:val="NormalOPA"/>
        <w:spacing w:line="276" w:lineRule="auto"/>
        <w:rPr>
          <w:b/>
          <w:bCs/>
        </w:rPr>
      </w:pPr>
    </w:p>
    <w:p w14:paraId="013B03A1" w14:textId="77777777" w:rsidR="00A774AA" w:rsidRDefault="00A774AA" w:rsidP="00B260DD">
      <w:pPr>
        <w:pStyle w:val="NormalOPA"/>
        <w:spacing w:line="276" w:lineRule="auto"/>
        <w:rPr>
          <w:b/>
          <w:bCs/>
        </w:rPr>
      </w:pPr>
    </w:p>
    <w:p w14:paraId="26354C32" w14:textId="0E3E25C1" w:rsidR="00CD1CD0" w:rsidRPr="008A43D1" w:rsidRDefault="00CD1CD0" w:rsidP="00B260DD">
      <w:pPr>
        <w:pStyle w:val="NormalOPA"/>
        <w:spacing w:line="276" w:lineRule="auto"/>
        <w:rPr>
          <w:b/>
          <w:bCs/>
        </w:rPr>
      </w:pPr>
      <w:r>
        <w:rPr>
          <w:b/>
          <w:bCs/>
        </w:rPr>
        <w:lastRenderedPageBreak/>
        <w:t xml:space="preserve">Recommendation </w:t>
      </w:r>
      <w:r w:rsidR="0048020F">
        <w:rPr>
          <w:b/>
          <w:bCs/>
        </w:rPr>
        <w:t>4</w:t>
      </w:r>
    </w:p>
    <w:p w14:paraId="20379DEB" w14:textId="0E012E2C" w:rsidR="00E6492B" w:rsidRPr="00E6492B" w:rsidRDefault="00E6492B" w:rsidP="00E6492B">
      <w:pPr>
        <w:pStyle w:val="Heading3"/>
        <w:spacing w:line="276" w:lineRule="auto"/>
        <w:ind w:left="680"/>
        <w:rPr>
          <w:rFonts w:eastAsia="Times" w:cs="Times New Roman"/>
          <w:bCs w:val="0"/>
          <w:sz w:val="22"/>
          <w:szCs w:val="20"/>
          <w:lang w:eastAsia="en-US"/>
        </w:rPr>
      </w:pPr>
      <w:bookmarkStart w:id="21" w:name="_Toc46941230"/>
      <w:r w:rsidRPr="00E6492B">
        <w:rPr>
          <w:rFonts w:eastAsia="Times" w:cs="Times New Roman"/>
          <w:bCs w:val="0"/>
          <w:sz w:val="22"/>
          <w:szCs w:val="20"/>
          <w:lang w:eastAsia="en-US"/>
        </w:rPr>
        <w:t xml:space="preserve">The NDIS Quality and Safeguards Commission should encourage individuals and organisations with significant concerns about the wellbeing of NDIS participants to communicate those concerns to the Commission. The </w:t>
      </w:r>
      <w:r w:rsidR="00CD3514" w:rsidRPr="00E6492B">
        <w:rPr>
          <w:rFonts w:eastAsia="Times" w:cs="Times New Roman"/>
          <w:bCs w:val="0"/>
          <w:sz w:val="22"/>
          <w:szCs w:val="20"/>
          <w:lang w:eastAsia="en-US"/>
        </w:rPr>
        <w:t xml:space="preserve">NDIS Quality and Safeguards </w:t>
      </w:r>
      <w:r w:rsidRPr="00E6492B">
        <w:rPr>
          <w:rFonts w:eastAsia="Times" w:cs="Times New Roman"/>
          <w:bCs w:val="0"/>
          <w:sz w:val="22"/>
          <w:szCs w:val="20"/>
          <w:lang w:eastAsia="en-US"/>
        </w:rPr>
        <w:t>Commission should</w:t>
      </w:r>
      <w:r w:rsidR="00CD3514">
        <w:rPr>
          <w:rFonts w:eastAsia="Times" w:cs="Times New Roman"/>
          <w:bCs w:val="0"/>
          <w:sz w:val="22"/>
          <w:szCs w:val="20"/>
          <w:lang w:eastAsia="en-US"/>
        </w:rPr>
        <w:t xml:space="preserve"> as a matter of practice</w:t>
      </w:r>
      <w:r w:rsidRPr="00E6492B">
        <w:rPr>
          <w:rFonts w:eastAsia="Times" w:cs="Times New Roman"/>
          <w:bCs w:val="0"/>
          <w:sz w:val="22"/>
          <w:szCs w:val="20"/>
          <w:lang w:eastAsia="en-US"/>
        </w:rPr>
        <w:t xml:space="preserve"> provide meaningful feedback to any such individual or organisation where:</w:t>
      </w:r>
      <w:bookmarkEnd w:id="21"/>
    </w:p>
    <w:p w14:paraId="10B206A8" w14:textId="2C698F35" w:rsidR="00E6492B" w:rsidRPr="00E6492B" w:rsidRDefault="00E6492B" w:rsidP="00E6492B">
      <w:pPr>
        <w:pStyle w:val="Heading3"/>
        <w:numPr>
          <w:ilvl w:val="0"/>
          <w:numId w:val="23"/>
        </w:numPr>
        <w:spacing w:line="276" w:lineRule="auto"/>
        <w:rPr>
          <w:rFonts w:eastAsia="Times" w:cs="Times New Roman"/>
          <w:bCs w:val="0"/>
          <w:sz w:val="22"/>
          <w:szCs w:val="20"/>
          <w:lang w:eastAsia="en-US"/>
        </w:rPr>
      </w:pPr>
      <w:bookmarkStart w:id="22" w:name="_Toc46941231"/>
      <w:r w:rsidRPr="00E6492B">
        <w:rPr>
          <w:rFonts w:eastAsia="Times" w:cs="Times New Roman"/>
          <w:bCs w:val="0"/>
          <w:sz w:val="22"/>
          <w:szCs w:val="20"/>
          <w:lang w:eastAsia="en-US"/>
        </w:rPr>
        <w:t>The Commission, on reasonable grounds, considers the individual or organisation to be playing a positive role in the participant’s life; and</w:t>
      </w:r>
      <w:bookmarkEnd w:id="22"/>
    </w:p>
    <w:p w14:paraId="77478E61" w14:textId="77777777" w:rsidR="00E6492B" w:rsidRDefault="00E6492B" w:rsidP="00E6492B">
      <w:pPr>
        <w:pStyle w:val="Heading3"/>
        <w:numPr>
          <w:ilvl w:val="0"/>
          <w:numId w:val="23"/>
        </w:numPr>
        <w:spacing w:line="276" w:lineRule="auto"/>
        <w:rPr>
          <w:rFonts w:eastAsia="Times" w:cs="Times New Roman"/>
          <w:bCs w:val="0"/>
          <w:sz w:val="22"/>
          <w:szCs w:val="20"/>
          <w:lang w:eastAsia="en-US"/>
        </w:rPr>
      </w:pPr>
      <w:bookmarkStart w:id="23" w:name="_Toc46941232"/>
      <w:r w:rsidRPr="00E6492B">
        <w:rPr>
          <w:rFonts w:eastAsia="Times" w:cs="Times New Roman"/>
          <w:bCs w:val="0"/>
          <w:sz w:val="22"/>
          <w:szCs w:val="20"/>
          <w:lang w:eastAsia="en-US"/>
        </w:rPr>
        <w:t>The provision of such information would assist the individual or organisation to promote and protect the rights and wellbeing of the participant.</w:t>
      </w:r>
      <w:bookmarkEnd w:id="23"/>
    </w:p>
    <w:p w14:paraId="07A64EED" w14:textId="68168983" w:rsidR="00B810AC" w:rsidRPr="008A43D1" w:rsidRDefault="004A2E16" w:rsidP="008A43D1">
      <w:pPr>
        <w:pStyle w:val="Heading3OPA"/>
      </w:pPr>
      <w:bookmarkStart w:id="24" w:name="_Toc46941233"/>
      <w:bookmarkEnd w:id="20"/>
      <w:r>
        <w:t xml:space="preserve">3.2.2. </w:t>
      </w:r>
      <w:r w:rsidR="00B810AC" w:rsidRPr="008A43D1">
        <w:t>Reportable incidents</w:t>
      </w:r>
      <w:bookmarkEnd w:id="24"/>
    </w:p>
    <w:p w14:paraId="0DD0B39A" w14:textId="2C862FB7" w:rsidR="00FF1220" w:rsidRDefault="008C4A95" w:rsidP="000A7739">
      <w:pPr>
        <w:pStyle w:val="NormalOPA"/>
        <w:spacing w:line="276" w:lineRule="auto"/>
      </w:pPr>
      <w:r>
        <w:t xml:space="preserve">OPA and Community Visitors are concerned that the threshold for, and oversight of, reportable incidents </w:t>
      </w:r>
      <w:r w:rsidR="007A520C">
        <w:t xml:space="preserve">were </w:t>
      </w:r>
      <w:r>
        <w:t xml:space="preserve">diminished in the transition to the NDIS </w:t>
      </w:r>
      <w:r w:rsidR="005110F0">
        <w:t>Q</w:t>
      </w:r>
      <w:r w:rsidR="001655D2">
        <w:t>uality</w:t>
      </w:r>
      <w:r>
        <w:t xml:space="preserve"> and </w:t>
      </w:r>
      <w:r w:rsidR="005110F0">
        <w:t>S</w:t>
      </w:r>
      <w:r w:rsidR="00922AD9">
        <w:t xml:space="preserve">afeguarding </w:t>
      </w:r>
      <w:r w:rsidR="005110F0">
        <w:t>F</w:t>
      </w:r>
      <w:r w:rsidR="001655D2">
        <w:t>ramework</w:t>
      </w:r>
      <w:r>
        <w:t>.</w:t>
      </w:r>
      <w:r w:rsidR="005110F0">
        <w:t xml:space="preserve"> In the course of the NDIS roll out, several inquiries investigated abuse in disability services in Victoria, leading to significant improvements in relation to incident reporting.</w:t>
      </w:r>
      <w:r w:rsidRPr="008C4A95">
        <w:rPr>
          <w:rFonts w:eastAsia="Calibri" w:cs="Arial"/>
          <w:color w:val="000000"/>
          <w:szCs w:val="22"/>
          <w:shd w:val="clear" w:color="auto" w:fill="FFFFFF"/>
          <w:lang w:eastAsia="en-AU"/>
        </w:rPr>
        <w:t xml:space="preserve"> </w:t>
      </w:r>
      <w:r w:rsidR="00AF2A21">
        <w:rPr>
          <w:rFonts w:eastAsia="Calibri" w:cs="Arial"/>
          <w:color w:val="000000"/>
          <w:szCs w:val="22"/>
          <w:shd w:val="clear" w:color="auto" w:fill="FFFFFF"/>
          <w:lang w:eastAsia="en-AU"/>
        </w:rPr>
        <w:t xml:space="preserve">In a 2015 report, </w:t>
      </w:r>
      <w:r w:rsidR="00AF2A21">
        <w:t>t</w:t>
      </w:r>
      <w:r w:rsidRPr="008C4A95">
        <w:t>he Victorian Ombudsman</w:t>
      </w:r>
      <w:r w:rsidR="00AF2A21">
        <w:t xml:space="preserve"> </w:t>
      </w:r>
      <w:r w:rsidR="005110F0">
        <w:t>stressed</w:t>
      </w:r>
      <w:r w:rsidRPr="008C4A95">
        <w:t xml:space="preserve"> that client safety and wellbeing should be the </w:t>
      </w:r>
      <w:r w:rsidR="00393075">
        <w:t>central</w:t>
      </w:r>
      <w:r w:rsidR="00393075" w:rsidRPr="008C4A95">
        <w:t xml:space="preserve"> </w:t>
      </w:r>
      <w:r w:rsidRPr="008C4A95">
        <w:t>purpose of incident reporting</w:t>
      </w:r>
      <w:r w:rsidR="0062323B">
        <w:rPr>
          <w:rStyle w:val="FootnoteReference"/>
        </w:rPr>
        <w:footnoteReference w:id="12"/>
      </w:r>
      <w:r w:rsidRPr="008C4A95">
        <w:t> </w:t>
      </w:r>
      <w:r w:rsidR="005110F0">
        <w:t>and i</w:t>
      </w:r>
      <w:r w:rsidR="005110F0" w:rsidRPr="008C4A95">
        <w:t xml:space="preserve">n </w:t>
      </w:r>
      <w:r w:rsidR="005110F0">
        <w:t>2016, a Victorian parliamentary inquiry into abuse in disability services made landmark recommendations to this effect.</w:t>
      </w:r>
    </w:p>
    <w:p w14:paraId="5CC8F63F" w14:textId="4FD7A153" w:rsidR="00A915F5" w:rsidRPr="00CA6FF5" w:rsidRDefault="00A915F5" w:rsidP="000A7739">
      <w:pPr>
        <w:pStyle w:val="NormalOPA"/>
        <w:spacing w:line="276" w:lineRule="auto"/>
      </w:pPr>
      <w:r>
        <w:t xml:space="preserve">The </w:t>
      </w:r>
      <w:r w:rsidR="00CA6FF5">
        <w:t>Victorian Parliamentary Committee</w:t>
      </w:r>
      <w:r>
        <w:t xml:space="preserve"> suggested that the systemic normalisation of abuse within disability services should be addressed through “major cultural changes” commencing with mandatory reporting and a </w:t>
      </w:r>
      <w:r w:rsidRPr="00CA6FF5">
        <w:t>zero-tolerance of abuse approach.</w:t>
      </w:r>
      <w:r w:rsidRPr="00CA6FF5">
        <w:rPr>
          <w:rStyle w:val="FootnoteReference"/>
        </w:rPr>
        <w:footnoteReference w:id="13"/>
      </w:r>
    </w:p>
    <w:p w14:paraId="20758101" w14:textId="7D8FF65E" w:rsidR="008C4A95" w:rsidRDefault="00CA6FF5" w:rsidP="000A7739">
      <w:pPr>
        <w:pStyle w:val="NormalOPA"/>
        <w:spacing w:line="276" w:lineRule="auto"/>
      </w:pPr>
      <w:r w:rsidRPr="00CA6FF5">
        <w:t>Incident</w:t>
      </w:r>
      <w:r w:rsidR="0071313D" w:rsidRPr="00CA6FF5">
        <w:t xml:space="preserve"> reporting</w:t>
      </w:r>
      <w:r w:rsidRPr="00CA6FF5">
        <w:t xml:space="preserve"> is mandatory</w:t>
      </w:r>
      <w:r w:rsidR="0071313D" w:rsidRPr="00CA6FF5">
        <w:t xml:space="preserve"> in the NDIS</w:t>
      </w:r>
      <w:r w:rsidRPr="00CA6FF5">
        <w:t xml:space="preserve">, </w:t>
      </w:r>
      <w:r w:rsidR="0071313D" w:rsidRPr="00CA6FF5">
        <w:t xml:space="preserve">although only </w:t>
      </w:r>
      <w:r w:rsidRPr="00CA6FF5">
        <w:t xml:space="preserve">for </w:t>
      </w:r>
      <w:r w:rsidR="0071313D" w:rsidRPr="00CA6FF5">
        <w:t>registered providers</w:t>
      </w:r>
      <w:r w:rsidRPr="00CA6FF5">
        <w:t xml:space="preserve"> (which is problematic) and not to the extent previously recommended and implemented in Victoria.</w:t>
      </w:r>
      <w:r w:rsidR="0071313D" w:rsidRPr="00CA6FF5">
        <w:t xml:space="preserve"> </w:t>
      </w:r>
      <w:r w:rsidRPr="00CA6FF5">
        <w:t>One important loss is the inclusion of systemic or repeated issues (of mismanagement or abuse) as reportable incidents. I</w:t>
      </w:r>
      <w:r w:rsidR="0071313D" w:rsidRPr="00CA6FF5">
        <w:t xml:space="preserve">n </w:t>
      </w:r>
      <w:r w:rsidR="00A915F5" w:rsidRPr="00CA6FF5">
        <w:t>response to the</w:t>
      </w:r>
      <w:r w:rsidR="0071313D" w:rsidRPr="00CA6FF5">
        <w:t xml:space="preserve"> </w:t>
      </w:r>
      <w:r w:rsidR="008C3842">
        <w:t>P</w:t>
      </w:r>
      <w:r w:rsidR="0071313D" w:rsidRPr="00CA6FF5">
        <w:t>arliamentary Committee’s recommendations</w:t>
      </w:r>
      <w:r w:rsidR="00A915F5" w:rsidRPr="00CA6FF5">
        <w:t>,</w:t>
      </w:r>
      <w:r w:rsidR="008C4A95" w:rsidRPr="00CA6FF5">
        <w:t xml:space="preserve"> the Victorian </w:t>
      </w:r>
      <w:r w:rsidR="00A735CC">
        <w:t>Department of Health and Human Services (DHHS)</w:t>
      </w:r>
      <w:r w:rsidR="00A735CC" w:rsidRPr="00CA6FF5">
        <w:t xml:space="preserve"> </w:t>
      </w:r>
      <w:r w:rsidR="008C4A95" w:rsidRPr="00CA6FF5">
        <w:t>updated its incident reporting framewor</w:t>
      </w:r>
      <w:r w:rsidR="00FF1220" w:rsidRPr="00CA6FF5">
        <w:t>k t</w:t>
      </w:r>
      <w:r w:rsidR="008C4A95" w:rsidRPr="00CA6FF5">
        <w:t xml:space="preserve">o amend the definition of </w:t>
      </w:r>
      <w:r w:rsidR="00B810AC" w:rsidRPr="00CA6FF5">
        <w:t>‘</w:t>
      </w:r>
      <w:r w:rsidR="008C4A95" w:rsidRPr="00CA6FF5">
        <w:t>major impact’ incidents to include</w:t>
      </w:r>
      <w:r w:rsidR="00A915F5" w:rsidRPr="00CA6FF5">
        <w:t xml:space="preserve"> </w:t>
      </w:r>
      <w:r w:rsidR="00CD3514" w:rsidRPr="00CA6FF5">
        <w:t>“</w:t>
      </w:r>
      <w:r w:rsidR="008C4A95" w:rsidRPr="00CA6FF5">
        <w:t>a pattern of incidents related to one client which, when taken together, meet the level of harm to a client defined above. This may be the case even if each individual incident is a non-major impact incident.</w:t>
      </w:r>
      <w:r w:rsidR="00CD3514" w:rsidRPr="00CA6FF5">
        <w:t>”</w:t>
      </w:r>
      <w:r w:rsidR="00CD3514" w:rsidRPr="00CA6FF5">
        <w:rPr>
          <w:rStyle w:val="FootnoteReference"/>
        </w:rPr>
        <w:footnoteReference w:id="14"/>
      </w:r>
      <w:r w:rsidR="008C4A95" w:rsidRPr="00CA6FF5">
        <w:t xml:space="preserve"> OPA and Community Visitors would like to see a similar provision added to the list</w:t>
      </w:r>
      <w:r w:rsidR="008C4A95" w:rsidRPr="008C4A95">
        <w:t xml:space="preserve"> of reportable incidents under the NDIS Act.  </w:t>
      </w:r>
    </w:p>
    <w:p w14:paraId="37900C9C" w14:textId="16EB6F55" w:rsidR="00FF1220" w:rsidRDefault="00FF1220" w:rsidP="000A7739">
      <w:pPr>
        <w:pStyle w:val="NormalOPA"/>
        <w:spacing w:line="276" w:lineRule="auto"/>
        <w:rPr>
          <w:b/>
        </w:rPr>
      </w:pPr>
      <w:bookmarkStart w:id="25" w:name="_Hlk46852413"/>
      <w:r w:rsidRPr="00FF1220">
        <w:rPr>
          <w:b/>
        </w:rPr>
        <w:t>Recommendation</w:t>
      </w:r>
      <w:r w:rsidR="0048020F">
        <w:rPr>
          <w:b/>
        </w:rPr>
        <w:t xml:space="preserve"> </w:t>
      </w:r>
      <w:r w:rsidR="004563C1">
        <w:rPr>
          <w:b/>
        </w:rPr>
        <w:t>5</w:t>
      </w:r>
    </w:p>
    <w:p w14:paraId="7CE26D06" w14:textId="65443852" w:rsidR="00663B30" w:rsidRDefault="005E222C" w:rsidP="00663B30">
      <w:pPr>
        <w:pStyle w:val="NormalOPA"/>
        <w:spacing w:line="276" w:lineRule="auto"/>
        <w:rPr>
          <w:b/>
          <w:lang w:val="en-CA"/>
        </w:rPr>
      </w:pPr>
      <w:r>
        <w:rPr>
          <w:b/>
        </w:rPr>
        <w:t>The</w:t>
      </w:r>
      <w:r w:rsidR="00663B30" w:rsidRPr="00663B30">
        <w:rPr>
          <w:b/>
        </w:rPr>
        <w:t> </w:t>
      </w:r>
      <w:r w:rsidR="00CA6FF5">
        <w:rPr>
          <w:b/>
          <w:i/>
          <w:iCs/>
        </w:rPr>
        <w:t>National Disability Insurance Scheme</w:t>
      </w:r>
      <w:r w:rsidR="00663B30" w:rsidRPr="00663B30">
        <w:rPr>
          <w:b/>
          <w:i/>
          <w:iCs/>
        </w:rPr>
        <w:t xml:space="preserve"> Act 2013</w:t>
      </w:r>
      <w:r w:rsidR="00663B30" w:rsidRPr="00663B30">
        <w:rPr>
          <w:b/>
        </w:rPr>
        <w:t> </w:t>
      </w:r>
      <w:r w:rsidR="00CA6FF5">
        <w:rPr>
          <w:b/>
        </w:rPr>
        <w:t>(</w:t>
      </w:r>
      <w:proofErr w:type="spellStart"/>
      <w:r w:rsidR="00CA6FF5">
        <w:rPr>
          <w:b/>
        </w:rPr>
        <w:t>Cth</w:t>
      </w:r>
      <w:proofErr w:type="spellEnd"/>
      <w:r w:rsidR="00CA6FF5">
        <w:rPr>
          <w:b/>
        </w:rPr>
        <w:t xml:space="preserve">) </w:t>
      </w:r>
      <w:r w:rsidR="00663B30" w:rsidRPr="00663B30">
        <w:rPr>
          <w:b/>
        </w:rPr>
        <w:t>should be amended to include</w:t>
      </w:r>
      <w:r w:rsidR="00F67625">
        <w:rPr>
          <w:b/>
        </w:rPr>
        <w:t xml:space="preserve"> ‘systemic issues’ in the list of reportable incidents. A systemic issue should be defined as</w:t>
      </w:r>
      <w:r w:rsidR="00663B30" w:rsidRPr="00663B30">
        <w:rPr>
          <w:b/>
        </w:rPr>
        <w:t xml:space="preserve"> ‘a pattern of incidents related to one participant which, when taken together, cause harm to a participant’.</w:t>
      </w:r>
      <w:r w:rsidR="00663B30" w:rsidRPr="00663B30">
        <w:rPr>
          <w:b/>
          <w:lang w:val="en-CA"/>
        </w:rPr>
        <w:t> </w:t>
      </w:r>
    </w:p>
    <w:bookmarkEnd w:id="25"/>
    <w:p w14:paraId="33533E56" w14:textId="63BBA628" w:rsidR="008D4001" w:rsidRDefault="009C7EAE" w:rsidP="000A7739">
      <w:pPr>
        <w:pStyle w:val="NormalOPA"/>
        <w:spacing w:line="276" w:lineRule="auto"/>
      </w:pPr>
      <w:r>
        <w:lastRenderedPageBreak/>
        <w:t>Community Visitors</w:t>
      </w:r>
      <w:r w:rsidR="00CA6FF5">
        <w:t xml:space="preserve"> can</w:t>
      </w:r>
      <w:r w:rsidR="00922AD9">
        <w:t xml:space="preserve"> </w:t>
      </w:r>
      <w:r w:rsidR="00CD3514">
        <w:t>view</w:t>
      </w:r>
      <w:r w:rsidR="00922AD9">
        <w:t xml:space="preserve"> </w:t>
      </w:r>
      <w:r>
        <w:t>incident reports</w:t>
      </w:r>
      <w:r w:rsidR="0044019C">
        <w:t xml:space="preserve"> to assist in their role.</w:t>
      </w:r>
      <w:r>
        <w:t xml:space="preserve"> Access to </w:t>
      </w:r>
      <w:r w:rsidR="0044019C">
        <w:t>these</w:t>
      </w:r>
      <w:r>
        <w:t xml:space="preserve"> reports provides Community Visitors with crucial information on issues that impact resident welfare and</w:t>
      </w:r>
      <w:r w:rsidR="00CD3514">
        <w:t>,</w:t>
      </w:r>
      <w:r>
        <w:t xml:space="preserve"> more broadly</w:t>
      </w:r>
      <w:r w:rsidR="00CD3514">
        <w:t>,</w:t>
      </w:r>
      <w:r>
        <w:t xml:space="preserve"> </w:t>
      </w:r>
      <w:r w:rsidR="00CA6FF5">
        <w:t>helps them to gain an</w:t>
      </w:r>
      <w:r>
        <w:t xml:space="preserve"> understanding of what has occurred between visits</w:t>
      </w:r>
      <w:r w:rsidR="008D4001">
        <w:t xml:space="preserve"> (e.g. </w:t>
      </w:r>
      <w:r w:rsidR="00CD3514">
        <w:t xml:space="preserve">what </w:t>
      </w:r>
      <w:r w:rsidR="007600CB">
        <w:t>measures have been put in place</w:t>
      </w:r>
      <w:r w:rsidR="008D4001">
        <w:t xml:space="preserve"> to</w:t>
      </w:r>
      <w:r w:rsidR="007600CB">
        <w:t xml:space="preserve"> address</w:t>
      </w:r>
      <w:r w:rsidR="008D4001">
        <w:t xml:space="preserve"> </w:t>
      </w:r>
      <w:r w:rsidR="00CA6FF5">
        <w:t xml:space="preserve">matters previously </w:t>
      </w:r>
      <w:r w:rsidR="0037681E">
        <w:t>identified</w:t>
      </w:r>
      <w:r w:rsidR="008D4001">
        <w:t>)</w:t>
      </w:r>
      <w:r>
        <w:t>.</w:t>
      </w:r>
      <w:r w:rsidR="00E760C9">
        <w:t xml:space="preserve"> </w:t>
      </w:r>
      <w:r w:rsidR="00CD3514">
        <w:t>Importantly, access to incident reports allows</w:t>
      </w:r>
      <w:r>
        <w:t xml:space="preserve"> Community Visitors </w:t>
      </w:r>
      <w:r w:rsidR="00CD3514">
        <w:t xml:space="preserve">to assess whether a provider is </w:t>
      </w:r>
      <w:r w:rsidR="008D4001">
        <w:t>under-reporting and/or incorrect</w:t>
      </w:r>
      <w:r w:rsidR="00CD3514">
        <w:t>ly</w:t>
      </w:r>
      <w:r w:rsidR="008D4001">
        <w:t xml:space="preserve"> </w:t>
      </w:r>
      <w:r w:rsidR="00CD3514">
        <w:t>classifying</w:t>
      </w:r>
      <w:r w:rsidR="008D4001">
        <w:t xml:space="preserve"> incidents</w:t>
      </w:r>
      <w:r w:rsidR="00E760C9">
        <w:t xml:space="preserve">. </w:t>
      </w:r>
      <w:r w:rsidR="007600CB">
        <w:t>Errors in incident reporting</w:t>
      </w:r>
      <w:r w:rsidR="002C1EA8">
        <w:t xml:space="preserve"> are somewhat common and</w:t>
      </w:r>
      <w:r w:rsidR="00E760C9">
        <w:t xml:space="preserve"> </w:t>
      </w:r>
      <w:r w:rsidR="007600CB">
        <w:t>could</w:t>
      </w:r>
      <w:r w:rsidR="00E760C9">
        <w:t xml:space="preserve"> be due to</w:t>
      </w:r>
      <w:r w:rsidR="008D4001">
        <w:t xml:space="preserve">, as </w:t>
      </w:r>
      <w:r w:rsidR="00E760C9">
        <w:t>in the</w:t>
      </w:r>
      <w:r w:rsidR="008D4001">
        <w:t xml:space="preserve"> example</w:t>
      </w:r>
      <w:r w:rsidR="00E760C9">
        <w:t xml:space="preserve"> provided below</w:t>
      </w:r>
      <w:r w:rsidR="008D4001">
        <w:t>, staff not realis</w:t>
      </w:r>
      <w:r w:rsidR="00E760C9">
        <w:t>ing</w:t>
      </w:r>
      <w:r w:rsidR="008D4001">
        <w:t xml:space="preserve"> that an incident report should be completed or </w:t>
      </w:r>
      <w:r w:rsidR="002C1EA8">
        <w:t xml:space="preserve">how the incident should be </w:t>
      </w:r>
      <w:r w:rsidR="008D4001">
        <w:t xml:space="preserve">categorised. </w:t>
      </w:r>
    </w:p>
    <w:p w14:paraId="77499584" w14:textId="0B0D04C7" w:rsidR="008D4001" w:rsidRDefault="008D4001" w:rsidP="008D4001">
      <w:pPr>
        <w:pStyle w:val="NormalOPA"/>
        <w:spacing w:line="276" w:lineRule="auto"/>
        <w:ind w:left="1440"/>
        <w:rPr>
          <w:lang w:val="en-CA"/>
        </w:rPr>
      </w:pPr>
      <w:r w:rsidRPr="008D4001">
        <w:rPr>
          <w:lang w:val="en-CA"/>
        </w:rPr>
        <w:t>Community Visitors had concerns regarding the aggressive behaviour of a resident</w:t>
      </w:r>
      <w:r>
        <w:rPr>
          <w:lang w:val="en-CA"/>
        </w:rPr>
        <w:t xml:space="preserve"> in a group home</w:t>
      </w:r>
      <w:r w:rsidRPr="008D4001">
        <w:rPr>
          <w:lang w:val="en-CA"/>
        </w:rPr>
        <w:t xml:space="preserve">. Other residents had told Community Visitors that they were afraid and staying in their rooms because of this resident’s behaviour. There was concern that the traumatic impact of the exposure to violent incidents, even where residents had not been assaulted themselves, was not adequately captured in incident reporting. The </w:t>
      </w:r>
      <w:r>
        <w:rPr>
          <w:lang w:val="en-CA"/>
        </w:rPr>
        <w:t>service provider</w:t>
      </w:r>
      <w:r w:rsidRPr="008D4001">
        <w:rPr>
          <w:lang w:val="en-CA"/>
        </w:rPr>
        <w:t xml:space="preserve"> responded that </w:t>
      </w:r>
      <w:r>
        <w:rPr>
          <w:lang w:val="en-CA"/>
        </w:rPr>
        <w:t>incident reports “</w:t>
      </w:r>
      <w:r w:rsidRPr="008D4001">
        <w:rPr>
          <w:lang w:val="en-CA"/>
        </w:rPr>
        <w:t>have not been completed for the emotional abuse on other residents as the documentation process would take hours to complete.</w:t>
      </w:r>
      <w:r>
        <w:rPr>
          <w:rStyle w:val="FootnoteReference"/>
          <w:lang w:val="en-CA"/>
        </w:rPr>
        <w:footnoteReference w:id="15"/>
      </w:r>
    </w:p>
    <w:p w14:paraId="6346E232" w14:textId="1EB18EC6" w:rsidR="00E760C9" w:rsidRDefault="00E760C9" w:rsidP="00657C25">
      <w:pPr>
        <w:pStyle w:val="NormalOPA"/>
        <w:spacing w:line="276" w:lineRule="auto"/>
      </w:pPr>
      <w:r>
        <w:t xml:space="preserve">In accessing incident reports, Community Visitors </w:t>
      </w:r>
      <w:r w:rsidR="002C1EA8">
        <w:t>take on</w:t>
      </w:r>
      <w:r>
        <w:t xml:space="preserve"> a quality assurance role in that they can provide </w:t>
      </w:r>
      <w:r w:rsidR="007600CB">
        <w:t xml:space="preserve">advice and </w:t>
      </w:r>
      <w:r>
        <w:t>guidance to providers</w:t>
      </w:r>
      <w:r w:rsidR="0071313D">
        <w:t xml:space="preserve"> on ways</w:t>
      </w:r>
      <w:r>
        <w:t xml:space="preserve"> to improve</w:t>
      </w:r>
      <w:r w:rsidR="002C1EA8">
        <w:t xml:space="preserve"> their</w:t>
      </w:r>
      <w:r>
        <w:t xml:space="preserve"> reporting</w:t>
      </w:r>
      <w:r w:rsidR="002C1EA8">
        <w:t xml:space="preserve"> practices</w:t>
      </w:r>
      <w:r>
        <w:t>. This is all the more important in the NDIS safeguarding context</w:t>
      </w:r>
      <w:r w:rsidR="0071313D">
        <w:t>, where</w:t>
      </w:r>
      <w:r w:rsidR="002C1EA8">
        <w:t xml:space="preserve"> the frequency and </w:t>
      </w:r>
      <w:r w:rsidR="0071313D">
        <w:t xml:space="preserve">comprehensiveness </w:t>
      </w:r>
      <w:r w:rsidR="002C1EA8">
        <w:t>of the</w:t>
      </w:r>
      <w:r w:rsidR="00A735CC" w:rsidRPr="00A735CC">
        <w:t xml:space="preserve"> </w:t>
      </w:r>
      <w:r w:rsidR="00A735CC">
        <w:t>NDIS</w:t>
      </w:r>
      <w:r w:rsidR="002C1EA8">
        <w:t xml:space="preserve"> Commission’s </w:t>
      </w:r>
      <w:r w:rsidR="007600CB">
        <w:t>audit</w:t>
      </w:r>
      <w:r w:rsidR="0071313D">
        <w:t xml:space="preserve">ing of incident reporting </w:t>
      </w:r>
      <w:r w:rsidR="0048020F">
        <w:t>management</w:t>
      </w:r>
      <w:r w:rsidR="0071313D">
        <w:t xml:space="preserve"> systems</w:t>
      </w:r>
      <w:r w:rsidR="002C1EA8">
        <w:t xml:space="preserve"> are not yet </w:t>
      </w:r>
      <w:r w:rsidR="00323B60">
        <w:t>clear</w:t>
      </w:r>
      <w:r w:rsidR="0071313D">
        <w:t>.</w:t>
      </w:r>
      <w:r w:rsidR="007600CB">
        <w:t xml:space="preserve"> </w:t>
      </w:r>
    </w:p>
    <w:p w14:paraId="6AEDFA40" w14:textId="7464944E" w:rsidR="009C5228" w:rsidRDefault="0071313D" w:rsidP="008A43D1">
      <w:pPr>
        <w:pStyle w:val="NormalOPA"/>
        <w:spacing w:line="276" w:lineRule="auto"/>
      </w:pPr>
      <w:r>
        <w:t>I</w:t>
      </w:r>
      <w:r w:rsidR="00323B60">
        <w:t xml:space="preserve">f </w:t>
      </w:r>
      <w:r>
        <w:t xml:space="preserve">Community Visitors </w:t>
      </w:r>
      <w:r w:rsidR="00323B60">
        <w:t xml:space="preserve">are </w:t>
      </w:r>
      <w:r>
        <w:t>to perform this aspect of their role, they must be granted access to incident reports</w:t>
      </w:r>
      <w:r w:rsidR="00323B60">
        <w:t>,</w:t>
      </w:r>
      <w:r>
        <w:t xml:space="preserve"> </w:t>
      </w:r>
      <w:r w:rsidR="00323B60">
        <w:t>but this</w:t>
      </w:r>
      <w:r>
        <w:t xml:space="preserve"> is</w:t>
      </w:r>
      <w:r w:rsidR="00323B60">
        <w:t xml:space="preserve"> one of the long-standing difficulties in the program</w:t>
      </w:r>
      <w:r>
        <w:t xml:space="preserve">. In 2018-19, Community Visitors could only access incident reports on 59 per cent of their visits to disability services. </w:t>
      </w:r>
      <w:r w:rsidR="00323B60">
        <w:t>The issue is present</w:t>
      </w:r>
      <w:r>
        <w:t xml:space="preserve"> across the three streams of the program and </w:t>
      </w:r>
      <w:r>
        <w:rPr>
          <w:lang w:val="en-CA"/>
        </w:rPr>
        <w:t>w</w:t>
      </w:r>
      <w:r w:rsidRPr="00B367F5">
        <w:rPr>
          <w:lang w:val="en-CA"/>
        </w:rPr>
        <w:t xml:space="preserve">hile not </w:t>
      </w:r>
      <w:r w:rsidR="00323B60">
        <w:rPr>
          <w:lang w:val="en-CA"/>
        </w:rPr>
        <w:t xml:space="preserve">a </w:t>
      </w:r>
      <w:r w:rsidRPr="00B367F5">
        <w:rPr>
          <w:lang w:val="en-CA"/>
        </w:rPr>
        <w:t>new</w:t>
      </w:r>
      <w:r w:rsidR="00323B60">
        <w:rPr>
          <w:lang w:val="en-CA"/>
        </w:rPr>
        <w:t xml:space="preserve"> hurdle</w:t>
      </w:r>
      <w:r w:rsidRPr="00B367F5">
        <w:rPr>
          <w:lang w:val="en-CA"/>
        </w:rPr>
        <w:t xml:space="preserve">, the </w:t>
      </w:r>
      <w:r>
        <w:rPr>
          <w:lang w:val="en-CA"/>
        </w:rPr>
        <w:t xml:space="preserve">advent of the </w:t>
      </w:r>
      <w:r w:rsidRPr="00B367F5">
        <w:rPr>
          <w:lang w:val="en-CA"/>
        </w:rPr>
        <w:t xml:space="preserve">NDIS further complicates </w:t>
      </w:r>
      <w:r>
        <w:rPr>
          <w:lang w:val="en-CA"/>
        </w:rPr>
        <w:t>the landscape</w:t>
      </w:r>
      <w:r w:rsidRPr="00B367F5">
        <w:rPr>
          <w:lang w:val="en-CA"/>
        </w:rPr>
        <w:t xml:space="preserve"> </w:t>
      </w:r>
      <w:r>
        <w:rPr>
          <w:lang w:val="en-CA"/>
        </w:rPr>
        <w:t xml:space="preserve">as there are now </w:t>
      </w:r>
      <w:r w:rsidRPr="00B367F5">
        <w:rPr>
          <w:lang w:val="en-CA"/>
        </w:rPr>
        <w:t>multiple incident management systems</w:t>
      </w:r>
      <w:r>
        <w:rPr>
          <w:lang w:val="en-CA"/>
        </w:rPr>
        <w:t xml:space="preserve"> operating in Victorian disability services</w:t>
      </w:r>
      <w:r w:rsidRPr="00B367F5">
        <w:rPr>
          <w:lang w:val="en-CA"/>
        </w:rPr>
        <w:t>.</w:t>
      </w:r>
      <w:r>
        <w:rPr>
          <w:rStyle w:val="FootnoteReference"/>
          <w:lang w:val="en-CA"/>
        </w:rPr>
        <w:footnoteReference w:id="16"/>
      </w:r>
      <w:r>
        <w:rPr>
          <w:lang w:val="en-CA"/>
        </w:rPr>
        <w:t xml:space="preserve"> </w:t>
      </w:r>
      <w:r w:rsidR="009C5228" w:rsidRPr="00D7767C">
        <w:t xml:space="preserve">Recommendation </w:t>
      </w:r>
      <w:r w:rsidR="00323B60" w:rsidRPr="00D7767C">
        <w:t>12</w:t>
      </w:r>
      <w:r w:rsidR="009C5228">
        <w:t xml:space="preserve"> seeks to address this.</w:t>
      </w:r>
    </w:p>
    <w:p w14:paraId="56E2D5DC" w14:textId="7001C71B" w:rsidR="00EF74AE" w:rsidRDefault="00EF74AE" w:rsidP="00EF74AE">
      <w:pPr>
        <w:pStyle w:val="Heading2OPA"/>
        <w:numPr>
          <w:ilvl w:val="1"/>
          <w:numId w:val="16"/>
        </w:numPr>
        <w:ind w:left="709" w:hanging="709"/>
      </w:pPr>
      <w:bookmarkStart w:id="26" w:name="_Toc46941234"/>
      <w:r>
        <w:t>NDIS Code of Conduct and Practice Standards</w:t>
      </w:r>
      <w:bookmarkEnd w:id="26"/>
    </w:p>
    <w:p w14:paraId="1D5C8134" w14:textId="0C73042B" w:rsidR="00B367F5" w:rsidRPr="00B367F5" w:rsidRDefault="00B367F5" w:rsidP="00B367F5">
      <w:pPr>
        <w:spacing w:line="276" w:lineRule="auto"/>
        <w:ind w:left="709"/>
        <w:rPr>
          <w:lang w:eastAsia="en-US"/>
        </w:rPr>
      </w:pPr>
      <w:r w:rsidRPr="008A43D1">
        <w:t>The NDIS Code of Conduct and Practice Standards</w:t>
      </w:r>
      <w:r w:rsidRPr="00AD6E31">
        <w:rPr>
          <w:lang w:eastAsia="en-US"/>
        </w:rPr>
        <w:t xml:space="preserve"> </w:t>
      </w:r>
      <w:r w:rsidR="00AD6E31" w:rsidRPr="00AD6E31">
        <w:rPr>
          <w:lang w:eastAsia="en-US"/>
        </w:rPr>
        <w:t>have</w:t>
      </w:r>
      <w:r w:rsidR="00AD6E31">
        <w:rPr>
          <w:lang w:eastAsia="en-US"/>
        </w:rPr>
        <w:t xml:space="preserve"> significant application, in that</w:t>
      </w:r>
      <w:r>
        <w:rPr>
          <w:lang w:eastAsia="en-US"/>
        </w:rPr>
        <w:t xml:space="preserve"> all NDIS providers regardless of their registration status</w:t>
      </w:r>
      <w:r w:rsidR="00AD6E31">
        <w:rPr>
          <w:lang w:eastAsia="en-US"/>
        </w:rPr>
        <w:t xml:space="preserve"> must comply with their directives</w:t>
      </w:r>
      <w:r>
        <w:rPr>
          <w:lang w:eastAsia="en-US"/>
        </w:rPr>
        <w:t>. Consequently, the</w:t>
      </w:r>
      <w:r w:rsidR="002D039C">
        <w:rPr>
          <w:lang w:eastAsia="en-US"/>
        </w:rPr>
        <w:t>se</w:t>
      </w:r>
      <w:r w:rsidR="00AD6E31">
        <w:rPr>
          <w:lang w:eastAsia="en-US"/>
        </w:rPr>
        <w:t xml:space="preserve"> two</w:t>
      </w:r>
      <w:r w:rsidR="002D039C">
        <w:rPr>
          <w:lang w:eastAsia="en-US"/>
        </w:rPr>
        <w:t xml:space="preserve"> policies</w:t>
      </w:r>
      <w:r>
        <w:rPr>
          <w:lang w:eastAsia="en-US"/>
        </w:rPr>
        <w:t xml:space="preserve"> </w:t>
      </w:r>
      <w:r w:rsidR="00AD6E31">
        <w:rPr>
          <w:lang w:eastAsia="en-US"/>
        </w:rPr>
        <w:t xml:space="preserve">can be seen to </w:t>
      </w:r>
      <w:r>
        <w:rPr>
          <w:lang w:eastAsia="en-US"/>
        </w:rPr>
        <w:t>set the bar for</w:t>
      </w:r>
      <w:r w:rsidR="00323B60">
        <w:rPr>
          <w:lang w:eastAsia="en-US"/>
        </w:rPr>
        <w:t xml:space="preserve"> the</w:t>
      </w:r>
      <w:r>
        <w:rPr>
          <w:lang w:eastAsia="en-US"/>
        </w:rPr>
        <w:t xml:space="preserve"> minimum </w:t>
      </w:r>
      <w:r w:rsidR="00323B60">
        <w:rPr>
          <w:lang w:eastAsia="en-US"/>
        </w:rPr>
        <w:t xml:space="preserve">acceptable </w:t>
      </w:r>
      <w:r>
        <w:rPr>
          <w:lang w:eastAsia="en-US"/>
        </w:rPr>
        <w:t>quality and safety indicators</w:t>
      </w:r>
      <w:r w:rsidR="00AD6E31">
        <w:rPr>
          <w:lang w:eastAsia="en-US"/>
        </w:rPr>
        <w:t>. It</w:t>
      </w:r>
      <w:r>
        <w:rPr>
          <w:lang w:eastAsia="en-US"/>
        </w:rPr>
        <w:t xml:space="preserve"> is crucial that</w:t>
      </w:r>
      <w:r w:rsidR="00772520">
        <w:rPr>
          <w:lang w:eastAsia="en-US"/>
        </w:rPr>
        <w:t xml:space="preserve"> </w:t>
      </w:r>
      <w:r w:rsidR="00323B60">
        <w:rPr>
          <w:lang w:eastAsia="en-US"/>
        </w:rPr>
        <w:t xml:space="preserve">the </w:t>
      </w:r>
      <w:r w:rsidR="007F7A6A">
        <w:rPr>
          <w:lang w:eastAsia="en-US"/>
        </w:rPr>
        <w:t>guidance</w:t>
      </w:r>
      <w:r w:rsidR="00323B60">
        <w:rPr>
          <w:lang w:eastAsia="en-US"/>
        </w:rPr>
        <w:t xml:space="preserve"> accompanying these policies</w:t>
      </w:r>
      <w:r w:rsidR="00772520">
        <w:rPr>
          <w:lang w:eastAsia="en-US"/>
        </w:rPr>
        <w:t xml:space="preserve"> </w:t>
      </w:r>
      <w:r w:rsidR="00AD6E31">
        <w:rPr>
          <w:lang w:eastAsia="en-US"/>
        </w:rPr>
        <w:t xml:space="preserve">be founded on principles that </w:t>
      </w:r>
      <w:r w:rsidR="00772520">
        <w:rPr>
          <w:lang w:eastAsia="en-US"/>
        </w:rPr>
        <w:t>promot</w:t>
      </w:r>
      <w:r w:rsidR="00AD6E31">
        <w:rPr>
          <w:lang w:eastAsia="en-US"/>
        </w:rPr>
        <w:t>e the</w:t>
      </w:r>
      <w:r w:rsidR="00772520">
        <w:rPr>
          <w:lang w:eastAsia="en-US"/>
        </w:rPr>
        <w:t xml:space="preserve"> human rights</w:t>
      </w:r>
      <w:r w:rsidR="00AD6E31">
        <w:rPr>
          <w:lang w:eastAsia="en-US"/>
        </w:rPr>
        <w:t xml:space="preserve"> of people with disability</w:t>
      </w:r>
      <w:r>
        <w:rPr>
          <w:lang w:eastAsia="en-US"/>
        </w:rPr>
        <w:t>.</w:t>
      </w:r>
    </w:p>
    <w:p w14:paraId="5733323C" w14:textId="3BE26C97" w:rsidR="000452BE" w:rsidRPr="008A43D1" w:rsidRDefault="00393075" w:rsidP="008A43D1">
      <w:pPr>
        <w:pStyle w:val="Heading3OPA"/>
      </w:pPr>
      <w:bookmarkStart w:id="27" w:name="_Toc46941235"/>
      <w:r w:rsidRPr="008A43D1">
        <w:t xml:space="preserve">3.3.1. </w:t>
      </w:r>
      <w:r w:rsidR="000452BE" w:rsidRPr="008A43D1">
        <w:t>Code of Conduct</w:t>
      </w:r>
      <w:bookmarkEnd w:id="27"/>
      <w:r w:rsidR="000452BE" w:rsidRPr="008A43D1">
        <w:t xml:space="preserve"> </w:t>
      </w:r>
    </w:p>
    <w:p w14:paraId="2B1F0F01" w14:textId="5C681245" w:rsidR="00AD6E31" w:rsidRPr="00CB0D2E" w:rsidRDefault="00EF7665" w:rsidP="00CB0D2E">
      <w:pPr>
        <w:spacing w:line="276" w:lineRule="auto"/>
        <w:ind w:left="709"/>
        <w:rPr>
          <w:rStyle w:val="normaltextrun"/>
          <w:lang w:eastAsia="en-US"/>
        </w:rPr>
      </w:pPr>
      <w:r>
        <w:rPr>
          <w:lang w:eastAsia="en-US"/>
        </w:rPr>
        <w:t>One of the objectives of t</w:t>
      </w:r>
      <w:r w:rsidR="0041619F" w:rsidRPr="008A43D1">
        <w:rPr>
          <w:lang w:eastAsia="en-US"/>
        </w:rPr>
        <w:t>he NDIS Code of Conduct is to educate and inform its users</w:t>
      </w:r>
      <w:r w:rsidR="00CB0D2E">
        <w:rPr>
          <w:lang w:eastAsia="en-US"/>
        </w:rPr>
        <w:t xml:space="preserve"> (i.e. NDIS workers and providers)</w:t>
      </w:r>
      <w:r w:rsidR="0041619F" w:rsidRPr="008A43D1">
        <w:rPr>
          <w:lang w:eastAsia="en-US"/>
        </w:rPr>
        <w:t xml:space="preserve"> about their human rights obligations under the United Nations </w:t>
      </w:r>
      <w:r w:rsidR="0041619F" w:rsidRPr="008A43D1">
        <w:rPr>
          <w:i/>
          <w:iCs/>
          <w:lang w:eastAsia="en-US"/>
        </w:rPr>
        <w:t>Convention on the Rights of Persons with Disabilities</w:t>
      </w:r>
      <w:r w:rsidR="00CB0D2E">
        <w:rPr>
          <w:lang w:eastAsia="en-US"/>
        </w:rPr>
        <w:t xml:space="preserve">, but </w:t>
      </w:r>
      <w:r>
        <w:rPr>
          <w:rStyle w:val="normaltextrun"/>
          <w:color w:val="000000"/>
          <w:shd w:val="clear" w:color="auto" w:fill="FFFFFF"/>
        </w:rPr>
        <w:t xml:space="preserve">OPA considers some provisions in the </w:t>
      </w:r>
      <w:r w:rsidR="00CB0D2E">
        <w:rPr>
          <w:rStyle w:val="normaltextrun"/>
          <w:color w:val="000000"/>
          <w:shd w:val="clear" w:color="auto" w:fill="FFFFFF"/>
        </w:rPr>
        <w:t>NDIS Code of Conduct</w:t>
      </w:r>
      <w:r>
        <w:rPr>
          <w:rStyle w:val="normaltextrun"/>
          <w:color w:val="000000"/>
          <w:shd w:val="clear" w:color="auto" w:fill="FFFFFF"/>
        </w:rPr>
        <w:t xml:space="preserve"> to be </w:t>
      </w:r>
      <w:r w:rsidR="00CB0D2E">
        <w:rPr>
          <w:rStyle w:val="normaltextrun"/>
          <w:color w:val="000000"/>
          <w:shd w:val="clear" w:color="auto" w:fill="FFFFFF"/>
        </w:rPr>
        <w:t>inadequate</w:t>
      </w:r>
      <w:r>
        <w:rPr>
          <w:rStyle w:val="normaltextrun"/>
          <w:color w:val="000000"/>
          <w:shd w:val="clear" w:color="auto" w:fill="FFFFFF"/>
        </w:rPr>
        <w:t xml:space="preserve"> in affirming the safety and wellbeing of participants</w:t>
      </w:r>
      <w:r w:rsidR="00CB0D2E">
        <w:rPr>
          <w:rStyle w:val="normaltextrun"/>
          <w:color w:val="000000"/>
          <w:shd w:val="clear" w:color="auto" w:fill="FFFFFF"/>
        </w:rPr>
        <w:t>, particularly those most at risk of abuse and/or for whom a complaints-based system is not sufficient</w:t>
      </w:r>
      <w:r>
        <w:rPr>
          <w:rStyle w:val="normaltextrun"/>
          <w:color w:val="000000"/>
          <w:shd w:val="clear" w:color="auto" w:fill="FFFFFF"/>
        </w:rPr>
        <w:t xml:space="preserve">. </w:t>
      </w:r>
      <w:r w:rsidR="00CB0D2E">
        <w:rPr>
          <w:rStyle w:val="normaltextrun"/>
          <w:color w:val="000000"/>
          <w:shd w:val="clear" w:color="auto" w:fill="FFFFFF"/>
        </w:rPr>
        <w:t>In OPA’s view, t</w:t>
      </w:r>
      <w:r>
        <w:rPr>
          <w:rStyle w:val="normaltextrun"/>
          <w:color w:val="000000"/>
          <w:shd w:val="clear" w:color="auto" w:fill="FFFFFF"/>
        </w:rPr>
        <w:t>he Guidance</w:t>
      </w:r>
      <w:r w:rsidR="00CB0D2E">
        <w:rPr>
          <w:rStyle w:val="normaltextrun"/>
          <w:color w:val="000000"/>
          <w:shd w:val="clear" w:color="auto" w:fill="FFFFFF"/>
        </w:rPr>
        <w:t xml:space="preserve"> to the NDIS Code of Conduct</w:t>
      </w:r>
      <w:r>
        <w:rPr>
          <w:rStyle w:val="normaltextrun"/>
          <w:color w:val="000000"/>
          <w:shd w:val="clear" w:color="auto" w:fill="FFFFFF"/>
        </w:rPr>
        <w:t xml:space="preserve"> </w:t>
      </w:r>
      <w:r w:rsidR="00AD6E31">
        <w:rPr>
          <w:rStyle w:val="normaltextrun"/>
          <w:color w:val="000000"/>
          <w:shd w:val="clear" w:color="auto" w:fill="FFFFFF"/>
        </w:rPr>
        <w:t xml:space="preserve">offers </w:t>
      </w:r>
      <w:r w:rsidR="00AD6E31">
        <w:rPr>
          <w:rStyle w:val="normaltextrun"/>
          <w:color w:val="000000"/>
          <w:shd w:val="clear" w:color="auto" w:fill="FFFFFF"/>
        </w:rPr>
        <w:lastRenderedPageBreak/>
        <w:t xml:space="preserve">too great a liberty to providers </w:t>
      </w:r>
      <w:r>
        <w:rPr>
          <w:rStyle w:val="normaltextrun"/>
          <w:color w:val="000000"/>
          <w:shd w:val="clear" w:color="auto" w:fill="FFFFFF"/>
        </w:rPr>
        <w:t>in</w:t>
      </w:r>
      <w:r w:rsidR="00AD6E31">
        <w:rPr>
          <w:rStyle w:val="normaltextrun"/>
          <w:color w:val="000000"/>
          <w:shd w:val="clear" w:color="auto" w:fill="FFFFFF"/>
        </w:rPr>
        <w:t xml:space="preserve"> determin</w:t>
      </w:r>
      <w:r>
        <w:rPr>
          <w:rStyle w:val="normaltextrun"/>
          <w:color w:val="000000"/>
          <w:shd w:val="clear" w:color="auto" w:fill="FFFFFF"/>
        </w:rPr>
        <w:t>ing</w:t>
      </w:r>
      <w:r w:rsidR="00AD6E31">
        <w:rPr>
          <w:rStyle w:val="normaltextrun"/>
          <w:color w:val="000000"/>
          <w:shd w:val="clear" w:color="auto" w:fill="FFFFFF"/>
        </w:rPr>
        <w:t xml:space="preserve"> the extent of policies, systems, and procedures they </w:t>
      </w:r>
      <w:r>
        <w:rPr>
          <w:rStyle w:val="normaltextrun"/>
          <w:color w:val="000000"/>
          <w:shd w:val="clear" w:color="auto" w:fill="FFFFFF"/>
        </w:rPr>
        <w:t>must</w:t>
      </w:r>
      <w:r w:rsidR="00AD6E31">
        <w:rPr>
          <w:rStyle w:val="normaltextrun"/>
          <w:color w:val="000000"/>
          <w:shd w:val="clear" w:color="auto" w:fill="FFFFFF"/>
        </w:rPr>
        <w:t xml:space="preserve"> put in place to eliminate abuse. </w:t>
      </w:r>
      <w:r w:rsidR="00AD6E31" w:rsidRPr="0067482E">
        <w:rPr>
          <w:rStyle w:val="normaltextrun"/>
          <w:color w:val="000000"/>
          <w:shd w:val="clear" w:color="auto" w:fill="FFFFFF"/>
        </w:rPr>
        <w:t xml:space="preserve">In </w:t>
      </w:r>
      <w:r w:rsidR="00AD6E31">
        <w:rPr>
          <w:rStyle w:val="normaltextrun"/>
          <w:color w:val="000000"/>
          <w:shd w:val="clear" w:color="auto" w:fill="FFFFFF"/>
        </w:rPr>
        <w:t>past submissions, OPA recommended that the NDIS Code of Conduct</w:t>
      </w:r>
      <w:r w:rsidR="00AD6E31" w:rsidDel="002D039C">
        <w:rPr>
          <w:rStyle w:val="normaltextrun"/>
          <w:color w:val="000000"/>
          <w:shd w:val="clear" w:color="auto" w:fill="FFFFFF"/>
        </w:rPr>
        <w:t xml:space="preserve"> </w:t>
      </w:r>
      <w:r w:rsidR="00AD6E31">
        <w:rPr>
          <w:rStyle w:val="normaltextrun"/>
          <w:color w:val="000000"/>
          <w:shd w:val="clear" w:color="auto" w:fill="FFFFFF"/>
        </w:rPr>
        <w:t xml:space="preserve">be amended to articulate </w:t>
      </w:r>
      <w:r w:rsidR="00AD6E31" w:rsidRPr="0067482E">
        <w:rPr>
          <w:rStyle w:val="normaltextrun"/>
          <w:color w:val="000000"/>
          <w:shd w:val="clear" w:color="auto" w:fill="FFFFFF"/>
        </w:rPr>
        <w:t xml:space="preserve">a </w:t>
      </w:r>
      <w:r w:rsidR="00AD6E31">
        <w:rPr>
          <w:rStyle w:val="normaltextrun"/>
          <w:color w:val="000000"/>
          <w:shd w:val="clear" w:color="auto" w:fill="FFFFFF"/>
        </w:rPr>
        <w:t xml:space="preserve">stronger stance on preventing and responding to abuse within disability services. OPA maintains </w:t>
      </w:r>
      <w:r w:rsidR="00CB0D2E">
        <w:rPr>
          <w:rStyle w:val="normaltextrun"/>
          <w:color w:val="000000"/>
          <w:shd w:val="clear" w:color="auto" w:fill="FFFFFF"/>
        </w:rPr>
        <w:t xml:space="preserve">and expands on </w:t>
      </w:r>
      <w:r w:rsidR="00AD6E31">
        <w:rPr>
          <w:rStyle w:val="normaltextrun"/>
          <w:color w:val="000000"/>
          <w:shd w:val="clear" w:color="auto" w:fill="FFFFFF"/>
        </w:rPr>
        <w:t>this position</w:t>
      </w:r>
      <w:r w:rsidR="00CB0D2E">
        <w:rPr>
          <w:rStyle w:val="normaltextrun"/>
          <w:color w:val="000000"/>
          <w:shd w:val="clear" w:color="auto" w:fill="FFFFFF"/>
        </w:rPr>
        <w:t xml:space="preserve"> here</w:t>
      </w:r>
      <w:r w:rsidR="00AD6E31">
        <w:rPr>
          <w:rStyle w:val="normaltextrun"/>
          <w:color w:val="000000"/>
          <w:shd w:val="clear" w:color="auto" w:fill="FFFFFF"/>
        </w:rPr>
        <w:t>.</w:t>
      </w:r>
    </w:p>
    <w:p w14:paraId="005B887B" w14:textId="0D0DD1B4" w:rsidR="006569AC" w:rsidRDefault="006569AC">
      <w:pPr>
        <w:spacing w:line="276" w:lineRule="auto"/>
        <w:ind w:left="709"/>
        <w:rPr>
          <w:lang w:eastAsia="en-US"/>
        </w:rPr>
      </w:pPr>
      <w:r>
        <w:rPr>
          <w:rStyle w:val="normaltextrun"/>
          <w:color w:val="000000"/>
          <w:shd w:val="clear" w:color="auto" w:fill="FFFFFF"/>
        </w:rPr>
        <w:t>Most importantly</w:t>
      </w:r>
      <w:r w:rsidR="00EF7665">
        <w:rPr>
          <w:rStyle w:val="normaltextrun"/>
          <w:color w:val="000000"/>
          <w:shd w:val="clear" w:color="auto" w:fill="FFFFFF"/>
        </w:rPr>
        <w:t>, the</w:t>
      </w:r>
      <w:r>
        <w:rPr>
          <w:rStyle w:val="normaltextrun"/>
          <w:color w:val="000000"/>
          <w:shd w:val="clear" w:color="auto" w:fill="FFFFFF"/>
        </w:rPr>
        <w:t xml:space="preserve"> NDIS Code of Conduct</w:t>
      </w:r>
      <w:r w:rsidR="00EF7665">
        <w:rPr>
          <w:rStyle w:val="normaltextrun"/>
          <w:color w:val="000000"/>
          <w:shd w:val="clear" w:color="auto" w:fill="FFFFFF"/>
        </w:rPr>
        <w:t xml:space="preserve"> should be more direct in supporting a zero-tolerance approach to abuse within services.</w:t>
      </w:r>
      <w:r w:rsidR="00D3718E">
        <w:rPr>
          <w:color w:val="000000"/>
          <w:shd w:val="clear" w:color="auto" w:fill="FFFFFF"/>
        </w:rPr>
        <w:t xml:space="preserve"> </w:t>
      </w:r>
      <w:r w:rsidR="00033361">
        <w:rPr>
          <w:lang w:eastAsia="en-US"/>
        </w:rPr>
        <w:t xml:space="preserve">The </w:t>
      </w:r>
      <w:r w:rsidR="00B367F5">
        <w:rPr>
          <w:lang w:eastAsia="en-US"/>
        </w:rPr>
        <w:t xml:space="preserve">NDIS </w:t>
      </w:r>
      <w:r w:rsidR="00033361">
        <w:rPr>
          <w:lang w:eastAsia="en-US"/>
        </w:rPr>
        <w:t xml:space="preserve">Code of Conduct </w:t>
      </w:r>
      <w:r>
        <w:rPr>
          <w:lang w:eastAsia="en-US"/>
        </w:rPr>
        <w:t>requires workers and providers to “take all reasonable steps to prevent and respond to all forms of violence, exploitation, neglect and abuse of people with disability”. The language of zero-tolerance can be found only in the Guidance for providers and not that for workers, which is a significant omission</w:t>
      </w:r>
      <w:r w:rsidR="00CB0D2E">
        <w:rPr>
          <w:lang w:eastAsia="en-US"/>
        </w:rPr>
        <w:t>.</w:t>
      </w:r>
      <w:r>
        <w:rPr>
          <w:rStyle w:val="FootnoteReference"/>
          <w:lang w:eastAsia="en-US"/>
        </w:rPr>
        <w:footnoteReference w:id="17"/>
      </w:r>
      <w:r w:rsidR="00CB0D2E">
        <w:rPr>
          <w:lang w:eastAsia="en-US"/>
        </w:rPr>
        <w:t xml:space="preserve"> </w:t>
      </w:r>
    </w:p>
    <w:p w14:paraId="01D23872" w14:textId="337393C7" w:rsidR="006569AC" w:rsidRDefault="00CB0D2E" w:rsidP="00A774AA">
      <w:pPr>
        <w:spacing w:line="276" w:lineRule="auto"/>
        <w:ind w:left="709"/>
        <w:rPr>
          <w:rStyle w:val="normaltextrun"/>
          <w:b/>
          <w:color w:val="000000"/>
          <w:shd w:val="clear" w:color="auto" w:fill="FFFFFF"/>
        </w:rPr>
      </w:pPr>
      <w:r>
        <w:rPr>
          <w:lang w:eastAsia="en-US"/>
        </w:rPr>
        <w:t xml:space="preserve">The wording should be more </w:t>
      </w:r>
      <w:r w:rsidR="00AD6E31">
        <w:rPr>
          <w:lang w:eastAsia="en-US"/>
        </w:rPr>
        <w:t>direct</w:t>
      </w:r>
      <w:r>
        <w:rPr>
          <w:lang w:eastAsia="en-US"/>
        </w:rPr>
        <w:t xml:space="preserve"> and affirmative to create safe cultures</w:t>
      </w:r>
      <w:r w:rsidR="00B367F5">
        <w:rPr>
          <w:lang w:eastAsia="en-US"/>
        </w:rPr>
        <w:t xml:space="preserve"> within services</w:t>
      </w:r>
      <w:r w:rsidR="00033361">
        <w:rPr>
          <w:lang w:eastAsia="en-US"/>
        </w:rPr>
        <w:t>.</w:t>
      </w:r>
      <w:r>
        <w:rPr>
          <w:lang w:eastAsia="en-US"/>
        </w:rPr>
        <w:t xml:space="preserve"> The </w:t>
      </w:r>
      <w:r w:rsidRPr="00CB0D2E">
        <w:rPr>
          <w:lang w:eastAsia="en-US"/>
        </w:rPr>
        <w:t>Victorian</w:t>
      </w:r>
      <w:r w:rsidR="00393075" w:rsidRPr="00CB0D2E">
        <w:rPr>
          <w:lang w:eastAsia="en-US"/>
        </w:rPr>
        <w:t xml:space="preserve"> </w:t>
      </w:r>
      <w:r w:rsidRPr="00CB0D2E">
        <w:rPr>
          <w:lang w:eastAsia="en-US"/>
        </w:rPr>
        <w:t>P</w:t>
      </w:r>
      <w:r w:rsidR="00D3718E" w:rsidRPr="00CB0D2E">
        <w:rPr>
          <w:lang w:eastAsia="en-US"/>
        </w:rPr>
        <w:t>arliamentary Committee</w:t>
      </w:r>
      <w:r>
        <w:rPr>
          <w:lang w:eastAsia="en-US"/>
        </w:rPr>
        <w:t>, in its 2016 inquiry, recommended</w:t>
      </w:r>
      <w:r w:rsidRPr="00CB0D2E">
        <w:rPr>
          <w:lang w:eastAsia="en-US"/>
        </w:rPr>
        <w:t xml:space="preserve"> more robust measures</w:t>
      </w:r>
      <w:r>
        <w:rPr>
          <w:lang w:eastAsia="en-US"/>
        </w:rPr>
        <w:t xml:space="preserve"> that could inspire change in the NDIS context</w:t>
      </w:r>
      <w:r w:rsidRPr="00CB0D2E">
        <w:rPr>
          <w:lang w:eastAsia="en-US"/>
        </w:rPr>
        <w:t xml:space="preserve">; </w:t>
      </w:r>
      <w:r>
        <w:rPr>
          <w:lang w:eastAsia="en-US"/>
        </w:rPr>
        <w:t>the Parliamentary Committee</w:t>
      </w:r>
      <w:r w:rsidRPr="00CB0D2E">
        <w:rPr>
          <w:lang w:eastAsia="en-US"/>
        </w:rPr>
        <w:t xml:space="preserve"> </w:t>
      </w:r>
      <w:r w:rsidR="00393075" w:rsidRPr="00CB0D2E">
        <w:rPr>
          <w:lang w:eastAsia="en-US"/>
        </w:rPr>
        <w:t>recommended that a zero</w:t>
      </w:r>
      <w:r w:rsidR="00D3718E" w:rsidRPr="00CB0D2E">
        <w:rPr>
          <w:lang w:eastAsia="en-US"/>
        </w:rPr>
        <w:t>-</w:t>
      </w:r>
      <w:r w:rsidR="00393075" w:rsidRPr="00CB0D2E">
        <w:rPr>
          <w:lang w:eastAsia="en-US"/>
        </w:rPr>
        <w:t xml:space="preserve">tolerance guiding principle for the delivery of disability services </w:t>
      </w:r>
      <w:r w:rsidRPr="00CB0D2E">
        <w:rPr>
          <w:lang w:eastAsia="en-US"/>
        </w:rPr>
        <w:t xml:space="preserve">should </w:t>
      </w:r>
      <w:r w:rsidR="00393075" w:rsidRPr="00CB0D2E">
        <w:rPr>
          <w:lang w:eastAsia="en-US"/>
        </w:rPr>
        <w:t>be articulated in legislation</w:t>
      </w:r>
      <w:r w:rsidRPr="00CB0D2E">
        <w:rPr>
          <w:lang w:eastAsia="en-US"/>
        </w:rPr>
        <w:t xml:space="preserve"> and</w:t>
      </w:r>
      <w:r w:rsidR="00393075" w:rsidRPr="00CB0D2E">
        <w:rPr>
          <w:lang w:eastAsia="en-US"/>
        </w:rPr>
        <w:t xml:space="preserve"> that “all disability service providers be required to “demonstrate their commitment to the principle of zero tolerance as a condition of registration</w:t>
      </w:r>
      <w:r w:rsidR="00D3718E" w:rsidRPr="00CB0D2E">
        <w:rPr>
          <w:lang w:eastAsia="en-US"/>
        </w:rPr>
        <w:t>.</w:t>
      </w:r>
      <w:r w:rsidR="00393075" w:rsidRPr="00CB0D2E">
        <w:rPr>
          <w:lang w:eastAsia="en-US"/>
        </w:rPr>
        <w:t>”</w:t>
      </w:r>
      <w:r w:rsidR="00393075" w:rsidRPr="00CB0D2E">
        <w:rPr>
          <w:rStyle w:val="FootnoteReference"/>
          <w:lang w:eastAsia="en-US"/>
        </w:rPr>
        <w:footnoteReference w:id="18"/>
      </w:r>
      <w:bookmarkStart w:id="28" w:name="_Hlk46854765"/>
    </w:p>
    <w:p w14:paraId="2397F14B" w14:textId="73F90EEF" w:rsidR="00D3718E" w:rsidRPr="00663B30" w:rsidRDefault="00D3718E" w:rsidP="00D3718E">
      <w:pPr>
        <w:spacing w:line="276" w:lineRule="auto"/>
        <w:ind w:left="709"/>
        <w:rPr>
          <w:rStyle w:val="normaltextrun"/>
          <w:b/>
          <w:color w:val="000000"/>
          <w:shd w:val="clear" w:color="auto" w:fill="FFFFFF"/>
        </w:rPr>
      </w:pPr>
      <w:r w:rsidRPr="00663B30">
        <w:rPr>
          <w:rStyle w:val="normaltextrun"/>
          <w:b/>
          <w:color w:val="000000"/>
          <w:shd w:val="clear" w:color="auto" w:fill="FFFFFF"/>
        </w:rPr>
        <w:t>Recommendation</w:t>
      </w:r>
      <w:r>
        <w:rPr>
          <w:rStyle w:val="normaltextrun"/>
          <w:b/>
          <w:color w:val="000000"/>
          <w:shd w:val="clear" w:color="auto" w:fill="FFFFFF"/>
        </w:rPr>
        <w:t xml:space="preserve"> </w:t>
      </w:r>
      <w:r w:rsidR="004563C1">
        <w:rPr>
          <w:rStyle w:val="normaltextrun"/>
          <w:b/>
          <w:color w:val="000000"/>
          <w:shd w:val="clear" w:color="auto" w:fill="FFFFFF"/>
        </w:rPr>
        <w:t>6</w:t>
      </w:r>
    </w:p>
    <w:p w14:paraId="3B7C1E01" w14:textId="728DE784" w:rsidR="00D3718E" w:rsidRPr="008A43D1" w:rsidRDefault="00D3718E">
      <w:pPr>
        <w:spacing w:line="276" w:lineRule="auto"/>
        <w:ind w:left="709"/>
        <w:rPr>
          <w:b/>
          <w:color w:val="000000"/>
          <w:shd w:val="clear" w:color="auto" w:fill="FFFFFF"/>
          <w:lang w:val="en-CA"/>
        </w:rPr>
      </w:pPr>
      <w:r w:rsidRPr="00663B30">
        <w:rPr>
          <w:b/>
          <w:color w:val="000000"/>
          <w:shd w:val="clear" w:color="auto" w:fill="FFFFFF"/>
        </w:rPr>
        <w:t>The </w:t>
      </w:r>
      <w:r w:rsidRPr="00663B30">
        <w:rPr>
          <w:b/>
          <w:i/>
          <w:iCs/>
          <w:color w:val="000000"/>
          <w:shd w:val="clear" w:color="auto" w:fill="FFFFFF"/>
        </w:rPr>
        <w:t>National Disability Insurance Scheme (Code of Conduct) Rules 2018</w:t>
      </w:r>
      <w:r w:rsidRPr="00663B30">
        <w:rPr>
          <w:b/>
          <w:color w:val="000000"/>
          <w:shd w:val="clear" w:color="auto" w:fill="FFFFFF"/>
        </w:rPr>
        <w:t> </w:t>
      </w:r>
      <w:r>
        <w:rPr>
          <w:b/>
          <w:color w:val="000000"/>
          <w:shd w:val="clear" w:color="auto" w:fill="FFFFFF"/>
        </w:rPr>
        <w:t>(</w:t>
      </w:r>
      <w:proofErr w:type="spellStart"/>
      <w:r>
        <w:rPr>
          <w:b/>
          <w:color w:val="000000"/>
          <w:shd w:val="clear" w:color="auto" w:fill="FFFFFF"/>
        </w:rPr>
        <w:t>Cth</w:t>
      </w:r>
      <w:proofErr w:type="spellEnd"/>
      <w:r>
        <w:rPr>
          <w:b/>
          <w:color w:val="000000"/>
          <w:shd w:val="clear" w:color="auto" w:fill="FFFFFF"/>
        </w:rPr>
        <w:t xml:space="preserve">) </w:t>
      </w:r>
      <w:r w:rsidRPr="00663B30">
        <w:rPr>
          <w:b/>
          <w:color w:val="000000"/>
          <w:shd w:val="clear" w:color="auto" w:fill="FFFFFF"/>
        </w:rPr>
        <w:t>and related guidance should be amended to reflect a zero-tolerance approach to abuse. </w:t>
      </w:r>
      <w:r w:rsidRPr="00663B30">
        <w:rPr>
          <w:b/>
          <w:color w:val="000000"/>
          <w:shd w:val="clear" w:color="auto" w:fill="FFFFFF"/>
          <w:lang w:val="en-CA"/>
        </w:rPr>
        <w:t> </w:t>
      </w:r>
    </w:p>
    <w:bookmarkEnd w:id="28"/>
    <w:p w14:paraId="6FB63E22" w14:textId="0790D242" w:rsidR="00D3718E" w:rsidRDefault="00EF7665" w:rsidP="00B367F5">
      <w:pPr>
        <w:spacing w:line="276" w:lineRule="auto"/>
        <w:ind w:left="709"/>
        <w:rPr>
          <w:rStyle w:val="normaltextrun"/>
          <w:color w:val="000000"/>
          <w:shd w:val="clear" w:color="auto" w:fill="FFFFFF"/>
        </w:rPr>
      </w:pPr>
      <w:r>
        <w:rPr>
          <w:lang w:eastAsia="en-US"/>
        </w:rPr>
        <w:t>Second, OPA</w:t>
      </w:r>
      <w:r w:rsidR="004512DA">
        <w:rPr>
          <w:lang w:eastAsia="en-US"/>
        </w:rPr>
        <w:t xml:space="preserve"> </w:t>
      </w:r>
      <w:r w:rsidR="00D3718E">
        <w:rPr>
          <w:lang w:eastAsia="en-US"/>
        </w:rPr>
        <w:t xml:space="preserve">suggests that </w:t>
      </w:r>
      <w:r w:rsidR="00A067A3">
        <w:rPr>
          <w:lang w:eastAsia="en-US"/>
        </w:rPr>
        <w:t>the definitions of abuse in the</w:t>
      </w:r>
      <w:r w:rsidR="00217FDB">
        <w:rPr>
          <w:lang w:eastAsia="en-US"/>
        </w:rPr>
        <w:t xml:space="preserve"> NDIS</w:t>
      </w:r>
      <w:r w:rsidR="00A067A3">
        <w:rPr>
          <w:lang w:eastAsia="en-US"/>
        </w:rPr>
        <w:t xml:space="preserve"> Code</w:t>
      </w:r>
      <w:r>
        <w:rPr>
          <w:lang w:eastAsia="en-US"/>
        </w:rPr>
        <w:t xml:space="preserve"> </w:t>
      </w:r>
      <w:r w:rsidR="00217FDB">
        <w:rPr>
          <w:lang w:eastAsia="en-US"/>
        </w:rPr>
        <w:t xml:space="preserve">of Conduct </w:t>
      </w:r>
      <w:r>
        <w:rPr>
          <w:lang w:eastAsia="en-US"/>
        </w:rPr>
        <w:t>are</w:t>
      </w:r>
      <w:r w:rsidR="00A067A3">
        <w:rPr>
          <w:lang w:eastAsia="en-US"/>
        </w:rPr>
        <w:t xml:space="preserve"> too succinct. The DHHS Code of Conduct</w:t>
      </w:r>
      <w:r w:rsidR="002D039C">
        <w:rPr>
          <w:lang w:eastAsia="en-US"/>
        </w:rPr>
        <w:t xml:space="preserve">, </w:t>
      </w:r>
      <w:r w:rsidR="005C0601">
        <w:rPr>
          <w:lang w:eastAsia="en-US"/>
        </w:rPr>
        <w:t>while</w:t>
      </w:r>
      <w:r w:rsidR="00A067A3">
        <w:rPr>
          <w:lang w:eastAsia="en-US"/>
        </w:rPr>
        <w:t xml:space="preserve"> no longer </w:t>
      </w:r>
      <w:r w:rsidR="002D039C">
        <w:rPr>
          <w:lang w:eastAsia="en-US"/>
        </w:rPr>
        <w:t>applicable</w:t>
      </w:r>
      <w:r w:rsidR="00A067A3">
        <w:rPr>
          <w:lang w:eastAsia="en-US"/>
        </w:rPr>
        <w:t xml:space="preserve"> to NDIS providers</w:t>
      </w:r>
      <w:r w:rsidR="002D039C">
        <w:rPr>
          <w:lang w:eastAsia="en-US"/>
        </w:rPr>
        <w:t>,</w:t>
      </w:r>
      <w:r w:rsidR="00A067A3">
        <w:rPr>
          <w:lang w:eastAsia="en-US"/>
        </w:rPr>
        <w:t xml:space="preserve"> is a useful</w:t>
      </w:r>
      <w:r w:rsidR="00D3718E">
        <w:rPr>
          <w:lang w:eastAsia="en-US"/>
        </w:rPr>
        <w:t xml:space="preserve"> comparison</w:t>
      </w:r>
      <w:r w:rsidR="00A067A3">
        <w:rPr>
          <w:lang w:eastAsia="en-US"/>
        </w:rPr>
        <w:t xml:space="preserve"> tool</w:t>
      </w:r>
      <w:r>
        <w:rPr>
          <w:lang w:eastAsia="en-US"/>
        </w:rPr>
        <w:t>; i</w:t>
      </w:r>
      <w:r w:rsidR="00A067A3">
        <w:rPr>
          <w:lang w:eastAsia="en-US"/>
        </w:rPr>
        <w:t xml:space="preserve">t defines </w:t>
      </w:r>
      <w:r w:rsidR="00A067A3">
        <w:rPr>
          <w:rStyle w:val="normaltextrun"/>
          <w:color w:val="000000"/>
          <w:shd w:val="clear" w:color="auto" w:fill="FFFFFF"/>
        </w:rPr>
        <w:t xml:space="preserve">abuse broadly to </w:t>
      </w:r>
      <w:r w:rsidR="002D039C">
        <w:rPr>
          <w:rStyle w:val="normaltextrun"/>
          <w:color w:val="000000"/>
          <w:shd w:val="clear" w:color="auto" w:fill="FFFFFF"/>
        </w:rPr>
        <w:t>encompass</w:t>
      </w:r>
      <w:r w:rsidR="00A067A3">
        <w:rPr>
          <w:rStyle w:val="normaltextrun"/>
          <w:color w:val="000000"/>
          <w:shd w:val="clear" w:color="auto" w:fill="FFFFFF"/>
        </w:rPr>
        <w:t xml:space="preserve"> </w:t>
      </w:r>
      <w:r w:rsidR="00D3718E">
        <w:rPr>
          <w:rStyle w:val="normaltextrun"/>
          <w:color w:val="000000"/>
          <w:shd w:val="clear" w:color="auto" w:fill="FFFFFF"/>
        </w:rPr>
        <w:t>“</w:t>
      </w:r>
      <w:r w:rsidR="00A067A3">
        <w:rPr>
          <w:rStyle w:val="normaltextrun"/>
          <w:color w:val="000000"/>
          <w:shd w:val="clear" w:color="auto" w:fill="FFFFFF"/>
        </w:rPr>
        <w:t>physical, sexual, emotional and financial abuse, including abuse by a person with disability towards another person with disability.</w:t>
      </w:r>
      <w:r w:rsidR="00D3718E">
        <w:rPr>
          <w:rStyle w:val="normaltextrun"/>
          <w:color w:val="000000"/>
          <w:shd w:val="clear" w:color="auto" w:fill="FFFFFF"/>
        </w:rPr>
        <w:t>”</w:t>
      </w:r>
      <w:r w:rsidR="00D3718E">
        <w:rPr>
          <w:rStyle w:val="FootnoteReference"/>
          <w:color w:val="000000"/>
          <w:shd w:val="clear" w:color="auto" w:fill="FFFFFF"/>
        </w:rPr>
        <w:footnoteReference w:id="19"/>
      </w:r>
      <w:r w:rsidR="00A067A3">
        <w:rPr>
          <w:rStyle w:val="normaltextrun"/>
          <w:color w:val="000000"/>
          <w:shd w:val="clear" w:color="auto" w:fill="FFFFFF"/>
        </w:rPr>
        <w:t xml:space="preserve"> Each </w:t>
      </w:r>
      <w:r w:rsidR="00D3718E">
        <w:rPr>
          <w:rStyle w:val="normaltextrun"/>
          <w:color w:val="000000"/>
          <w:shd w:val="clear" w:color="auto" w:fill="FFFFFF"/>
        </w:rPr>
        <w:t>category</w:t>
      </w:r>
      <w:r w:rsidR="00A067A3">
        <w:rPr>
          <w:rStyle w:val="normaltextrun"/>
          <w:color w:val="000000"/>
          <w:shd w:val="clear" w:color="auto" w:fill="FFFFFF"/>
        </w:rPr>
        <w:t xml:space="preserve"> or type of abuse </w:t>
      </w:r>
      <w:r w:rsidR="00013B8F">
        <w:rPr>
          <w:rStyle w:val="normaltextrun"/>
          <w:color w:val="000000"/>
          <w:shd w:val="clear" w:color="auto" w:fill="FFFFFF"/>
        </w:rPr>
        <w:t xml:space="preserve">is </w:t>
      </w:r>
      <w:r w:rsidR="00A067A3">
        <w:rPr>
          <w:rStyle w:val="normaltextrun"/>
          <w:color w:val="000000"/>
          <w:shd w:val="clear" w:color="auto" w:fill="FFFFFF"/>
        </w:rPr>
        <w:t>in turn individually defined</w:t>
      </w:r>
      <w:r w:rsidR="00D3718E">
        <w:rPr>
          <w:rStyle w:val="normaltextrun"/>
          <w:color w:val="000000"/>
          <w:shd w:val="clear" w:color="auto" w:fill="FFFFFF"/>
        </w:rPr>
        <w:t xml:space="preserve">. </w:t>
      </w:r>
    </w:p>
    <w:p w14:paraId="211205FB" w14:textId="327491FF" w:rsidR="00F00EF9" w:rsidRDefault="00D3718E">
      <w:pPr>
        <w:spacing w:line="276" w:lineRule="auto"/>
        <w:ind w:left="709"/>
        <w:rPr>
          <w:color w:val="000000"/>
          <w:shd w:val="clear" w:color="auto" w:fill="FFFFFF"/>
        </w:rPr>
      </w:pPr>
      <w:r>
        <w:rPr>
          <w:lang w:eastAsia="en-US"/>
        </w:rPr>
        <w:t xml:space="preserve">Third, the </w:t>
      </w:r>
      <w:r w:rsidR="00217FDB">
        <w:rPr>
          <w:lang w:eastAsia="en-US"/>
        </w:rPr>
        <w:t xml:space="preserve">NDIS </w:t>
      </w:r>
      <w:r>
        <w:rPr>
          <w:lang w:eastAsia="en-US"/>
        </w:rPr>
        <w:t xml:space="preserve">Code </w:t>
      </w:r>
      <w:r w:rsidR="00217FDB">
        <w:rPr>
          <w:lang w:eastAsia="en-US"/>
        </w:rPr>
        <w:t xml:space="preserve">of Conduct </w:t>
      </w:r>
      <w:r>
        <w:rPr>
          <w:lang w:eastAsia="en-US"/>
        </w:rPr>
        <w:t>should guide workers and providers on how and when to</w:t>
      </w:r>
      <w:r w:rsidR="00A067A3">
        <w:rPr>
          <w:rStyle w:val="normaltextrun"/>
          <w:color w:val="000000"/>
          <w:shd w:val="clear" w:color="auto" w:fill="FFFFFF"/>
        </w:rPr>
        <w:t xml:space="preserve"> report and respond to abuse.</w:t>
      </w:r>
      <w:r>
        <w:rPr>
          <w:rStyle w:val="normaltextrun"/>
          <w:color w:val="000000"/>
          <w:shd w:val="clear" w:color="auto" w:fill="FFFFFF"/>
        </w:rPr>
        <w:t xml:space="preserve"> </w:t>
      </w:r>
      <w:r w:rsidR="00033361" w:rsidRPr="00033361">
        <w:rPr>
          <w:color w:val="000000"/>
          <w:shd w:val="clear" w:color="auto" w:fill="FFFFFF"/>
        </w:rPr>
        <w:t>In 201</w:t>
      </w:r>
      <w:r w:rsidR="00772520">
        <w:rPr>
          <w:color w:val="000000"/>
          <w:shd w:val="clear" w:color="auto" w:fill="FFFFFF"/>
        </w:rPr>
        <w:t>3</w:t>
      </w:r>
      <w:r w:rsidR="00033361" w:rsidRPr="00033361">
        <w:rPr>
          <w:color w:val="000000"/>
          <w:shd w:val="clear" w:color="auto" w:fill="FFFFFF"/>
        </w:rPr>
        <w:t xml:space="preserve">, OPA published an Interagency Guideline for Addressing Violence, Neglect and Abuse (IGUANA), a practice guideline for organisations, staff members and volunteers working with adults </w:t>
      </w:r>
      <w:r w:rsidR="00772520">
        <w:rPr>
          <w:color w:val="000000"/>
          <w:shd w:val="clear" w:color="auto" w:fill="FFFFFF"/>
        </w:rPr>
        <w:t xml:space="preserve">with disability </w:t>
      </w:r>
      <w:r w:rsidR="00033361" w:rsidRPr="00033361">
        <w:rPr>
          <w:color w:val="000000"/>
          <w:shd w:val="clear" w:color="auto" w:fill="FFFFFF"/>
        </w:rPr>
        <w:t xml:space="preserve">who are at risk of violence, neglect or abuse. IGUANA was developed in collaboration with a range of statutory agencies and service providers and has been endorsed by over 30 organisations across Victoria. </w:t>
      </w:r>
      <w:r w:rsidR="00F00EF9">
        <w:rPr>
          <w:color w:val="000000"/>
          <w:shd w:val="clear" w:color="auto" w:fill="FFFFFF"/>
        </w:rPr>
        <w:t>Despite IGUANA being somewhat</w:t>
      </w:r>
      <w:r w:rsidR="00772520">
        <w:rPr>
          <w:color w:val="000000"/>
          <w:shd w:val="clear" w:color="auto" w:fill="FFFFFF"/>
        </w:rPr>
        <w:t xml:space="preserve"> dated, and notwithstanding the changed safeguarding arrangements, the principles behind the recommended course of action still hold currency</w:t>
      </w:r>
      <w:r w:rsidR="004512DA">
        <w:rPr>
          <w:color w:val="000000"/>
          <w:shd w:val="clear" w:color="auto" w:fill="FFFFFF"/>
        </w:rPr>
        <w:t xml:space="preserve"> and OPA would like to see a similar level of detail in the NDIS Code of Conduct</w:t>
      </w:r>
      <w:r w:rsidR="00EF7665">
        <w:rPr>
          <w:color w:val="000000"/>
          <w:shd w:val="clear" w:color="auto" w:fill="FFFFFF"/>
        </w:rPr>
        <w:t xml:space="preserve"> Guidance</w:t>
      </w:r>
      <w:r w:rsidR="00772520">
        <w:rPr>
          <w:color w:val="000000"/>
          <w:shd w:val="clear" w:color="auto" w:fill="FFFFFF"/>
        </w:rPr>
        <w:t xml:space="preserve">.  </w:t>
      </w:r>
    </w:p>
    <w:p w14:paraId="36877F5A" w14:textId="77777777" w:rsidR="00A774AA" w:rsidRDefault="00A774AA" w:rsidP="00772520">
      <w:pPr>
        <w:spacing w:line="276" w:lineRule="auto"/>
        <w:ind w:left="709"/>
        <w:rPr>
          <w:lang w:val="en-CA" w:eastAsia="en-US"/>
        </w:rPr>
      </w:pPr>
    </w:p>
    <w:p w14:paraId="729FDC59" w14:textId="77777777" w:rsidR="00A774AA" w:rsidRDefault="00A774AA" w:rsidP="00772520">
      <w:pPr>
        <w:spacing w:line="276" w:lineRule="auto"/>
        <w:ind w:left="709"/>
        <w:rPr>
          <w:lang w:val="en-CA" w:eastAsia="en-US"/>
        </w:rPr>
      </w:pPr>
    </w:p>
    <w:p w14:paraId="69F7372F" w14:textId="072D5EF0" w:rsidR="00EF7665" w:rsidRDefault="00D3718E" w:rsidP="00772520">
      <w:pPr>
        <w:spacing w:line="276" w:lineRule="auto"/>
        <w:ind w:left="709"/>
        <w:rPr>
          <w:lang w:val="en-CA" w:eastAsia="en-US"/>
        </w:rPr>
      </w:pPr>
      <w:r>
        <w:rPr>
          <w:lang w:val="en-CA" w:eastAsia="en-US"/>
        </w:rPr>
        <w:lastRenderedPageBreak/>
        <w:t>Fourth</w:t>
      </w:r>
      <w:r w:rsidR="00EF7665">
        <w:rPr>
          <w:lang w:val="en-CA" w:eastAsia="en-US"/>
        </w:rPr>
        <w:t>, the</w:t>
      </w:r>
      <w:r w:rsidR="00217FDB">
        <w:rPr>
          <w:lang w:val="en-CA" w:eastAsia="en-US"/>
        </w:rPr>
        <w:t xml:space="preserve"> NDIS</w:t>
      </w:r>
      <w:r w:rsidR="00EF7665">
        <w:rPr>
          <w:lang w:val="en-CA" w:eastAsia="en-US"/>
        </w:rPr>
        <w:t xml:space="preserve"> Code </w:t>
      </w:r>
      <w:r w:rsidR="00217FDB">
        <w:rPr>
          <w:lang w:val="en-CA" w:eastAsia="en-US"/>
        </w:rPr>
        <w:t xml:space="preserve">of Conduct </w:t>
      </w:r>
      <w:r w:rsidR="00EF7665">
        <w:rPr>
          <w:lang w:val="en-CA" w:eastAsia="en-US"/>
        </w:rPr>
        <w:t>states that a</w:t>
      </w:r>
      <w:r w:rsidR="00EF7665" w:rsidRPr="00A067A3">
        <w:rPr>
          <w:lang w:val="en-CA" w:eastAsia="en-US"/>
        </w:rPr>
        <w:t>ll NDIS providers and</w:t>
      </w:r>
      <w:r w:rsidR="00EF7665">
        <w:rPr>
          <w:lang w:val="en-CA" w:eastAsia="en-US"/>
        </w:rPr>
        <w:t xml:space="preserve"> </w:t>
      </w:r>
      <w:r w:rsidR="00EF7665" w:rsidRPr="00A067A3">
        <w:rPr>
          <w:lang w:val="en-CA" w:eastAsia="en-US"/>
        </w:rPr>
        <w:t>workers</w:t>
      </w:r>
      <w:r w:rsidR="00EF7665">
        <w:rPr>
          <w:lang w:val="en-CA" w:eastAsia="en-US"/>
        </w:rPr>
        <w:t xml:space="preserve"> </w:t>
      </w:r>
      <w:r w:rsidR="00EF7665" w:rsidRPr="00A067A3">
        <w:rPr>
          <w:lang w:val="en-CA" w:eastAsia="en-US"/>
        </w:rPr>
        <w:t>must</w:t>
      </w:r>
      <w:r w:rsidR="00EF7665">
        <w:rPr>
          <w:lang w:val="en-CA" w:eastAsia="en-US"/>
        </w:rPr>
        <w:t xml:space="preserve"> </w:t>
      </w:r>
      <w:r w:rsidR="00EF7665" w:rsidRPr="00A067A3">
        <w:rPr>
          <w:lang w:val="en-CA" w:eastAsia="en-US"/>
        </w:rPr>
        <w:t xml:space="preserve">contribute to the reduction and elimination of restrictive </w:t>
      </w:r>
      <w:r w:rsidR="007F7A6A" w:rsidRPr="00A067A3">
        <w:rPr>
          <w:lang w:val="en-CA" w:eastAsia="en-US"/>
        </w:rPr>
        <w:t>practices yet</w:t>
      </w:r>
      <w:r w:rsidR="00EF7665" w:rsidRPr="00A067A3">
        <w:rPr>
          <w:lang w:val="en-CA" w:eastAsia="en-US"/>
        </w:rPr>
        <w:t xml:space="preserve"> provides little guidance on how to</w:t>
      </w:r>
      <w:r w:rsidR="00EF7665">
        <w:rPr>
          <w:lang w:val="en-CA" w:eastAsia="en-US"/>
        </w:rPr>
        <w:t xml:space="preserve"> practically work towards this goal</w:t>
      </w:r>
      <w:r w:rsidR="00EF7665" w:rsidRPr="00A067A3">
        <w:rPr>
          <w:lang w:val="en-CA" w:eastAsia="en-US"/>
        </w:rPr>
        <w:t xml:space="preserve">. </w:t>
      </w:r>
      <w:r w:rsidR="00EF7665">
        <w:rPr>
          <w:lang w:val="en-CA" w:eastAsia="en-US"/>
        </w:rPr>
        <w:t>While it is true that, i</w:t>
      </w:r>
      <w:r w:rsidR="00EF7665" w:rsidRPr="00A067A3">
        <w:rPr>
          <w:lang w:val="en-CA" w:eastAsia="en-US"/>
        </w:rPr>
        <w:t>n the NDIS context,</w:t>
      </w:r>
      <w:r w:rsidR="00EF7665">
        <w:rPr>
          <w:lang w:val="en-CA" w:eastAsia="en-US"/>
        </w:rPr>
        <w:t xml:space="preserve"> </w:t>
      </w:r>
      <w:r w:rsidR="00EF7665" w:rsidRPr="00A067A3">
        <w:rPr>
          <w:lang w:val="en-CA" w:eastAsia="en-US"/>
        </w:rPr>
        <w:t>only registered providers can deliver behaviour supports and</w:t>
      </w:r>
      <w:r w:rsidR="00EF7665">
        <w:rPr>
          <w:lang w:val="en-CA" w:eastAsia="en-US"/>
        </w:rPr>
        <w:t xml:space="preserve"> therefore</w:t>
      </w:r>
      <w:r w:rsidR="00EF7665" w:rsidRPr="00A067A3">
        <w:rPr>
          <w:lang w:val="en-CA" w:eastAsia="en-US"/>
        </w:rPr>
        <w:t xml:space="preserve"> administer </w:t>
      </w:r>
      <w:r w:rsidR="00EF7665" w:rsidRPr="0067482E">
        <w:rPr>
          <w:i/>
          <w:iCs/>
          <w:lang w:val="en-CA" w:eastAsia="en-US"/>
        </w:rPr>
        <w:t>authorised</w:t>
      </w:r>
      <w:r w:rsidR="00EF7665" w:rsidRPr="00A067A3">
        <w:rPr>
          <w:lang w:val="en-CA" w:eastAsia="en-US"/>
        </w:rPr>
        <w:t xml:space="preserve"> restrictive practices</w:t>
      </w:r>
      <w:r w:rsidR="00EF7665">
        <w:rPr>
          <w:lang w:val="en-CA" w:eastAsia="en-US"/>
        </w:rPr>
        <w:t>, t</w:t>
      </w:r>
      <w:r w:rsidR="00EF7665" w:rsidRPr="00A067A3">
        <w:rPr>
          <w:lang w:val="en-CA" w:eastAsia="en-US"/>
        </w:rPr>
        <w:t xml:space="preserve">his </w:t>
      </w:r>
      <w:r w:rsidR="00EF7665">
        <w:rPr>
          <w:lang w:val="en-CA" w:eastAsia="en-US"/>
        </w:rPr>
        <w:t xml:space="preserve">should not be taken to mean that </w:t>
      </w:r>
      <w:r w:rsidR="00EF7665" w:rsidRPr="00A067A3">
        <w:rPr>
          <w:lang w:val="en-CA" w:eastAsia="en-US"/>
        </w:rPr>
        <w:t>unregistered workers</w:t>
      </w:r>
      <w:r w:rsidR="00EF7665">
        <w:rPr>
          <w:lang w:val="en-CA" w:eastAsia="en-US"/>
        </w:rPr>
        <w:t xml:space="preserve"> </w:t>
      </w:r>
      <w:r w:rsidR="00EF7665" w:rsidRPr="00A067A3">
        <w:rPr>
          <w:lang w:val="en-CA" w:eastAsia="en-US"/>
        </w:rPr>
        <w:t xml:space="preserve">(or providers) </w:t>
      </w:r>
      <w:r w:rsidR="00EF7665">
        <w:rPr>
          <w:lang w:val="en-CA" w:eastAsia="en-US"/>
        </w:rPr>
        <w:t xml:space="preserve">are not </w:t>
      </w:r>
      <w:r w:rsidR="00EF7665" w:rsidRPr="00A067A3">
        <w:rPr>
          <w:lang w:val="en-CA" w:eastAsia="en-US"/>
        </w:rPr>
        <w:t>administering</w:t>
      </w:r>
      <w:r w:rsidR="00EF7665">
        <w:rPr>
          <w:lang w:val="en-CA" w:eastAsia="en-US"/>
        </w:rPr>
        <w:t xml:space="preserve"> </w:t>
      </w:r>
      <w:r w:rsidR="00EF7665" w:rsidRPr="0067482E">
        <w:rPr>
          <w:i/>
          <w:iCs/>
          <w:lang w:val="en-CA" w:eastAsia="en-US"/>
        </w:rPr>
        <w:t>unauthorised</w:t>
      </w:r>
      <w:r w:rsidR="00EF7665" w:rsidRPr="00A067A3">
        <w:rPr>
          <w:lang w:val="en-CA" w:eastAsia="en-US"/>
        </w:rPr>
        <w:t xml:space="preserve"> restrictive practices</w:t>
      </w:r>
      <w:r>
        <w:rPr>
          <w:lang w:val="en-CA" w:eastAsia="en-US"/>
        </w:rPr>
        <w:t>,</w:t>
      </w:r>
      <w:r w:rsidR="00EF7665" w:rsidRPr="00EF7665">
        <w:rPr>
          <w:lang w:val="en-CA" w:eastAsia="en-US"/>
        </w:rPr>
        <w:t xml:space="preserve"> </w:t>
      </w:r>
      <w:r w:rsidR="00EF7665" w:rsidRPr="00A067A3">
        <w:rPr>
          <w:lang w:val="en-CA" w:eastAsia="en-US"/>
        </w:rPr>
        <w:t>either willingly or inadvertently.</w:t>
      </w:r>
    </w:p>
    <w:p w14:paraId="61525F85" w14:textId="42B13521" w:rsidR="004512DA" w:rsidRDefault="00F557D7">
      <w:pPr>
        <w:spacing w:line="276" w:lineRule="auto"/>
        <w:ind w:left="709"/>
        <w:rPr>
          <w:lang w:val="en-CA" w:eastAsia="en-US"/>
        </w:rPr>
      </w:pPr>
      <w:r>
        <w:rPr>
          <w:lang w:val="en-CA" w:eastAsia="en-US"/>
        </w:rPr>
        <w:t>T</w:t>
      </w:r>
      <w:r w:rsidR="00772520">
        <w:rPr>
          <w:lang w:val="en-CA" w:eastAsia="en-US"/>
        </w:rPr>
        <w:t xml:space="preserve">here </w:t>
      </w:r>
      <w:r w:rsidR="00772520" w:rsidRPr="00A067A3">
        <w:rPr>
          <w:lang w:val="en-CA" w:eastAsia="en-US"/>
        </w:rPr>
        <w:t>is growing</w:t>
      </w:r>
      <w:r w:rsidR="00772520">
        <w:rPr>
          <w:lang w:val="en-CA" w:eastAsia="en-US"/>
        </w:rPr>
        <w:t xml:space="preserve"> </w:t>
      </w:r>
      <w:r w:rsidR="00772520" w:rsidRPr="00A067A3">
        <w:rPr>
          <w:lang w:val="en-CA" w:eastAsia="en-US"/>
        </w:rPr>
        <w:t xml:space="preserve">evidence that </w:t>
      </w:r>
      <w:r>
        <w:rPr>
          <w:lang w:val="en-CA" w:eastAsia="en-US"/>
        </w:rPr>
        <w:t>the use of unauthorised restrictive practices</w:t>
      </w:r>
      <w:r w:rsidRPr="00A067A3">
        <w:rPr>
          <w:lang w:val="en-CA" w:eastAsia="en-US"/>
        </w:rPr>
        <w:t xml:space="preserve"> </w:t>
      </w:r>
      <w:r w:rsidR="00772520" w:rsidRPr="00A067A3">
        <w:rPr>
          <w:lang w:val="en-CA" w:eastAsia="en-US"/>
        </w:rPr>
        <w:t>is a common occurrence</w:t>
      </w:r>
      <w:r w:rsidR="00EF7665">
        <w:rPr>
          <w:lang w:val="en-CA" w:eastAsia="en-US"/>
        </w:rPr>
        <w:t>;</w:t>
      </w:r>
      <w:r w:rsidR="00772520">
        <w:rPr>
          <w:lang w:val="en-CA" w:eastAsia="en-US"/>
        </w:rPr>
        <w:t xml:space="preserve"> </w:t>
      </w:r>
      <w:r w:rsidR="00EF7665">
        <w:rPr>
          <w:lang w:val="en-CA" w:eastAsia="en-US"/>
        </w:rPr>
        <w:t>t</w:t>
      </w:r>
      <w:r w:rsidR="00772520" w:rsidRPr="00A067A3">
        <w:rPr>
          <w:lang w:val="en-CA" w:eastAsia="en-US"/>
        </w:rPr>
        <w:t>he NDIS Commissioner shared staggering</w:t>
      </w:r>
      <w:r w:rsidR="00772520">
        <w:rPr>
          <w:lang w:val="en-CA" w:eastAsia="en-US"/>
        </w:rPr>
        <w:t xml:space="preserve"> </w:t>
      </w:r>
      <w:r w:rsidR="00772520" w:rsidRPr="00A067A3">
        <w:rPr>
          <w:lang w:val="en-CA" w:eastAsia="en-US"/>
        </w:rPr>
        <w:t>data with the Royal Commission</w:t>
      </w:r>
      <w:r w:rsidR="00A735CC">
        <w:rPr>
          <w:lang w:val="en-CA" w:eastAsia="en-US"/>
        </w:rPr>
        <w:t xml:space="preserve"> into violence, abuse, neglect and exploitation of people with disability</w:t>
      </w:r>
      <w:r w:rsidR="00772520" w:rsidRPr="00A067A3">
        <w:rPr>
          <w:lang w:val="en-CA" w:eastAsia="en-US"/>
        </w:rPr>
        <w:t xml:space="preserve"> showing</w:t>
      </w:r>
      <w:r w:rsidR="00772520">
        <w:rPr>
          <w:lang w:val="en-CA" w:eastAsia="en-US"/>
        </w:rPr>
        <w:t xml:space="preserve"> </w:t>
      </w:r>
      <w:r w:rsidR="00772520" w:rsidRPr="00A067A3">
        <w:rPr>
          <w:lang w:val="en-CA" w:eastAsia="en-US"/>
        </w:rPr>
        <w:t>65</w:t>
      </w:r>
      <w:r w:rsidR="007F7A6A">
        <w:rPr>
          <w:lang w:val="en-CA" w:eastAsia="en-US"/>
        </w:rPr>
        <w:t xml:space="preserve"> </w:t>
      </w:r>
      <w:r w:rsidR="00772520" w:rsidRPr="00A067A3">
        <w:rPr>
          <w:lang w:val="en-CA" w:eastAsia="en-US"/>
        </w:rPr>
        <w:t>000 reported instances</w:t>
      </w:r>
      <w:r w:rsidR="00772520">
        <w:rPr>
          <w:lang w:val="en-CA" w:eastAsia="en-US"/>
        </w:rPr>
        <w:t xml:space="preserve"> </w:t>
      </w:r>
      <w:r w:rsidR="00772520" w:rsidRPr="00A067A3">
        <w:rPr>
          <w:lang w:val="en-CA" w:eastAsia="en-US"/>
        </w:rPr>
        <w:t>of unauthorised restrictive practices</w:t>
      </w:r>
      <w:r w:rsidR="005928D7">
        <w:rPr>
          <w:lang w:val="en-CA" w:eastAsia="en-US"/>
        </w:rPr>
        <w:t xml:space="preserve"> </w:t>
      </w:r>
      <w:r w:rsidR="00F443D9">
        <w:rPr>
          <w:lang w:val="en-CA" w:eastAsia="en-US"/>
        </w:rPr>
        <w:t>in multiple settings</w:t>
      </w:r>
      <w:r w:rsidR="00772520">
        <w:rPr>
          <w:lang w:val="en-CA" w:eastAsia="en-US"/>
        </w:rPr>
        <w:t xml:space="preserve"> just </w:t>
      </w:r>
      <w:r w:rsidR="00772520" w:rsidRPr="00A067A3">
        <w:rPr>
          <w:lang w:val="en-CA" w:eastAsia="en-US"/>
        </w:rPr>
        <w:t>in the six months from July to December 2019.</w:t>
      </w:r>
      <w:r w:rsidR="00772520">
        <w:rPr>
          <w:rStyle w:val="FootnoteReference"/>
          <w:lang w:val="en-CA" w:eastAsia="en-US"/>
        </w:rPr>
        <w:footnoteReference w:id="20"/>
      </w:r>
      <w:r w:rsidR="00772520">
        <w:rPr>
          <w:lang w:val="en-CA" w:eastAsia="en-US"/>
        </w:rPr>
        <w:t xml:space="preserve"> </w:t>
      </w:r>
      <w:r w:rsidR="004512DA">
        <w:rPr>
          <w:lang w:val="en-CA" w:eastAsia="en-US"/>
        </w:rPr>
        <w:t>I</w:t>
      </w:r>
      <w:r w:rsidR="00772520" w:rsidRPr="00A067A3">
        <w:rPr>
          <w:lang w:val="en-CA" w:eastAsia="en-US"/>
        </w:rPr>
        <w:t>n</w:t>
      </w:r>
      <w:r w:rsidR="0041619F">
        <w:rPr>
          <w:lang w:val="en-CA" w:eastAsia="en-US"/>
        </w:rPr>
        <w:t xml:space="preserve"> some of</w:t>
      </w:r>
      <w:r w:rsidR="00772520" w:rsidRPr="00A067A3">
        <w:rPr>
          <w:lang w:val="en-CA" w:eastAsia="en-US"/>
        </w:rPr>
        <w:t xml:space="preserve"> these instances, a restrictive practice</w:t>
      </w:r>
      <w:r w:rsidR="00772520">
        <w:rPr>
          <w:lang w:val="en-CA" w:eastAsia="en-US"/>
        </w:rPr>
        <w:t xml:space="preserve"> </w:t>
      </w:r>
      <w:r w:rsidR="00772520" w:rsidRPr="00A067A3">
        <w:rPr>
          <w:lang w:val="en-CA" w:eastAsia="en-US"/>
        </w:rPr>
        <w:t>was administered to a person with disability</w:t>
      </w:r>
      <w:r w:rsidR="00D3718E">
        <w:rPr>
          <w:lang w:val="en-CA" w:eastAsia="en-US"/>
        </w:rPr>
        <w:t xml:space="preserve"> contrary to or</w:t>
      </w:r>
      <w:r w:rsidR="00772520" w:rsidRPr="00A067A3">
        <w:rPr>
          <w:lang w:val="en-CA" w:eastAsia="en-US"/>
        </w:rPr>
        <w:t xml:space="preserve"> without appropriate positive behaviour strategies being in place to prevent their future use.</w:t>
      </w:r>
      <w:r w:rsidR="00772520">
        <w:rPr>
          <w:lang w:val="en-CA" w:eastAsia="en-US"/>
        </w:rPr>
        <w:t xml:space="preserve"> </w:t>
      </w:r>
    </w:p>
    <w:p w14:paraId="05C21CA5" w14:textId="2AFD4681" w:rsidR="00EF7665" w:rsidRDefault="00D3718E">
      <w:pPr>
        <w:spacing w:line="276" w:lineRule="auto"/>
        <w:ind w:left="709"/>
        <w:rPr>
          <w:lang w:val="en-CA" w:eastAsia="en-US"/>
        </w:rPr>
      </w:pPr>
      <w:r>
        <w:rPr>
          <w:lang w:val="en-CA" w:eastAsia="en-US"/>
        </w:rPr>
        <w:t xml:space="preserve">Every unauthorised restrictive practice that is administered must be reported to the </w:t>
      </w:r>
      <w:r w:rsidR="00A735CC">
        <w:t xml:space="preserve">NDIS </w:t>
      </w:r>
      <w:r>
        <w:rPr>
          <w:lang w:val="en-CA" w:eastAsia="en-US"/>
        </w:rPr>
        <w:t xml:space="preserve">Commission, and behaviour support specialists and other providers will be across their requirements to do so. However, </w:t>
      </w:r>
      <w:r w:rsidR="00EF7665">
        <w:rPr>
          <w:lang w:val="en-CA" w:eastAsia="en-US"/>
        </w:rPr>
        <w:t xml:space="preserve">OPA </w:t>
      </w:r>
      <w:r>
        <w:rPr>
          <w:lang w:val="en-CA" w:eastAsia="en-US"/>
        </w:rPr>
        <w:t xml:space="preserve">is doubtful that sufficient </w:t>
      </w:r>
      <w:r w:rsidR="003D7871">
        <w:rPr>
          <w:lang w:val="en-CA" w:eastAsia="en-US"/>
        </w:rPr>
        <w:t xml:space="preserve">guidance is contained in </w:t>
      </w:r>
      <w:r w:rsidR="00EF7665" w:rsidRPr="00A067A3">
        <w:rPr>
          <w:lang w:val="en-CA" w:eastAsia="en-US"/>
        </w:rPr>
        <w:t>the Code</w:t>
      </w:r>
      <w:r>
        <w:rPr>
          <w:lang w:val="en-CA" w:eastAsia="en-US"/>
        </w:rPr>
        <w:t xml:space="preserve"> </w:t>
      </w:r>
      <w:r w:rsidR="00EF7665" w:rsidRPr="00A067A3">
        <w:rPr>
          <w:lang w:val="en-CA" w:eastAsia="en-US"/>
        </w:rPr>
        <w:t xml:space="preserve">to explain </w:t>
      </w:r>
      <w:r w:rsidR="00EF7665">
        <w:rPr>
          <w:lang w:val="en-CA" w:eastAsia="en-US"/>
        </w:rPr>
        <w:t xml:space="preserve">to unregistered workers and providers </w:t>
      </w:r>
      <w:r w:rsidR="00EF7665" w:rsidRPr="00A067A3">
        <w:rPr>
          <w:lang w:val="en-CA" w:eastAsia="en-US"/>
        </w:rPr>
        <w:t>what constitutes a restrictive practice and when to report its use.</w:t>
      </w:r>
      <w:r w:rsidR="00EF7665">
        <w:rPr>
          <w:lang w:val="en-CA" w:eastAsia="en-US"/>
        </w:rPr>
        <w:t xml:space="preserve"> </w:t>
      </w:r>
    </w:p>
    <w:p w14:paraId="1052F07B" w14:textId="791B523D" w:rsidR="000452BE" w:rsidRPr="008A43D1" w:rsidRDefault="009C5228" w:rsidP="008A43D1">
      <w:pPr>
        <w:pStyle w:val="Heading3OPA"/>
      </w:pPr>
      <w:bookmarkStart w:id="29" w:name="_Toc46941236"/>
      <w:r>
        <w:t xml:space="preserve">3.3.2. </w:t>
      </w:r>
      <w:r w:rsidR="000452BE" w:rsidRPr="008A43D1">
        <w:t>Practice Standards</w:t>
      </w:r>
      <w:bookmarkEnd w:id="29"/>
    </w:p>
    <w:p w14:paraId="3032C6C6" w14:textId="53649787" w:rsidR="000452BE" w:rsidRPr="000452BE" w:rsidRDefault="00F00EF9" w:rsidP="00DC0B42">
      <w:pPr>
        <w:spacing w:line="276" w:lineRule="auto"/>
        <w:ind w:left="709"/>
        <w:rPr>
          <w:lang w:eastAsia="en-US"/>
        </w:rPr>
      </w:pPr>
      <w:r>
        <w:rPr>
          <w:lang w:eastAsia="en-US"/>
        </w:rPr>
        <w:t xml:space="preserve">OPA </w:t>
      </w:r>
      <w:r w:rsidR="004512DA">
        <w:rPr>
          <w:lang w:eastAsia="en-US"/>
        </w:rPr>
        <w:t>has</w:t>
      </w:r>
      <w:r w:rsidR="00EF74AE">
        <w:rPr>
          <w:lang w:eastAsia="en-US"/>
        </w:rPr>
        <w:t xml:space="preserve"> </w:t>
      </w:r>
      <w:r w:rsidR="00A50FAF">
        <w:rPr>
          <w:lang w:eastAsia="en-US"/>
        </w:rPr>
        <w:t xml:space="preserve">concerns around </w:t>
      </w:r>
      <w:r w:rsidR="009C5228">
        <w:rPr>
          <w:lang w:eastAsia="en-US"/>
        </w:rPr>
        <w:t xml:space="preserve">some of </w:t>
      </w:r>
      <w:r w:rsidR="00A50FAF">
        <w:rPr>
          <w:lang w:eastAsia="en-US"/>
        </w:rPr>
        <w:t>the NDIS Practice Standards</w:t>
      </w:r>
      <w:r w:rsidR="009C5228">
        <w:rPr>
          <w:lang w:eastAsia="en-US"/>
        </w:rPr>
        <w:t>, which it raised</w:t>
      </w:r>
      <w:r w:rsidR="00A50FAF">
        <w:rPr>
          <w:lang w:eastAsia="en-US"/>
        </w:rPr>
        <w:t xml:space="preserve"> </w:t>
      </w:r>
      <w:r w:rsidR="00EF74AE">
        <w:rPr>
          <w:lang w:eastAsia="en-US"/>
        </w:rPr>
        <w:t xml:space="preserve">with the </w:t>
      </w:r>
      <w:r w:rsidR="008C3842">
        <w:t>Joint Standing Committee</w:t>
      </w:r>
      <w:r w:rsidR="00EF74AE">
        <w:rPr>
          <w:lang w:eastAsia="en-US"/>
        </w:rPr>
        <w:t xml:space="preserve"> in past submissions</w:t>
      </w:r>
      <w:r w:rsidR="00DC0B42">
        <w:rPr>
          <w:lang w:eastAsia="en-US"/>
        </w:rPr>
        <w:t xml:space="preserve">. </w:t>
      </w:r>
      <w:r w:rsidR="009C5228">
        <w:rPr>
          <w:lang w:eastAsia="en-US"/>
        </w:rPr>
        <w:t>OPA considers providers</w:t>
      </w:r>
      <w:r w:rsidR="00DC0B42">
        <w:rPr>
          <w:lang w:eastAsia="en-US"/>
        </w:rPr>
        <w:t xml:space="preserve"> could benefit from further guidance</w:t>
      </w:r>
      <w:r w:rsidR="009C5228">
        <w:rPr>
          <w:lang w:eastAsia="en-US"/>
        </w:rPr>
        <w:t xml:space="preserve"> in relation to certain areas of service delivery</w:t>
      </w:r>
      <w:r w:rsidR="00DC0B42">
        <w:rPr>
          <w:lang w:eastAsia="en-US"/>
        </w:rPr>
        <w:t xml:space="preserve">. </w:t>
      </w:r>
      <w:r w:rsidR="00EF74AE">
        <w:rPr>
          <w:lang w:eastAsia="en-US"/>
        </w:rPr>
        <w:t xml:space="preserve">For example, in its submission to the </w:t>
      </w:r>
      <w:r w:rsidR="008C3842">
        <w:t>Joint Standing Committee</w:t>
      </w:r>
      <w:r w:rsidR="00EF74AE">
        <w:rPr>
          <w:lang w:eastAsia="en-US"/>
        </w:rPr>
        <w:t xml:space="preserve">’s inquiry on </w:t>
      </w:r>
      <w:r w:rsidR="004512DA">
        <w:rPr>
          <w:lang w:eastAsia="en-US"/>
        </w:rPr>
        <w:t>Supported Independent Living (</w:t>
      </w:r>
      <w:r w:rsidR="00EF74AE">
        <w:rPr>
          <w:lang w:eastAsia="en-US"/>
        </w:rPr>
        <w:t>SIL</w:t>
      </w:r>
      <w:r w:rsidR="004512DA">
        <w:rPr>
          <w:lang w:eastAsia="en-US"/>
        </w:rPr>
        <w:t>)</w:t>
      </w:r>
      <w:r w:rsidR="00EF74AE">
        <w:rPr>
          <w:lang w:eastAsia="en-US"/>
        </w:rPr>
        <w:t xml:space="preserve">, OPA </w:t>
      </w:r>
      <w:r w:rsidR="004512DA">
        <w:rPr>
          <w:lang w:eastAsia="en-US"/>
        </w:rPr>
        <w:t>delved into</w:t>
      </w:r>
      <w:r w:rsidR="00A50FAF">
        <w:rPr>
          <w:lang w:eastAsia="en-US"/>
        </w:rPr>
        <w:t xml:space="preserve"> the </w:t>
      </w:r>
      <w:r w:rsidR="004512DA">
        <w:rPr>
          <w:lang w:eastAsia="en-US"/>
        </w:rPr>
        <w:t>Specialist Disability Accommodation (SDA)</w:t>
      </w:r>
      <w:r w:rsidR="00A50FAF">
        <w:rPr>
          <w:lang w:eastAsia="en-US"/>
        </w:rPr>
        <w:t xml:space="preserve"> </w:t>
      </w:r>
      <w:r w:rsidR="00EF74AE">
        <w:rPr>
          <w:lang w:eastAsia="en-US"/>
        </w:rPr>
        <w:t>tenancy management</w:t>
      </w:r>
      <w:r w:rsidR="00A50FAF">
        <w:rPr>
          <w:lang w:eastAsia="en-US"/>
        </w:rPr>
        <w:t xml:space="preserve"> process</w:t>
      </w:r>
      <w:r w:rsidR="000452BE">
        <w:rPr>
          <w:lang w:eastAsia="en-US"/>
        </w:rPr>
        <w:t xml:space="preserve">. </w:t>
      </w:r>
      <w:r w:rsidR="004512DA">
        <w:rPr>
          <w:lang w:eastAsia="en-US"/>
        </w:rPr>
        <w:t>The</w:t>
      </w:r>
      <w:r w:rsidR="007E63F0">
        <w:rPr>
          <w:lang w:eastAsia="en-US"/>
        </w:rPr>
        <w:t xml:space="preserve"> Practice Standards</w:t>
      </w:r>
      <w:r w:rsidR="004512DA">
        <w:rPr>
          <w:lang w:eastAsia="en-US"/>
        </w:rPr>
        <w:t xml:space="preserve"> </w:t>
      </w:r>
      <w:r w:rsidR="009C5228">
        <w:rPr>
          <w:lang w:eastAsia="en-US"/>
        </w:rPr>
        <w:t>include</w:t>
      </w:r>
      <w:r w:rsidR="004512DA">
        <w:rPr>
          <w:lang w:eastAsia="en-US"/>
        </w:rPr>
        <w:t xml:space="preserve"> </w:t>
      </w:r>
      <w:r w:rsidR="009C5228">
        <w:rPr>
          <w:lang w:eastAsia="en-US"/>
        </w:rPr>
        <w:t xml:space="preserve">just </w:t>
      </w:r>
      <w:r w:rsidR="004512DA">
        <w:rPr>
          <w:lang w:eastAsia="en-US"/>
        </w:rPr>
        <w:t>one line on tenancy</w:t>
      </w:r>
      <w:r w:rsidR="007E63F0">
        <w:rPr>
          <w:lang w:eastAsia="en-US"/>
        </w:rPr>
        <w:t xml:space="preserve"> management</w:t>
      </w:r>
      <w:r w:rsidR="004512DA">
        <w:rPr>
          <w:lang w:eastAsia="en-US"/>
        </w:rPr>
        <w:t>, as follows</w:t>
      </w:r>
      <w:r w:rsidR="000452BE" w:rsidRPr="000452BE">
        <w:rPr>
          <w:lang w:eastAsia="en-US"/>
        </w:rPr>
        <w:t>: </w:t>
      </w:r>
    </w:p>
    <w:p w14:paraId="27007951" w14:textId="77777777" w:rsidR="0067091A" w:rsidRDefault="000452BE" w:rsidP="000A7739">
      <w:pPr>
        <w:spacing w:line="276" w:lineRule="auto"/>
        <w:ind w:left="1440"/>
        <w:rPr>
          <w:lang w:eastAsia="en-US"/>
        </w:rPr>
      </w:pPr>
      <w:r w:rsidRPr="000452BE">
        <w:rPr>
          <w:lang w:eastAsia="en-US"/>
        </w:rPr>
        <w:t>Each participant accessing a specialist disability accommodation dwelling is able to exercise choice and control and is supported by effective tenancy management.</w:t>
      </w:r>
      <w:r w:rsidR="007E63F0">
        <w:rPr>
          <w:rStyle w:val="FootnoteReference"/>
          <w:lang w:eastAsia="en-US"/>
        </w:rPr>
        <w:footnoteReference w:id="21"/>
      </w:r>
      <w:r w:rsidRPr="000452BE">
        <w:rPr>
          <w:lang w:eastAsia="en-US"/>
        </w:rPr>
        <w:t> </w:t>
      </w:r>
    </w:p>
    <w:p w14:paraId="73E994FC" w14:textId="1DB233E2" w:rsidR="00C41D05" w:rsidRDefault="000452BE" w:rsidP="000A7739">
      <w:pPr>
        <w:spacing w:line="276" w:lineRule="auto"/>
        <w:ind w:left="709"/>
        <w:rPr>
          <w:lang w:eastAsia="en-US"/>
        </w:rPr>
      </w:pPr>
      <w:r>
        <w:rPr>
          <w:lang w:eastAsia="en-US"/>
        </w:rPr>
        <w:t xml:space="preserve">OPA </w:t>
      </w:r>
      <w:r w:rsidR="00FB6A34">
        <w:rPr>
          <w:lang w:eastAsia="en-US"/>
        </w:rPr>
        <w:t xml:space="preserve">can </w:t>
      </w:r>
      <w:r>
        <w:rPr>
          <w:lang w:eastAsia="en-US"/>
        </w:rPr>
        <w:t xml:space="preserve">find no evidence </w:t>
      </w:r>
      <w:r w:rsidR="007E63F0">
        <w:rPr>
          <w:lang w:eastAsia="en-US"/>
        </w:rPr>
        <w:t xml:space="preserve">of </w:t>
      </w:r>
      <w:r>
        <w:rPr>
          <w:lang w:eastAsia="en-US"/>
        </w:rPr>
        <w:t xml:space="preserve">any further </w:t>
      </w:r>
      <w:r w:rsidR="0067091A">
        <w:rPr>
          <w:lang w:eastAsia="en-US"/>
        </w:rPr>
        <w:t>specifications</w:t>
      </w:r>
      <w:r>
        <w:rPr>
          <w:lang w:eastAsia="en-US"/>
        </w:rPr>
        <w:t xml:space="preserve"> </w:t>
      </w:r>
      <w:r w:rsidR="007E63F0">
        <w:rPr>
          <w:lang w:eastAsia="en-US"/>
        </w:rPr>
        <w:t xml:space="preserve">for </w:t>
      </w:r>
      <w:r w:rsidR="00C41D05">
        <w:rPr>
          <w:lang w:eastAsia="en-US"/>
        </w:rPr>
        <w:t xml:space="preserve">NDIS </w:t>
      </w:r>
      <w:r w:rsidR="007E63F0">
        <w:rPr>
          <w:lang w:eastAsia="en-US"/>
        </w:rPr>
        <w:t xml:space="preserve">providers </w:t>
      </w:r>
      <w:r>
        <w:rPr>
          <w:lang w:eastAsia="en-US"/>
        </w:rPr>
        <w:t>as to what ‘effective tenancy management’ should</w:t>
      </w:r>
      <w:r w:rsidR="00775BBB">
        <w:rPr>
          <w:lang w:eastAsia="en-US"/>
        </w:rPr>
        <w:t xml:space="preserve"> entail</w:t>
      </w:r>
      <w:r w:rsidR="004512DA">
        <w:rPr>
          <w:lang w:eastAsia="en-US"/>
        </w:rPr>
        <w:t>,</w:t>
      </w:r>
      <w:r w:rsidR="00C41D05">
        <w:rPr>
          <w:lang w:eastAsia="en-US"/>
        </w:rPr>
        <w:t xml:space="preserve"> even though </w:t>
      </w:r>
      <w:r w:rsidR="00F00EF9">
        <w:rPr>
          <w:lang w:eastAsia="en-US"/>
        </w:rPr>
        <w:t>other organisations in the sector have long</w:t>
      </w:r>
      <w:r w:rsidR="004512DA">
        <w:rPr>
          <w:lang w:eastAsia="en-US"/>
        </w:rPr>
        <w:t xml:space="preserve"> </w:t>
      </w:r>
      <w:r w:rsidR="00F00EF9">
        <w:rPr>
          <w:lang w:eastAsia="en-US"/>
        </w:rPr>
        <w:t>worked to</w:t>
      </w:r>
      <w:r w:rsidR="004512DA">
        <w:rPr>
          <w:lang w:eastAsia="en-US"/>
        </w:rPr>
        <w:t>wards</w:t>
      </w:r>
      <w:r w:rsidR="00F00EF9">
        <w:rPr>
          <w:lang w:eastAsia="en-US"/>
        </w:rPr>
        <w:t xml:space="preserve"> establish</w:t>
      </w:r>
      <w:r w:rsidR="000F60BE">
        <w:rPr>
          <w:lang w:eastAsia="en-US"/>
        </w:rPr>
        <w:t>ing</w:t>
      </w:r>
      <w:r w:rsidR="00F00EF9">
        <w:rPr>
          <w:lang w:eastAsia="en-US"/>
        </w:rPr>
        <w:t xml:space="preserve"> </w:t>
      </w:r>
      <w:r w:rsidR="004512DA">
        <w:rPr>
          <w:lang w:eastAsia="en-US"/>
        </w:rPr>
        <w:t>processes that</w:t>
      </w:r>
      <w:r w:rsidR="00F00EF9">
        <w:rPr>
          <w:lang w:eastAsia="en-US"/>
        </w:rPr>
        <w:t xml:space="preserve"> promote fairness and equity in this particular area of service delivery. For instance, previous DHHS guidelines</w:t>
      </w:r>
      <w:r w:rsidR="009C5228">
        <w:rPr>
          <w:lang w:eastAsia="en-US"/>
        </w:rPr>
        <w:t xml:space="preserve"> (which no longer apply)</w:t>
      </w:r>
      <w:r w:rsidR="00F00EF9">
        <w:rPr>
          <w:lang w:eastAsia="en-US"/>
        </w:rPr>
        <w:t xml:space="preserve"> set a mandatory minimum advertising time and </w:t>
      </w:r>
      <w:r w:rsidR="00BF2C51">
        <w:rPr>
          <w:lang w:eastAsia="en-US"/>
        </w:rPr>
        <w:t xml:space="preserve">proposed considerations in relation </w:t>
      </w:r>
      <w:r w:rsidR="00F00EF9">
        <w:rPr>
          <w:lang w:eastAsia="en-US"/>
        </w:rPr>
        <w:t xml:space="preserve">to resident compatibility. </w:t>
      </w:r>
    </w:p>
    <w:p w14:paraId="061B6B73" w14:textId="77777777" w:rsidR="00A774AA" w:rsidRDefault="00A774AA" w:rsidP="008579B2">
      <w:pPr>
        <w:spacing w:line="276" w:lineRule="auto"/>
        <w:ind w:left="709"/>
        <w:rPr>
          <w:lang w:eastAsia="en-US"/>
        </w:rPr>
      </w:pPr>
    </w:p>
    <w:p w14:paraId="429500B4" w14:textId="77777777" w:rsidR="00A774AA" w:rsidRDefault="00A774AA" w:rsidP="008579B2">
      <w:pPr>
        <w:spacing w:line="276" w:lineRule="auto"/>
        <w:ind w:left="709"/>
        <w:rPr>
          <w:lang w:eastAsia="en-US"/>
        </w:rPr>
      </w:pPr>
    </w:p>
    <w:p w14:paraId="0F0F9575" w14:textId="64F5BE5E" w:rsidR="000452BE" w:rsidRDefault="00775BBB" w:rsidP="008579B2">
      <w:pPr>
        <w:spacing w:line="276" w:lineRule="auto"/>
        <w:ind w:left="709"/>
        <w:rPr>
          <w:lang w:eastAsia="en-US"/>
        </w:rPr>
      </w:pPr>
      <w:r>
        <w:rPr>
          <w:lang w:eastAsia="en-US"/>
        </w:rPr>
        <w:lastRenderedPageBreak/>
        <w:t>Another example</w:t>
      </w:r>
      <w:r w:rsidR="002D0A3F">
        <w:rPr>
          <w:lang w:eastAsia="en-US"/>
        </w:rPr>
        <w:t>, also detailed</w:t>
      </w:r>
      <w:r>
        <w:rPr>
          <w:lang w:eastAsia="en-US"/>
        </w:rPr>
        <w:t xml:space="preserve"> in OPA’s submission to </w:t>
      </w:r>
      <w:r w:rsidR="00013B8F">
        <w:rPr>
          <w:lang w:eastAsia="en-US"/>
        </w:rPr>
        <w:t xml:space="preserve">the </w:t>
      </w:r>
      <w:r>
        <w:rPr>
          <w:lang w:eastAsia="en-US"/>
        </w:rPr>
        <w:t xml:space="preserve">SIL inquiry and acknowledged by the </w:t>
      </w:r>
      <w:r w:rsidR="008C3842">
        <w:t>Joint Standing Committee</w:t>
      </w:r>
      <w:r>
        <w:rPr>
          <w:lang w:eastAsia="en-US"/>
        </w:rPr>
        <w:t xml:space="preserve"> in its report, </w:t>
      </w:r>
      <w:r w:rsidR="00BF2C51">
        <w:rPr>
          <w:lang w:eastAsia="en-US"/>
        </w:rPr>
        <w:t>relates to</w:t>
      </w:r>
      <w:r>
        <w:rPr>
          <w:lang w:eastAsia="en-US"/>
        </w:rPr>
        <w:t xml:space="preserve"> conflict</w:t>
      </w:r>
      <w:r w:rsidR="00BF2C51">
        <w:rPr>
          <w:lang w:eastAsia="en-US"/>
        </w:rPr>
        <w:t>s</w:t>
      </w:r>
      <w:r>
        <w:rPr>
          <w:lang w:eastAsia="en-US"/>
        </w:rPr>
        <w:t xml:space="preserve"> of interest. </w:t>
      </w:r>
      <w:r w:rsidR="007E63F0">
        <w:rPr>
          <w:lang w:eastAsia="en-US"/>
        </w:rPr>
        <w:t xml:space="preserve">Again, the Practice Standards </w:t>
      </w:r>
      <w:r w:rsidR="00BF2C51">
        <w:rPr>
          <w:lang w:eastAsia="en-US"/>
        </w:rPr>
        <w:t>touch upon</w:t>
      </w:r>
      <w:r w:rsidR="007E63F0">
        <w:rPr>
          <w:lang w:eastAsia="en-US"/>
        </w:rPr>
        <w:t xml:space="preserve"> conflict of interest</w:t>
      </w:r>
      <w:r w:rsidR="002D0A3F">
        <w:rPr>
          <w:lang w:eastAsia="en-US"/>
        </w:rPr>
        <w:t xml:space="preserve"> but in certain circumstances, OPA considers more robust policies should be put in place.</w:t>
      </w:r>
    </w:p>
    <w:p w14:paraId="63E556D5" w14:textId="06935534" w:rsidR="0067091A" w:rsidRDefault="0067091A" w:rsidP="000A7739">
      <w:pPr>
        <w:spacing w:line="276" w:lineRule="auto"/>
        <w:ind w:left="709"/>
        <w:rPr>
          <w:lang w:eastAsia="en-US"/>
        </w:rPr>
      </w:pPr>
      <w:r>
        <w:rPr>
          <w:lang w:eastAsia="en-US"/>
        </w:rPr>
        <w:t xml:space="preserve">OPA has several examples of support coordinators </w:t>
      </w:r>
      <w:r w:rsidR="00BF2C51">
        <w:rPr>
          <w:lang w:eastAsia="en-US"/>
        </w:rPr>
        <w:t xml:space="preserve">who are </w:t>
      </w:r>
      <w:r>
        <w:rPr>
          <w:lang w:eastAsia="en-US"/>
        </w:rPr>
        <w:t xml:space="preserve">employed by </w:t>
      </w:r>
      <w:r w:rsidR="00BF2C51">
        <w:rPr>
          <w:lang w:eastAsia="en-US"/>
        </w:rPr>
        <w:t xml:space="preserve">the same </w:t>
      </w:r>
      <w:r>
        <w:rPr>
          <w:lang w:eastAsia="en-US"/>
        </w:rPr>
        <w:t xml:space="preserve">provider that </w:t>
      </w:r>
      <w:r w:rsidR="00BF2C51">
        <w:rPr>
          <w:lang w:eastAsia="en-US"/>
        </w:rPr>
        <w:t>is delivering</w:t>
      </w:r>
      <w:r>
        <w:rPr>
          <w:lang w:eastAsia="en-US"/>
        </w:rPr>
        <w:t xml:space="preserve"> other NDIS funded services under the same plan. </w:t>
      </w:r>
      <w:r w:rsidR="00BF2C51">
        <w:rPr>
          <w:lang w:eastAsia="en-US"/>
        </w:rPr>
        <w:t>OPA and Community Visitors</w:t>
      </w:r>
      <w:r>
        <w:rPr>
          <w:lang w:eastAsia="en-US"/>
        </w:rPr>
        <w:t xml:space="preserve"> </w:t>
      </w:r>
      <w:r w:rsidR="00EA5306">
        <w:rPr>
          <w:lang w:eastAsia="en-US"/>
        </w:rPr>
        <w:t>are</w:t>
      </w:r>
      <w:r>
        <w:rPr>
          <w:lang w:eastAsia="en-US"/>
        </w:rPr>
        <w:t xml:space="preserve"> </w:t>
      </w:r>
      <w:r w:rsidR="005C0601">
        <w:rPr>
          <w:lang w:eastAsia="en-US"/>
        </w:rPr>
        <w:t>aware of</w:t>
      </w:r>
      <w:r w:rsidR="00BF2C51">
        <w:rPr>
          <w:lang w:eastAsia="en-US"/>
        </w:rPr>
        <w:t xml:space="preserve"> </w:t>
      </w:r>
      <w:r w:rsidR="005C0601">
        <w:rPr>
          <w:lang w:eastAsia="en-US"/>
        </w:rPr>
        <w:t xml:space="preserve">a number of cases where </w:t>
      </w:r>
      <w:r w:rsidR="00BF2C51">
        <w:rPr>
          <w:lang w:eastAsia="en-US"/>
        </w:rPr>
        <w:t xml:space="preserve">a </w:t>
      </w:r>
      <w:r>
        <w:rPr>
          <w:lang w:eastAsia="en-US"/>
        </w:rPr>
        <w:t>participant</w:t>
      </w:r>
      <w:r w:rsidR="00BF2C51">
        <w:rPr>
          <w:lang w:eastAsia="en-US"/>
        </w:rPr>
        <w:t xml:space="preserve"> is</w:t>
      </w:r>
      <w:r w:rsidR="005C0601">
        <w:rPr>
          <w:lang w:eastAsia="en-US"/>
        </w:rPr>
        <w:t xml:space="preserve"> </w:t>
      </w:r>
      <w:r>
        <w:rPr>
          <w:lang w:eastAsia="en-US"/>
        </w:rPr>
        <w:t>subject to undue influence or coercion by the</w:t>
      </w:r>
      <w:r w:rsidR="00BF2C51">
        <w:rPr>
          <w:lang w:eastAsia="en-US"/>
        </w:rPr>
        <w:t>ir</w:t>
      </w:r>
      <w:r>
        <w:rPr>
          <w:lang w:eastAsia="en-US"/>
        </w:rPr>
        <w:t xml:space="preserve"> support coordinato</w:t>
      </w:r>
      <w:r w:rsidR="00DC0B42">
        <w:rPr>
          <w:lang w:eastAsia="en-US"/>
        </w:rPr>
        <w:t>r</w:t>
      </w:r>
      <w:r w:rsidR="00EA5306">
        <w:rPr>
          <w:lang w:eastAsia="en-US"/>
        </w:rPr>
        <w:t xml:space="preserve"> to enlist </w:t>
      </w:r>
      <w:r w:rsidR="00BF2C51">
        <w:rPr>
          <w:lang w:eastAsia="en-US"/>
        </w:rPr>
        <w:t>the same</w:t>
      </w:r>
      <w:r w:rsidR="00EA5306">
        <w:rPr>
          <w:lang w:eastAsia="en-US"/>
        </w:rPr>
        <w:t xml:space="preserve"> agency to provide other NDIS supports</w:t>
      </w:r>
      <w:r w:rsidR="00DC0B42">
        <w:rPr>
          <w:lang w:eastAsia="en-US"/>
        </w:rPr>
        <w:t xml:space="preserve">. </w:t>
      </w:r>
      <w:r w:rsidR="000F60BE">
        <w:rPr>
          <w:lang w:eastAsia="en-US"/>
        </w:rPr>
        <w:t>A complicating factor is the thin market that exists in the pr</w:t>
      </w:r>
      <w:r w:rsidR="005E6D94">
        <w:rPr>
          <w:lang w:eastAsia="en-US"/>
        </w:rPr>
        <w:t>o</w:t>
      </w:r>
      <w:r w:rsidR="000F60BE">
        <w:rPr>
          <w:lang w:eastAsia="en-US"/>
        </w:rPr>
        <w:t>v</w:t>
      </w:r>
      <w:r w:rsidR="005E6D94">
        <w:rPr>
          <w:lang w:eastAsia="en-US"/>
        </w:rPr>
        <w:t>i</w:t>
      </w:r>
      <w:r w:rsidR="000F60BE">
        <w:rPr>
          <w:lang w:eastAsia="en-US"/>
        </w:rPr>
        <w:t>sion of</w:t>
      </w:r>
      <w:r w:rsidR="00EA5306">
        <w:rPr>
          <w:lang w:eastAsia="en-US"/>
        </w:rPr>
        <w:t xml:space="preserve"> supports </w:t>
      </w:r>
      <w:r w:rsidR="000F60BE">
        <w:rPr>
          <w:lang w:eastAsia="en-US"/>
        </w:rPr>
        <w:t>for people with complex needs and challenging behaviours.</w:t>
      </w:r>
    </w:p>
    <w:p w14:paraId="4AB30212" w14:textId="47DE679F" w:rsidR="00EA5306" w:rsidRDefault="00FC6A6D" w:rsidP="000A7739">
      <w:pPr>
        <w:spacing w:line="276" w:lineRule="auto"/>
        <w:ind w:left="709"/>
        <w:rPr>
          <w:lang w:eastAsia="en-US"/>
        </w:rPr>
      </w:pPr>
      <w:r>
        <w:rPr>
          <w:lang w:eastAsia="en-US"/>
        </w:rPr>
        <w:t xml:space="preserve">OPA appreciates the </w:t>
      </w:r>
      <w:r w:rsidR="008C3842">
        <w:t>Joint Standing Committee</w:t>
      </w:r>
      <w:r w:rsidR="00F246C0">
        <w:rPr>
          <w:lang w:eastAsia="en-US"/>
        </w:rPr>
        <w:t>’s</w:t>
      </w:r>
      <w:r>
        <w:rPr>
          <w:lang w:eastAsia="en-US"/>
        </w:rPr>
        <w:t xml:space="preserve"> recommendations to address the above in its report on SIL.</w:t>
      </w:r>
    </w:p>
    <w:p w14:paraId="0E46F1EB" w14:textId="6983B8FC" w:rsidR="003F52E0" w:rsidRDefault="00B31659" w:rsidP="00EF74AE">
      <w:pPr>
        <w:pStyle w:val="Heading2OPA"/>
        <w:numPr>
          <w:ilvl w:val="1"/>
          <w:numId w:val="16"/>
        </w:numPr>
        <w:ind w:left="709" w:hanging="709"/>
      </w:pPr>
      <w:bookmarkStart w:id="30" w:name="_Toc46941237"/>
      <w:r>
        <w:t>P</w:t>
      </w:r>
      <w:r w:rsidR="003F52E0">
        <w:t>rovider registration and worker screening arrangements</w:t>
      </w:r>
      <w:bookmarkEnd w:id="30"/>
      <w:r w:rsidR="003F52E0">
        <w:t xml:space="preserve"> </w:t>
      </w:r>
    </w:p>
    <w:p w14:paraId="072A78A2" w14:textId="3A3A2963" w:rsidR="00BF2C51" w:rsidRDefault="001D3E28" w:rsidP="000A7739">
      <w:pPr>
        <w:spacing w:line="276" w:lineRule="auto"/>
        <w:ind w:left="709"/>
        <w:rPr>
          <w:rStyle w:val="normaltextrun"/>
          <w:color w:val="000000"/>
          <w:shd w:val="clear" w:color="auto" w:fill="FFFFFF"/>
        </w:rPr>
      </w:pPr>
      <w:r>
        <w:rPr>
          <w:lang w:eastAsia="en-US"/>
        </w:rPr>
        <w:t xml:space="preserve">OPA </w:t>
      </w:r>
      <w:r w:rsidR="009C5228">
        <w:rPr>
          <w:lang w:eastAsia="en-US"/>
        </w:rPr>
        <w:t>considers</w:t>
      </w:r>
      <w:r>
        <w:rPr>
          <w:lang w:eastAsia="en-US"/>
        </w:rPr>
        <w:t xml:space="preserve"> the provider registration arrangements in the NDIS</w:t>
      </w:r>
      <w:r w:rsidR="009C5228">
        <w:rPr>
          <w:lang w:eastAsia="en-US"/>
        </w:rPr>
        <w:t xml:space="preserve"> in relation to participants who may be at risk of abuse and neglect</w:t>
      </w:r>
      <w:r w:rsidR="00643963">
        <w:rPr>
          <w:lang w:eastAsia="en-US"/>
        </w:rPr>
        <w:t xml:space="preserve"> are in need of alteration</w:t>
      </w:r>
      <w:r>
        <w:rPr>
          <w:lang w:eastAsia="en-US"/>
        </w:rPr>
        <w:t xml:space="preserve">. </w:t>
      </w:r>
      <w:r>
        <w:rPr>
          <w:rStyle w:val="normaltextrun"/>
          <w:color w:val="000000"/>
          <w:shd w:val="clear" w:color="auto" w:fill="FFFFFF"/>
        </w:rPr>
        <w:t>The</w:t>
      </w:r>
      <w:r w:rsidR="008C4A95">
        <w:rPr>
          <w:rStyle w:val="normaltextrun"/>
          <w:color w:val="000000"/>
          <w:shd w:val="clear" w:color="auto" w:fill="FFFFFF"/>
        </w:rPr>
        <w:t xml:space="preserve"> </w:t>
      </w:r>
      <w:r w:rsidR="008C4A95" w:rsidRPr="008A43D1">
        <w:rPr>
          <w:rStyle w:val="normaltextrun"/>
          <w:iCs/>
          <w:color w:val="000000"/>
          <w:shd w:val="clear" w:color="auto" w:fill="FFFFFF"/>
        </w:rPr>
        <w:t>NDIS Quality and Safeguarding Framework</w:t>
      </w:r>
      <w:r>
        <w:rPr>
          <w:rStyle w:val="normaltextrun"/>
          <w:color w:val="000000"/>
          <w:shd w:val="clear" w:color="auto" w:fill="FFFFFF"/>
        </w:rPr>
        <w:t xml:space="preserve"> suggests a tiered registration system that differentiates providers delivering high from low risk supports</w:t>
      </w:r>
      <w:r w:rsidR="00BF2C51">
        <w:rPr>
          <w:rStyle w:val="normaltextrun"/>
          <w:color w:val="000000"/>
          <w:shd w:val="clear" w:color="auto" w:fill="FFFFFF"/>
        </w:rPr>
        <w:t xml:space="preserve">, a paradigm that </w:t>
      </w:r>
      <w:r w:rsidR="007D6FB0">
        <w:rPr>
          <w:rStyle w:val="normaltextrun"/>
          <w:color w:val="000000"/>
          <w:shd w:val="clear" w:color="auto" w:fill="FFFFFF"/>
        </w:rPr>
        <w:t>centres</w:t>
      </w:r>
      <w:r w:rsidR="00BF2C51">
        <w:rPr>
          <w:rStyle w:val="normaltextrun"/>
          <w:color w:val="000000"/>
          <w:shd w:val="clear" w:color="auto" w:fill="FFFFFF"/>
        </w:rPr>
        <w:t xml:space="preserve"> around</w:t>
      </w:r>
      <w:r>
        <w:rPr>
          <w:rStyle w:val="normaltextrun"/>
          <w:color w:val="000000"/>
          <w:shd w:val="clear" w:color="auto" w:fill="FFFFFF"/>
        </w:rPr>
        <w:t xml:space="preserve"> the level of risk </w:t>
      </w:r>
      <w:r w:rsidR="00BF2C51">
        <w:rPr>
          <w:rStyle w:val="normaltextrun"/>
          <w:color w:val="000000"/>
          <w:shd w:val="clear" w:color="auto" w:fill="FFFFFF"/>
        </w:rPr>
        <w:t>attributed to</w:t>
      </w:r>
      <w:r>
        <w:rPr>
          <w:rStyle w:val="normaltextrun"/>
          <w:color w:val="000000"/>
          <w:shd w:val="clear" w:color="auto" w:fill="FFFFFF"/>
        </w:rPr>
        <w:t xml:space="preserve"> the service that is provided rather than the level of risk associated with the participant</w:t>
      </w:r>
      <w:r w:rsidR="00D22FDA">
        <w:rPr>
          <w:rStyle w:val="normaltextrun"/>
          <w:color w:val="000000"/>
          <w:shd w:val="clear" w:color="auto" w:fill="FFFFFF"/>
        </w:rPr>
        <w:t xml:space="preserve"> and their circumstances</w:t>
      </w:r>
      <w:r w:rsidR="00BF2C51">
        <w:rPr>
          <w:rStyle w:val="normaltextrun"/>
          <w:color w:val="000000"/>
          <w:shd w:val="clear" w:color="auto" w:fill="FFFFFF"/>
        </w:rPr>
        <w:t>.</w:t>
      </w:r>
      <w:r w:rsidR="00D22FDA">
        <w:rPr>
          <w:rStyle w:val="normaltextrun"/>
          <w:color w:val="000000"/>
          <w:shd w:val="clear" w:color="auto" w:fill="FFFFFF"/>
        </w:rPr>
        <w:t xml:space="preserve"> NDIS legislation requires </w:t>
      </w:r>
      <w:r w:rsidR="00BD61E0">
        <w:rPr>
          <w:rStyle w:val="normaltextrun"/>
          <w:color w:val="000000"/>
          <w:shd w:val="clear" w:color="auto" w:fill="FFFFFF"/>
        </w:rPr>
        <w:t xml:space="preserve">only certain classes of ‘high risk’ supports (e.g. SDA, specialist behaviour support) and providers delivering services to participants who have a plan managed by the NDIA. </w:t>
      </w:r>
    </w:p>
    <w:p w14:paraId="7C5C183A" w14:textId="2326B90E" w:rsidR="008C4A95" w:rsidRDefault="008C4A95" w:rsidP="000A7739">
      <w:pPr>
        <w:spacing w:line="276" w:lineRule="auto"/>
        <w:ind w:left="709"/>
        <w:rPr>
          <w:lang w:eastAsia="en-US"/>
        </w:rPr>
      </w:pPr>
      <w:r>
        <w:rPr>
          <w:rStyle w:val="normaltextrun"/>
          <w:color w:val="000000"/>
          <w:shd w:val="clear" w:color="auto" w:fill="FFFFFF"/>
        </w:rPr>
        <w:t xml:space="preserve">While the latter category is likely to capture </w:t>
      </w:r>
      <w:r w:rsidR="00BD61E0">
        <w:rPr>
          <w:rStyle w:val="normaltextrun"/>
          <w:color w:val="000000"/>
          <w:shd w:val="clear" w:color="auto" w:fill="FFFFFF"/>
        </w:rPr>
        <w:t xml:space="preserve">the majority of </w:t>
      </w:r>
      <w:r w:rsidR="00F823CC">
        <w:rPr>
          <w:rStyle w:val="normaltextrun"/>
          <w:color w:val="000000"/>
          <w:shd w:val="clear" w:color="auto" w:fill="FFFFFF"/>
        </w:rPr>
        <w:t>OPA</w:t>
      </w:r>
      <w:r w:rsidR="00BD61E0">
        <w:rPr>
          <w:rStyle w:val="normaltextrun"/>
          <w:color w:val="000000"/>
          <w:shd w:val="clear" w:color="auto" w:fill="FFFFFF"/>
        </w:rPr>
        <w:t>’s</w:t>
      </w:r>
      <w:r w:rsidR="00F823CC">
        <w:rPr>
          <w:rStyle w:val="normaltextrun"/>
          <w:color w:val="000000"/>
          <w:shd w:val="clear" w:color="auto" w:fill="FFFFFF"/>
        </w:rPr>
        <w:t xml:space="preserve"> clients, </w:t>
      </w:r>
      <w:r>
        <w:rPr>
          <w:rStyle w:val="normaltextrun"/>
          <w:color w:val="000000"/>
          <w:shd w:val="clear" w:color="auto" w:fill="FFFFFF"/>
        </w:rPr>
        <w:t>OPA and Community Visitors are concerned</w:t>
      </w:r>
      <w:r w:rsidR="00F823CC">
        <w:rPr>
          <w:rStyle w:val="normaltextrun"/>
          <w:color w:val="000000"/>
          <w:shd w:val="clear" w:color="auto" w:fill="FFFFFF"/>
        </w:rPr>
        <w:t xml:space="preserve"> that </w:t>
      </w:r>
      <w:r w:rsidR="00BD61E0">
        <w:rPr>
          <w:rStyle w:val="normaltextrun"/>
          <w:color w:val="000000"/>
          <w:shd w:val="clear" w:color="auto" w:fill="FFFFFF"/>
        </w:rPr>
        <w:t xml:space="preserve">some </w:t>
      </w:r>
      <w:r w:rsidR="00BF2C51">
        <w:rPr>
          <w:rStyle w:val="normaltextrun"/>
          <w:color w:val="000000"/>
          <w:shd w:val="clear" w:color="auto" w:fill="FFFFFF"/>
        </w:rPr>
        <w:t>participants</w:t>
      </w:r>
      <w:r w:rsidR="00BD61E0">
        <w:rPr>
          <w:rStyle w:val="CommentReference"/>
        </w:rPr>
        <w:t xml:space="preserve"> </w:t>
      </w:r>
      <w:r w:rsidR="00F823CC">
        <w:rPr>
          <w:rStyle w:val="normaltextrun"/>
          <w:color w:val="000000"/>
          <w:shd w:val="clear" w:color="auto" w:fill="FFFFFF"/>
        </w:rPr>
        <w:t xml:space="preserve">at risk of abuse, neglect and exploitation </w:t>
      </w:r>
      <w:r w:rsidR="00BD61E0">
        <w:rPr>
          <w:rStyle w:val="normaltextrun"/>
          <w:color w:val="000000"/>
          <w:shd w:val="clear" w:color="auto" w:fill="FFFFFF"/>
        </w:rPr>
        <w:t xml:space="preserve">may </w:t>
      </w:r>
      <w:r w:rsidR="00F823CC">
        <w:rPr>
          <w:rStyle w:val="normaltextrun"/>
          <w:color w:val="000000"/>
          <w:shd w:val="clear" w:color="auto" w:fill="FFFFFF"/>
        </w:rPr>
        <w:t xml:space="preserve">be able to receive </w:t>
      </w:r>
      <w:r w:rsidR="00BF2C51">
        <w:rPr>
          <w:rStyle w:val="normaltextrun"/>
          <w:color w:val="000000"/>
          <w:shd w:val="clear" w:color="auto" w:fill="FFFFFF"/>
        </w:rPr>
        <w:t xml:space="preserve">NDIS </w:t>
      </w:r>
      <w:r w:rsidR="00F823CC">
        <w:rPr>
          <w:rStyle w:val="normaltextrun"/>
          <w:color w:val="000000"/>
          <w:shd w:val="clear" w:color="auto" w:fill="FFFFFF"/>
        </w:rPr>
        <w:t xml:space="preserve">services from </w:t>
      </w:r>
      <w:r>
        <w:rPr>
          <w:rStyle w:val="normaltextrun"/>
          <w:color w:val="000000"/>
          <w:shd w:val="clear" w:color="auto" w:fill="FFFFFF"/>
        </w:rPr>
        <w:t>providers</w:t>
      </w:r>
      <w:r w:rsidR="00BD61E0">
        <w:rPr>
          <w:rStyle w:val="normaltextrun"/>
          <w:color w:val="000000"/>
          <w:shd w:val="clear" w:color="auto" w:fill="FFFFFF"/>
        </w:rPr>
        <w:t xml:space="preserve"> that are not required</w:t>
      </w:r>
      <w:r w:rsidR="00F823CC">
        <w:rPr>
          <w:rStyle w:val="normaltextrun"/>
          <w:color w:val="000000"/>
          <w:shd w:val="clear" w:color="auto" w:fill="FFFFFF"/>
        </w:rPr>
        <w:t xml:space="preserve"> to register</w:t>
      </w:r>
      <w:r>
        <w:rPr>
          <w:rStyle w:val="normaltextrun"/>
          <w:color w:val="000000"/>
          <w:shd w:val="clear" w:color="auto" w:fill="FFFFFF"/>
        </w:rPr>
        <w:t>.</w:t>
      </w:r>
      <w:r w:rsidR="00F823CC">
        <w:rPr>
          <w:rStyle w:val="normaltextrun"/>
          <w:color w:val="000000"/>
          <w:shd w:val="clear" w:color="auto" w:fill="FFFFFF"/>
        </w:rPr>
        <w:t xml:space="preserve"> </w:t>
      </w:r>
      <w:r>
        <w:rPr>
          <w:rStyle w:val="normaltextrun"/>
          <w:color w:val="000000"/>
          <w:shd w:val="clear" w:color="auto" w:fill="FFFFFF"/>
        </w:rPr>
        <w:t> </w:t>
      </w:r>
      <w:r>
        <w:rPr>
          <w:rStyle w:val="eop"/>
          <w:color w:val="000000"/>
          <w:shd w:val="clear" w:color="auto" w:fill="FFFFFF"/>
        </w:rPr>
        <w:t> </w:t>
      </w:r>
      <w:r>
        <w:rPr>
          <w:lang w:eastAsia="en-US"/>
        </w:rPr>
        <w:t xml:space="preserve"> </w:t>
      </w:r>
    </w:p>
    <w:p w14:paraId="1AACD462" w14:textId="6A22573F" w:rsidR="00E531C8" w:rsidRDefault="00E531C8" w:rsidP="000A7739">
      <w:pPr>
        <w:spacing w:line="276" w:lineRule="auto"/>
        <w:ind w:left="709"/>
        <w:rPr>
          <w:lang w:eastAsia="en-US"/>
        </w:rPr>
      </w:pPr>
      <w:r>
        <w:rPr>
          <w:lang w:eastAsia="en-US"/>
        </w:rPr>
        <w:t>The NDIS Quality and Safeguarding Framework suggest</w:t>
      </w:r>
      <w:r w:rsidR="00AD299B">
        <w:rPr>
          <w:lang w:eastAsia="en-US"/>
        </w:rPr>
        <w:t>s</w:t>
      </w:r>
      <w:r>
        <w:rPr>
          <w:lang w:eastAsia="en-US"/>
        </w:rPr>
        <w:t xml:space="preserve"> that </w:t>
      </w:r>
      <w:r w:rsidR="00BF2C51">
        <w:rPr>
          <w:lang w:eastAsia="en-US"/>
        </w:rPr>
        <w:t xml:space="preserve">the NDIS registration model </w:t>
      </w:r>
      <w:r w:rsidR="005A2A5A">
        <w:rPr>
          <w:lang w:eastAsia="en-US"/>
        </w:rPr>
        <w:t xml:space="preserve">is to </w:t>
      </w:r>
      <w:r w:rsidR="00BF2C51">
        <w:rPr>
          <w:lang w:eastAsia="en-US"/>
        </w:rPr>
        <w:t xml:space="preserve">be complemented with </w:t>
      </w:r>
      <w:r>
        <w:rPr>
          <w:lang w:eastAsia="en-US"/>
        </w:rPr>
        <w:t xml:space="preserve">a </w:t>
      </w:r>
      <w:r w:rsidR="00BD61E0">
        <w:rPr>
          <w:lang w:eastAsia="en-US"/>
        </w:rPr>
        <w:t xml:space="preserve">formal participant </w:t>
      </w:r>
      <w:r>
        <w:rPr>
          <w:lang w:eastAsia="en-US"/>
        </w:rPr>
        <w:t>risk assessment</w:t>
      </w:r>
      <w:r w:rsidR="00BD61E0">
        <w:rPr>
          <w:lang w:eastAsia="en-US"/>
        </w:rPr>
        <w:t xml:space="preserve"> during the plan development process</w:t>
      </w:r>
      <w:r>
        <w:rPr>
          <w:lang w:eastAsia="en-US"/>
        </w:rPr>
        <w:t>:</w:t>
      </w:r>
    </w:p>
    <w:p w14:paraId="5DD58897" w14:textId="5E0F2CF5" w:rsidR="00E531C8" w:rsidRDefault="00FD0E33" w:rsidP="00E531C8">
      <w:pPr>
        <w:spacing w:line="276" w:lineRule="auto"/>
        <w:ind w:left="1440"/>
        <w:rPr>
          <w:lang w:val="en-CA" w:eastAsia="en-US"/>
        </w:rPr>
      </w:pPr>
      <w:r>
        <w:rPr>
          <w:lang w:val="en-CA" w:eastAsia="en-US"/>
        </w:rPr>
        <w:t>I</w:t>
      </w:r>
      <w:r w:rsidR="00E531C8" w:rsidRPr="008A43D1">
        <w:rPr>
          <w:lang w:val="en-CA"/>
        </w:rPr>
        <w:t>t is generally agreed that a holistic assessment of the risks a participant faces, which takes into account their family circumstances, informal supports and individual capabilities is critical to enabling informed choice. It is also critical to identifying those who may be most at risk of abuse, violence, neglect and exploitation or who may be vulnerable to other risks, such as service provider failure.</w:t>
      </w:r>
      <w:r w:rsidR="00E531C8" w:rsidRPr="008A43D1">
        <w:rPr>
          <w:b/>
          <w:lang w:val="en-CA"/>
        </w:rPr>
        <w:t xml:space="preserve"> </w:t>
      </w:r>
      <w:r w:rsidR="00E531C8" w:rsidRPr="008A43D1">
        <w:rPr>
          <w:lang w:val="en-CA"/>
        </w:rPr>
        <w:t>Families and carers, in particular, can play an important role supporting individuals to make choices about their supports</w:t>
      </w:r>
      <w:r w:rsidR="00E531C8" w:rsidRPr="008A43D1">
        <w:rPr>
          <w:lang w:val="en-CA" w:eastAsia="en-US"/>
        </w:rPr>
        <w:t>.</w:t>
      </w:r>
      <w:r>
        <w:rPr>
          <w:rStyle w:val="FootnoteReference"/>
          <w:lang w:val="en-CA" w:eastAsia="en-US"/>
        </w:rPr>
        <w:footnoteReference w:id="22"/>
      </w:r>
    </w:p>
    <w:p w14:paraId="61BEA7AB" w14:textId="7164833E" w:rsidR="00455DAE" w:rsidRPr="008A43D1" w:rsidRDefault="00455DAE" w:rsidP="008A43D1">
      <w:pPr>
        <w:spacing w:line="276" w:lineRule="auto"/>
        <w:ind w:left="709" w:firstLine="11"/>
        <w:rPr>
          <w:lang w:val="en-CA"/>
        </w:rPr>
      </w:pPr>
      <w:r>
        <w:rPr>
          <w:lang w:val="en-CA" w:eastAsia="en-US"/>
        </w:rPr>
        <w:t>The assessment would allow the NDIA to “consider” the participant’s vulnerability to exploitation, abuse and financial risk, which would inform the planner in discussing potential risk management strategies with the participant.</w:t>
      </w:r>
      <w:r>
        <w:rPr>
          <w:rStyle w:val="FootnoteReference"/>
          <w:lang w:val="en-CA" w:eastAsia="en-US"/>
        </w:rPr>
        <w:footnoteReference w:id="23"/>
      </w:r>
    </w:p>
    <w:p w14:paraId="185CF7D8" w14:textId="6948CA16" w:rsidR="00217FDB" w:rsidRDefault="007D6FB0" w:rsidP="00A774AA">
      <w:pPr>
        <w:spacing w:line="276" w:lineRule="auto"/>
        <w:ind w:left="709"/>
        <w:rPr>
          <w:lang w:eastAsia="en-US"/>
        </w:rPr>
      </w:pPr>
      <w:r>
        <w:rPr>
          <w:i/>
          <w:iCs/>
          <w:lang w:val="en-CA" w:eastAsia="en-US"/>
        </w:rPr>
        <w:lastRenderedPageBreak/>
        <w:tab/>
      </w:r>
      <w:r>
        <w:rPr>
          <w:lang w:val="en-CA" w:eastAsia="en-US"/>
        </w:rPr>
        <w:t>Th</w:t>
      </w:r>
      <w:r w:rsidR="00455DAE">
        <w:rPr>
          <w:lang w:val="en-CA" w:eastAsia="en-US"/>
        </w:rPr>
        <w:t>e proposed</w:t>
      </w:r>
      <w:r>
        <w:rPr>
          <w:lang w:val="en-CA" w:eastAsia="en-US"/>
        </w:rPr>
        <w:t xml:space="preserve"> approach align</w:t>
      </w:r>
      <w:r w:rsidR="00455DAE">
        <w:rPr>
          <w:lang w:val="en-CA" w:eastAsia="en-US"/>
        </w:rPr>
        <w:t>s</w:t>
      </w:r>
      <w:r>
        <w:rPr>
          <w:lang w:val="en-CA" w:eastAsia="en-US"/>
        </w:rPr>
        <w:t xml:space="preserve"> with </w:t>
      </w:r>
      <w:r w:rsidR="00756966">
        <w:rPr>
          <w:lang w:val="en-CA" w:eastAsia="en-US"/>
        </w:rPr>
        <w:t>recommendations made by the</w:t>
      </w:r>
      <w:r>
        <w:rPr>
          <w:lang w:val="en-CA" w:eastAsia="en-US"/>
        </w:rPr>
        <w:t xml:space="preserve"> Australian Law Reform Commission </w:t>
      </w:r>
      <w:r w:rsidR="00455DAE">
        <w:rPr>
          <w:lang w:val="en-CA" w:eastAsia="en-US"/>
        </w:rPr>
        <w:t>(ALRC)</w:t>
      </w:r>
      <w:r w:rsidR="00756966">
        <w:rPr>
          <w:lang w:val="en-CA" w:eastAsia="en-US"/>
        </w:rPr>
        <w:t>,</w:t>
      </w:r>
      <w:r w:rsidR="00455DAE">
        <w:rPr>
          <w:lang w:val="en-CA" w:eastAsia="en-US"/>
        </w:rPr>
        <w:t xml:space="preserve"> </w:t>
      </w:r>
      <w:r w:rsidR="00756966">
        <w:rPr>
          <w:lang w:val="en-CA" w:eastAsia="en-US"/>
        </w:rPr>
        <w:t xml:space="preserve">in its </w:t>
      </w:r>
      <w:r w:rsidR="00756966">
        <w:rPr>
          <w:i/>
          <w:iCs/>
          <w:lang w:val="en-CA" w:eastAsia="en-US"/>
        </w:rPr>
        <w:t>Elder Abuse</w:t>
      </w:r>
      <w:r w:rsidR="00756966">
        <w:rPr>
          <w:lang w:val="en-CA" w:eastAsia="en-US"/>
        </w:rPr>
        <w:t xml:space="preserve"> report,</w:t>
      </w:r>
      <w:r>
        <w:rPr>
          <w:lang w:val="en-CA" w:eastAsia="en-US"/>
        </w:rPr>
        <w:t xml:space="preserve"> </w:t>
      </w:r>
      <w:r w:rsidR="00756966">
        <w:rPr>
          <w:lang w:val="en-CA" w:eastAsia="en-US"/>
        </w:rPr>
        <w:t>around</w:t>
      </w:r>
      <w:r>
        <w:rPr>
          <w:lang w:val="en-CA" w:eastAsia="en-US"/>
        </w:rPr>
        <w:t xml:space="preserve"> safeguarding </w:t>
      </w:r>
      <w:r w:rsidR="00CA4E80">
        <w:rPr>
          <w:lang w:val="en-CA" w:eastAsia="en-US"/>
        </w:rPr>
        <w:t>and support</w:t>
      </w:r>
      <w:r w:rsidR="00756966">
        <w:rPr>
          <w:lang w:val="en-CA" w:eastAsia="en-US"/>
        </w:rPr>
        <w:t>ing</w:t>
      </w:r>
      <w:r w:rsidR="00CA4E80">
        <w:rPr>
          <w:lang w:val="en-CA" w:eastAsia="en-US"/>
        </w:rPr>
        <w:t xml:space="preserve"> at-risk adults.</w:t>
      </w:r>
      <w:r w:rsidR="00CA4E80">
        <w:rPr>
          <w:rStyle w:val="FootnoteReference"/>
          <w:lang w:val="en-CA" w:eastAsia="en-US"/>
        </w:rPr>
        <w:footnoteReference w:id="24"/>
      </w:r>
      <w:r w:rsidR="00CA4E80">
        <w:rPr>
          <w:lang w:val="en-CA" w:eastAsia="en-US"/>
        </w:rPr>
        <w:t xml:space="preserve"> </w:t>
      </w:r>
      <w:r w:rsidR="00455DAE">
        <w:rPr>
          <w:lang w:eastAsia="en-US"/>
        </w:rPr>
        <w:t xml:space="preserve">To be clear, ‘risk’ or vulnerability should not be </w:t>
      </w:r>
      <w:r w:rsidR="00756966">
        <w:rPr>
          <w:lang w:eastAsia="en-US"/>
        </w:rPr>
        <w:t xml:space="preserve">assumed to be </w:t>
      </w:r>
      <w:r w:rsidR="00455DAE">
        <w:rPr>
          <w:lang w:eastAsia="en-US"/>
        </w:rPr>
        <w:t xml:space="preserve">inherent to </w:t>
      </w:r>
      <w:r w:rsidR="00756966">
        <w:rPr>
          <w:lang w:eastAsia="en-US"/>
        </w:rPr>
        <w:t>an</w:t>
      </w:r>
      <w:r w:rsidR="004A2FCC">
        <w:rPr>
          <w:lang w:eastAsia="en-US"/>
        </w:rPr>
        <w:t>y</w:t>
      </w:r>
      <w:r w:rsidR="00455DAE">
        <w:rPr>
          <w:lang w:eastAsia="en-US"/>
        </w:rPr>
        <w:t xml:space="preserve"> individual, but rather </w:t>
      </w:r>
      <w:r w:rsidR="00756966">
        <w:rPr>
          <w:lang w:eastAsia="en-US"/>
        </w:rPr>
        <w:t>a result of</w:t>
      </w:r>
      <w:r w:rsidR="00455DAE">
        <w:rPr>
          <w:lang w:eastAsia="en-US"/>
        </w:rPr>
        <w:t xml:space="preserve"> their circumstances</w:t>
      </w:r>
      <w:r w:rsidR="00756966">
        <w:rPr>
          <w:lang w:eastAsia="en-US"/>
        </w:rPr>
        <w:t xml:space="preserve"> that “renders them unable to protect themselves</w:t>
      </w:r>
      <w:r w:rsidR="00455DAE">
        <w:rPr>
          <w:lang w:eastAsia="en-US"/>
        </w:rPr>
        <w:t>.</w:t>
      </w:r>
      <w:r w:rsidR="00756966">
        <w:rPr>
          <w:lang w:eastAsia="en-US"/>
        </w:rPr>
        <w:t>”</w:t>
      </w:r>
      <w:r w:rsidR="004A2FCC">
        <w:rPr>
          <w:rStyle w:val="FootnoteReference"/>
          <w:lang w:eastAsia="en-US"/>
        </w:rPr>
        <w:footnoteReference w:id="25"/>
      </w:r>
      <w:r w:rsidR="004A2FCC">
        <w:rPr>
          <w:lang w:eastAsia="en-US"/>
        </w:rPr>
        <w:t xml:space="preserve"> T</w:t>
      </w:r>
      <w:r w:rsidR="00455DAE">
        <w:rPr>
          <w:lang w:eastAsia="en-US"/>
        </w:rPr>
        <w:t>he South Australian Safeguarding Taskforce specifies that vulnerability is increased by factors such as social isolation, lack of proper care from service providers, or systemic factors.</w:t>
      </w:r>
      <w:r w:rsidR="00455DAE">
        <w:rPr>
          <w:rStyle w:val="FootnoteReference"/>
          <w:lang w:eastAsia="en-US"/>
        </w:rPr>
        <w:footnoteReference w:id="26"/>
      </w:r>
      <w:r w:rsidR="00455DAE">
        <w:rPr>
          <w:lang w:eastAsia="en-US"/>
        </w:rPr>
        <w:t xml:space="preserve"> </w:t>
      </w:r>
    </w:p>
    <w:p w14:paraId="0C5FDCE7" w14:textId="4AE6EE9E" w:rsidR="00455DAE" w:rsidRPr="008A43D1" w:rsidRDefault="00455DAE">
      <w:pPr>
        <w:spacing w:line="276" w:lineRule="auto"/>
        <w:ind w:left="709"/>
        <w:rPr>
          <w:lang w:val="en-CA" w:eastAsia="en-US"/>
        </w:rPr>
      </w:pPr>
      <w:r>
        <w:rPr>
          <w:lang w:eastAsia="en-US"/>
        </w:rPr>
        <w:t xml:space="preserve">The ALRC </w:t>
      </w:r>
      <w:r w:rsidR="004A2FCC">
        <w:rPr>
          <w:lang w:eastAsia="en-US"/>
        </w:rPr>
        <w:t>recommends</w:t>
      </w:r>
      <w:r>
        <w:rPr>
          <w:lang w:eastAsia="en-US"/>
        </w:rPr>
        <w:t xml:space="preserve"> the following definition of ‘at-risk adults’:</w:t>
      </w:r>
    </w:p>
    <w:p w14:paraId="54AA51EC" w14:textId="77777777" w:rsidR="00455DAE" w:rsidRDefault="00455DAE" w:rsidP="008A43D1">
      <w:pPr>
        <w:spacing w:after="0" w:line="276" w:lineRule="auto"/>
        <w:ind w:left="1440"/>
        <w:rPr>
          <w:lang w:eastAsia="en-US"/>
        </w:rPr>
      </w:pPr>
      <w:r>
        <w:rPr>
          <w:lang w:eastAsia="en-US"/>
        </w:rPr>
        <w:t>People over 18 years of age who:</w:t>
      </w:r>
    </w:p>
    <w:p w14:paraId="2515B9EE" w14:textId="77777777" w:rsidR="00455DAE" w:rsidRDefault="00455DAE" w:rsidP="00455DAE">
      <w:pPr>
        <w:pStyle w:val="ListParagraph"/>
        <w:numPr>
          <w:ilvl w:val="0"/>
          <w:numId w:val="28"/>
        </w:numPr>
        <w:spacing w:line="276" w:lineRule="auto"/>
        <w:rPr>
          <w:lang w:eastAsia="en-US"/>
        </w:rPr>
      </w:pPr>
      <w:r>
        <w:rPr>
          <w:lang w:eastAsia="en-US"/>
        </w:rPr>
        <w:t>have care and support needs;</w:t>
      </w:r>
    </w:p>
    <w:p w14:paraId="4D8AA837" w14:textId="77777777" w:rsidR="00455DAE" w:rsidRDefault="00455DAE" w:rsidP="00455DAE">
      <w:pPr>
        <w:pStyle w:val="ListParagraph"/>
        <w:numPr>
          <w:ilvl w:val="0"/>
          <w:numId w:val="28"/>
        </w:numPr>
        <w:spacing w:line="276" w:lineRule="auto"/>
        <w:rPr>
          <w:lang w:eastAsia="en-US"/>
        </w:rPr>
      </w:pPr>
      <w:r>
        <w:rPr>
          <w:lang w:eastAsia="en-US"/>
        </w:rPr>
        <w:t>are being abused or neglected, or are at risk of abuse or neglect; and</w:t>
      </w:r>
    </w:p>
    <w:p w14:paraId="42F69D68" w14:textId="535686AE" w:rsidR="00455DAE" w:rsidRPr="008A43D1" w:rsidRDefault="00455DAE" w:rsidP="008A43D1">
      <w:pPr>
        <w:pStyle w:val="ListParagraph"/>
        <w:numPr>
          <w:ilvl w:val="0"/>
          <w:numId w:val="28"/>
        </w:numPr>
        <w:spacing w:line="276" w:lineRule="auto"/>
        <w:rPr>
          <w:lang w:eastAsia="en-US"/>
        </w:rPr>
      </w:pPr>
      <w:r>
        <w:rPr>
          <w:lang w:eastAsia="en-US"/>
        </w:rPr>
        <w:t>are unable to protect themselves from abuse or neglect because of their care and support needs.</w:t>
      </w:r>
      <w:r>
        <w:rPr>
          <w:rStyle w:val="FootnoteReference"/>
          <w:lang w:eastAsia="en-US"/>
        </w:rPr>
        <w:footnoteReference w:id="27"/>
      </w:r>
    </w:p>
    <w:p w14:paraId="725C9919" w14:textId="54B413F2" w:rsidR="007D6FB0" w:rsidRPr="007D6FB0" w:rsidRDefault="00CA4E80" w:rsidP="00657C25">
      <w:pPr>
        <w:spacing w:line="276" w:lineRule="auto"/>
        <w:ind w:left="709"/>
        <w:rPr>
          <w:lang w:val="en-CA" w:eastAsia="en-US"/>
        </w:rPr>
      </w:pPr>
      <w:r>
        <w:rPr>
          <w:lang w:val="en-CA" w:eastAsia="en-US"/>
        </w:rPr>
        <w:t>The ALRC recommendation extends</w:t>
      </w:r>
      <w:r w:rsidR="00455DAE">
        <w:rPr>
          <w:lang w:val="en-CA" w:eastAsia="en-US"/>
        </w:rPr>
        <w:t xml:space="preserve"> to</w:t>
      </w:r>
      <w:r w:rsidR="004A2FCC">
        <w:rPr>
          <w:lang w:val="en-CA" w:eastAsia="en-US"/>
        </w:rPr>
        <w:t xml:space="preserve"> a variety of contexts</w:t>
      </w:r>
      <w:r w:rsidR="00455DAE">
        <w:rPr>
          <w:lang w:val="en-CA" w:eastAsia="en-US"/>
        </w:rPr>
        <w:t xml:space="preserve"> </w:t>
      </w:r>
      <w:r w:rsidR="00E531C8">
        <w:rPr>
          <w:lang w:val="en-CA" w:eastAsia="en-US"/>
        </w:rPr>
        <w:t xml:space="preserve">but </w:t>
      </w:r>
      <w:r>
        <w:rPr>
          <w:lang w:val="en-CA" w:eastAsia="en-US"/>
        </w:rPr>
        <w:t>its essence</w:t>
      </w:r>
      <w:r w:rsidR="00FB60B5">
        <w:rPr>
          <w:lang w:val="en-CA" w:eastAsia="en-US"/>
        </w:rPr>
        <w:t>—</w:t>
      </w:r>
      <w:r>
        <w:rPr>
          <w:lang w:val="en-CA" w:eastAsia="en-US"/>
        </w:rPr>
        <w:t>that</w:t>
      </w:r>
      <w:r w:rsidR="004A2FCC">
        <w:rPr>
          <w:lang w:val="en-CA" w:eastAsia="en-US"/>
        </w:rPr>
        <w:t xml:space="preserve"> efforts should be made to identify and support</w:t>
      </w:r>
      <w:r>
        <w:rPr>
          <w:lang w:val="en-CA" w:eastAsia="en-US"/>
        </w:rPr>
        <w:t xml:space="preserve"> at-risk adults</w:t>
      </w:r>
      <w:r w:rsidR="00FB60B5">
        <w:rPr>
          <w:lang w:val="en-CA" w:eastAsia="en-US"/>
        </w:rPr>
        <w:t>—</w:t>
      </w:r>
      <w:r>
        <w:rPr>
          <w:lang w:val="en-CA" w:eastAsia="en-US"/>
        </w:rPr>
        <w:t xml:space="preserve">can and should feature in the NDIS context, </w:t>
      </w:r>
      <w:r w:rsidR="00455DAE">
        <w:rPr>
          <w:lang w:val="en-CA" w:eastAsia="en-US"/>
        </w:rPr>
        <w:t>as</w:t>
      </w:r>
      <w:r w:rsidR="004A2FCC">
        <w:rPr>
          <w:lang w:val="en-CA" w:eastAsia="en-US"/>
        </w:rPr>
        <w:t xml:space="preserve"> was</w:t>
      </w:r>
      <w:r w:rsidR="00455DAE">
        <w:rPr>
          <w:lang w:val="en-CA" w:eastAsia="en-US"/>
        </w:rPr>
        <w:t xml:space="preserve"> intended</w:t>
      </w:r>
      <w:r w:rsidR="004A2FCC">
        <w:rPr>
          <w:lang w:val="en-CA" w:eastAsia="en-US"/>
        </w:rPr>
        <w:t xml:space="preserve"> in the NDIS Quality and Safeguard</w:t>
      </w:r>
      <w:r w:rsidR="009C5228">
        <w:rPr>
          <w:lang w:val="en-CA" w:eastAsia="en-US"/>
        </w:rPr>
        <w:t>ing</w:t>
      </w:r>
      <w:r w:rsidR="004A2FCC">
        <w:rPr>
          <w:lang w:val="en-CA" w:eastAsia="en-US"/>
        </w:rPr>
        <w:t xml:space="preserve"> Framework</w:t>
      </w:r>
      <w:r>
        <w:rPr>
          <w:lang w:val="en-CA" w:eastAsia="en-US"/>
        </w:rPr>
        <w:t xml:space="preserve">. </w:t>
      </w:r>
    </w:p>
    <w:p w14:paraId="0A2DE909" w14:textId="4C1E374C" w:rsidR="00E531C8" w:rsidRPr="00E531C8" w:rsidRDefault="00CA4E80" w:rsidP="000A7739">
      <w:pPr>
        <w:spacing w:line="276" w:lineRule="auto"/>
        <w:ind w:left="709"/>
        <w:rPr>
          <w:lang w:val="en-CA" w:eastAsia="en-US"/>
        </w:rPr>
      </w:pPr>
      <w:r>
        <w:rPr>
          <w:lang w:val="en-CA" w:eastAsia="en-US"/>
        </w:rPr>
        <w:t xml:space="preserve">OPA </w:t>
      </w:r>
      <w:r w:rsidR="00E531C8">
        <w:rPr>
          <w:lang w:val="en-CA" w:eastAsia="en-US"/>
        </w:rPr>
        <w:t xml:space="preserve">is unaware of any </w:t>
      </w:r>
      <w:r w:rsidR="00455DAE">
        <w:rPr>
          <w:lang w:val="en-CA" w:eastAsia="en-US"/>
        </w:rPr>
        <w:t xml:space="preserve">holistic </w:t>
      </w:r>
      <w:r>
        <w:rPr>
          <w:lang w:val="en-CA" w:eastAsia="en-US"/>
        </w:rPr>
        <w:t xml:space="preserve">participant </w:t>
      </w:r>
      <w:r w:rsidR="00E531C8">
        <w:rPr>
          <w:lang w:val="en-CA" w:eastAsia="en-US"/>
        </w:rPr>
        <w:t xml:space="preserve">risk assessment </w:t>
      </w:r>
      <w:r w:rsidR="00455DAE">
        <w:rPr>
          <w:lang w:val="en-CA" w:eastAsia="en-US"/>
        </w:rPr>
        <w:t>such as the one</w:t>
      </w:r>
      <w:r>
        <w:rPr>
          <w:lang w:val="en-CA" w:eastAsia="en-US"/>
        </w:rPr>
        <w:t xml:space="preserve"> </w:t>
      </w:r>
      <w:r w:rsidR="00E531C8">
        <w:rPr>
          <w:lang w:val="en-CA" w:eastAsia="en-US"/>
        </w:rPr>
        <w:t xml:space="preserve">described above being </w:t>
      </w:r>
      <w:r>
        <w:rPr>
          <w:lang w:val="en-CA" w:eastAsia="en-US"/>
        </w:rPr>
        <w:t xml:space="preserve">undertaken by planners or </w:t>
      </w:r>
      <w:r w:rsidR="007F7A6A">
        <w:rPr>
          <w:lang w:val="en-CA" w:eastAsia="en-US"/>
        </w:rPr>
        <w:t>Local Area Coordinators</w:t>
      </w:r>
      <w:r>
        <w:rPr>
          <w:lang w:val="en-CA" w:eastAsia="en-US"/>
        </w:rPr>
        <w:t>.</w:t>
      </w:r>
      <w:r w:rsidR="00E531C8">
        <w:rPr>
          <w:lang w:val="en-CA" w:eastAsia="en-US"/>
        </w:rPr>
        <w:t xml:space="preserve"> The Complex Support Needs Pathway </w:t>
      </w:r>
      <w:r>
        <w:rPr>
          <w:lang w:val="en-CA" w:eastAsia="en-US"/>
        </w:rPr>
        <w:t>could</w:t>
      </w:r>
      <w:r w:rsidR="00E531C8">
        <w:rPr>
          <w:lang w:val="en-CA" w:eastAsia="en-US"/>
        </w:rPr>
        <w:t xml:space="preserve"> be </w:t>
      </w:r>
      <w:r>
        <w:rPr>
          <w:lang w:val="en-CA" w:eastAsia="en-US"/>
        </w:rPr>
        <w:t>one avenue</w:t>
      </w:r>
      <w:r w:rsidR="00455DAE">
        <w:rPr>
          <w:lang w:val="en-CA" w:eastAsia="en-US"/>
        </w:rPr>
        <w:t xml:space="preserve"> to facilitate the identification of ‘at risk’ participants</w:t>
      </w:r>
      <w:r w:rsidR="00E531C8">
        <w:rPr>
          <w:lang w:val="en-CA" w:eastAsia="en-US"/>
        </w:rPr>
        <w:t>, but</w:t>
      </w:r>
      <w:r>
        <w:rPr>
          <w:lang w:val="en-CA" w:eastAsia="en-US"/>
        </w:rPr>
        <w:t xml:space="preserve">, as the </w:t>
      </w:r>
      <w:r w:rsidR="008C3842">
        <w:t>Joint Standing Committee</w:t>
      </w:r>
      <w:r>
        <w:rPr>
          <w:lang w:val="en-CA" w:eastAsia="en-US"/>
        </w:rPr>
        <w:t xml:space="preserve"> knows, </w:t>
      </w:r>
      <w:r w:rsidR="00455DAE">
        <w:rPr>
          <w:lang w:val="en-CA" w:eastAsia="en-US"/>
        </w:rPr>
        <w:t xml:space="preserve">access to the Pathway </w:t>
      </w:r>
      <w:r>
        <w:rPr>
          <w:lang w:val="en-CA" w:eastAsia="en-US"/>
        </w:rPr>
        <w:t>remains difficult</w:t>
      </w:r>
      <w:r w:rsidR="00E531C8">
        <w:rPr>
          <w:lang w:val="en-CA" w:eastAsia="en-US"/>
        </w:rPr>
        <w:t xml:space="preserve"> and</w:t>
      </w:r>
      <w:r w:rsidR="00455DAE">
        <w:rPr>
          <w:lang w:val="en-CA" w:eastAsia="en-US"/>
        </w:rPr>
        <w:t xml:space="preserve">, regardless, </w:t>
      </w:r>
      <w:r w:rsidR="00E531C8">
        <w:rPr>
          <w:lang w:val="en-CA" w:eastAsia="en-US"/>
        </w:rPr>
        <w:t>does not include, to OPA’s knowledge, a formal</w:t>
      </w:r>
      <w:r w:rsidR="004A2FCC">
        <w:rPr>
          <w:lang w:val="en-CA" w:eastAsia="en-US"/>
        </w:rPr>
        <w:t xml:space="preserve"> and</w:t>
      </w:r>
      <w:r w:rsidR="00E531C8">
        <w:rPr>
          <w:lang w:val="en-CA" w:eastAsia="en-US"/>
        </w:rPr>
        <w:t xml:space="preserve"> holistic assessment of </w:t>
      </w:r>
      <w:r w:rsidR="004A2FCC">
        <w:rPr>
          <w:lang w:val="en-CA" w:eastAsia="en-US"/>
        </w:rPr>
        <w:t xml:space="preserve">participant </w:t>
      </w:r>
      <w:r w:rsidR="00E531C8">
        <w:rPr>
          <w:lang w:val="en-CA" w:eastAsia="en-US"/>
        </w:rPr>
        <w:t>risk.</w:t>
      </w:r>
      <w:r w:rsidR="00711D67">
        <w:rPr>
          <w:lang w:val="en-CA" w:eastAsia="en-US"/>
        </w:rPr>
        <w:t xml:space="preserve"> </w:t>
      </w:r>
    </w:p>
    <w:p w14:paraId="28C8A5FB" w14:textId="26A4CD15" w:rsidR="004A2FCC" w:rsidRDefault="003156E5" w:rsidP="000A7739">
      <w:pPr>
        <w:spacing w:line="276" w:lineRule="auto"/>
        <w:ind w:left="709"/>
        <w:rPr>
          <w:lang w:eastAsia="en-US"/>
        </w:rPr>
      </w:pPr>
      <w:r>
        <w:rPr>
          <w:lang w:eastAsia="en-US"/>
        </w:rPr>
        <w:t xml:space="preserve">The </w:t>
      </w:r>
      <w:r w:rsidR="00F823CC">
        <w:rPr>
          <w:lang w:eastAsia="en-US"/>
        </w:rPr>
        <w:t>South Australian</w:t>
      </w:r>
      <w:r>
        <w:rPr>
          <w:lang w:eastAsia="en-US"/>
        </w:rPr>
        <w:t xml:space="preserve"> Safeguarding Taskforce</w:t>
      </w:r>
      <w:r w:rsidR="00CA4E80">
        <w:rPr>
          <w:lang w:eastAsia="en-US"/>
        </w:rPr>
        <w:t xml:space="preserve">’s interim report raises </w:t>
      </w:r>
      <w:r w:rsidR="004A2FCC">
        <w:rPr>
          <w:lang w:eastAsia="en-US"/>
        </w:rPr>
        <w:t xml:space="preserve">this as a </w:t>
      </w:r>
      <w:r w:rsidR="00CA4E80">
        <w:rPr>
          <w:lang w:eastAsia="en-US"/>
        </w:rPr>
        <w:t>concer</w:t>
      </w:r>
      <w:r w:rsidR="004A2FCC">
        <w:rPr>
          <w:lang w:eastAsia="en-US"/>
        </w:rPr>
        <w:t>n, that</w:t>
      </w:r>
      <w:r>
        <w:rPr>
          <w:lang w:eastAsia="en-US"/>
        </w:rPr>
        <w:t xml:space="preserve"> “vulnerable participants</w:t>
      </w:r>
      <w:r w:rsidR="004A2FCC">
        <w:rPr>
          <w:lang w:eastAsia="en-US"/>
        </w:rPr>
        <w:t xml:space="preserve"> </w:t>
      </w:r>
      <w:r w:rsidR="004A2FCC">
        <w:rPr>
          <w:sz w:val="20"/>
          <w:szCs w:val="20"/>
          <w:lang w:eastAsia="en-US"/>
        </w:rPr>
        <w:t>[are]</w:t>
      </w:r>
      <w:r>
        <w:rPr>
          <w:lang w:eastAsia="en-US"/>
        </w:rPr>
        <w:t xml:space="preserve"> not</w:t>
      </w:r>
      <w:r w:rsidR="00CA4E80">
        <w:rPr>
          <w:lang w:eastAsia="en-US"/>
        </w:rPr>
        <w:t xml:space="preserve"> being</w:t>
      </w:r>
      <w:r>
        <w:rPr>
          <w:lang w:eastAsia="en-US"/>
        </w:rPr>
        <w:t xml:space="preserve"> routinely identified and assigned ongoing support coordination in their NDIS plan” and </w:t>
      </w:r>
      <w:r w:rsidR="00CA4E80">
        <w:rPr>
          <w:lang w:eastAsia="en-US"/>
        </w:rPr>
        <w:t>recommends</w:t>
      </w:r>
      <w:r>
        <w:rPr>
          <w:lang w:eastAsia="en-US"/>
        </w:rPr>
        <w:t xml:space="preserve"> that the “the NDIS </w:t>
      </w:r>
      <w:r w:rsidR="004A2FCC">
        <w:rPr>
          <w:lang w:eastAsia="en-US"/>
        </w:rPr>
        <w:t>Quality and Safeguards</w:t>
      </w:r>
      <w:r>
        <w:rPr>
          <w:lang w:eastAsia="en-US"/>
        </w:rPr>
        <w:t xml:space="preserve"> Commission needs to consider the risk factors associated with the use of unregistered providers of personal support, </w:t>
      </w:r>
      <w:r w:rsidRPr="0077419F">
        <w:rPr>
          <w:lang w:eastAsia="en-US"/>
        </w:rPr>
        <w:t>particularly for vulnerable participants</w:t>
      </w:r>
      <w:r w:rsidR="004563C1">
        <w:rPr>
          <w:lang w:eastAsia="en-US"/>
        </w:rPr>
        <w:t>.</w:t>
      </w:r>
      <w:r w:rsidRPr="0077419F">
        <w:rPr>
          <w:lang w:eastAsia="en-US"/>
        </w:rPr>
        <w:t>”</w:t>
      </w:r>
      <w:r w:rsidR="00F823CC" w:rsidRPr="0077419F">
        <w:rPr>
          <w:rStyle w:val="FootnoteReference"/>
          <w:lang w:eastAsia="en-US"/>
        </w:rPr>
        <w:footnoteReference w:id="28"/>
      </w:r>
      <w:r w:rsidR="00711D67" w:rsidRPr="0077419F">
        <w:rPr>
          <w:lang w:eastAsia="en-US"/>
        </w:rPr>
        <w:t xml:space="preserve"> OPA </w:t>
      </w:r>
      <w:r w:rsidR="00CA4E80" w:rsidRPr="0077419F">
        <w:rPr>
          <w:lang w:eastAsia="en-US"/>
        </w:rPr>
        <w:t>agrees</w:t>
      </w:r>
      <w:r w:rsidR="004A2FCC" w:rsidRPr="0077419F">
        <w:rPr>
          <w:lang w:eastAsia="en-US"/>
        </w:rPr>
        <w:t xml:space="preserve"> on both accounts, but the responsibility here does not </w:t>
      </w:r>
      <w:r w:rsidR="00643963">
        <w:rPr>
          <w:lang w:eastAsia="en-US"/>
        </w:rPr>
        <w:t>solely</w:t>
      </w:r>
      <w:r w:rsidR="00643963" w:rsidRPr="0077419F">
        <w:rPr>
          <w:lang w:eastAsia="en-US"/>
        </w:rPr>
        <w:t xml:space="preserve"> </w:t>
      </w:r>
      <w:r w:rsidR="004A2FCC" w:rsidRPr="0077419F">
        <w:rPr>
          <w:lang w:eastAsia="en-US"/>
        </w:rPr>
        <w:t xml:space="preserve">lie with the </w:t>
      </w:r>
      <w:r w:rsidR="00A735CC">
        <w:t xml:space="preserve">NDIS </w:t>
      </w:r>
      <w:r w:rsidR="004A2FCC" w:rsidRPr="0077419F">
        <w:rPr>
          <w:lang w:eastAsia="en-US"/>
        </w:rPr>
        <w:t>Commission, as</w:t>
      </w:r>
      <w:r w:rsidR="0077419F" w:rsidRPr="0077419F">
        <w:rPr>
          <w:lang w:eastAsia="en-US"/>
        </w:rPr>
        <w:t xml:space="preserve"> the NDIA will need to implement the required measures (including assessments)</w:t>
      </w:r>
      <w:r w:rsidR="004A2FCC" w:rsidRPr="0077419F">
        <w:rPr>
          <w:lang w:eastAsia="en-US"/>
        </w:rPr>
        <w:t>.</w:t>
      </w:r>
      <w:r w:rsidR="004A2FCC">
        <w:rPr>
          <w:lang w:eastAsia="en-US"/>
        </w:rPr>
        <w:t xml:space="preserve"> </w:t>
      </w:r>
    </w:p>
    <w:p w14:paraId="5368C444" w14:textId="1B5C5E9F" w:rsidR="004A2FCC" w:rsidRDefault="004A2FCC" w:rsidP="000A7739">
      <w:pPr>
        <w:spacing w:line="276" w:lineRule="auto"/>
        <w:ind w:left="709"/>
        <w:rPr>
          <w:b/>
          <w:bCs/>
          <w:lang w:eastAsia="en-US"/>
        </w:rPr>
      </w:pPr>
      <w:bookmarkStart w:id="31" w:name="_Hlk46855462"/>
      <w:r>
        <w:rPr>
          <w:b/>
          <w:bCs/>
          <w:lang w:eastAsia="en-US"/>
        </w:rPr>
        <w:t xml:space="preserve">Recommendation </w:t>
      </w:r>
      <w:r w:rsidR="004563C1">
        <w:rPr>
          <w:b/>
          <w:bCs/>
          <w:lang w:eastAsia="en-US"/>
        </w:rPr>
        <w:t>7</w:t>
      </w:r>
    </w:p>
    <w:p w14:paraId="36D23D3A" w14:textId="540FB2C9" w:rsidR="004A2FCC" w:rsidRDefault="004A2FCC" w:rsidP="000A7739">
      <w:pPr>
        <w:spacing w:line="276" w:lineRule="auto"/>
        <w:ind w:left="709"/>
        <w:rPr>
          <w:b/>
          <w:bCs/>
          <w:lang w:eastAsia="en-US"/>
        </w:rPr>
      </w:pPr>
      <w:r>
        <w:rPr>
          <w:b/>
          <w:bCs/>
          <w:lang w:eastAsia="en-US"/>
        </w:rPr>
        <w:t xml:space="preserve">The National Disability Insurance Agency should </w:t>
      </w:r>
      <w:r w:rsidR="0077419F">
        <w:rPr>
          <w:b/>
          <w:bCs/>
          <w:lang w:eastAsia="en-US"/>
        </w:rPr>
        <w:t>develop an operational protocol for planners (and Local Area Coordinators) to incorporate a formal and holistic assessment of participant risk, as outlined in the NDIS Quality and Safeguarding Framework. The assessment framework should be developed through a consultation process.</w:t>
      </w:r>
    </w:p>
    <w:bookmarkEnd w:id="31"/>
    <w:p w14:paraId="3D6DED5F" w14:textId="37BAFDAA" w:rsidR="005E222C" w:rsidRDefault="007F7A6A" w:rsidP="00F823CC">
      <w:pPr>
        <w:spacing w:line="276" w:lineRule="auto"/>
        <w:ind w:left="709"/>
        <w:rPr>
          <w:lang w:eastAsia="en-US"/>
        </w:rPr>
      </w:pPr>
      <w:r>
        <w:rPr>
          <w:lang w:eastAsia="en-US"/>
        </w:rPr>
        <w:lastRenderedPageBreak/>
        <w:t>In addition to the above</w:t>
      </w:r>
      <w:r w:rsidR="005E222C">
        <w:rPr>
          <w:lang w:eastAsia="en-US"/>
        </w:rPr>
        <w:t>, OPA recommends that SIL support</w:t>
      </w:r>
      <w:r>
        <w:rPr>
          <w:lang w:eastAsia="en-US"/>
        </w:rPr>
        <w:t xml:space="preserve"> providers</w:t>
      </w:r>
      <w:r w:rsidR="005E222C">
        <w:rPr>
          <w:lang w:eastAsia="en-US"/>
        </w:rPr>
        <w:t xml:space="preserve"> should be </w:t>
      </w:r>
      <w:r>
        <w:rPr>
          <w:lang w:eastAsia="en-US"/>
        </w:rPr>
        <w:t xml:space="preserve">required to </w:t>
      </w:r>
      <w:r w:rsidR="005E222C">
        <w:rPr>
          <w:lang w:eastAsia="en-US"/>
        </w:rPr>
        <w:t xml:space="preserve">register. </w:t>
      </w:r>
    </w:p>
    <w:p w14:paraId="6C6C4DC4" w14:textId="1BA23A5A" w:rsidR="005E222C" w:rsidRPr="005E222C" w:rsidRDefault="005E222C" w:rsidP="005E222C">
      <w:pPr>
        <w:spacing w:line="276" w:lineRule="auto"/>
        <w:ind w:left="709"/>
        <w:rPr>
          <w:b/>
          <w:lang w:eastAsia="en-US"/>
        </w:rPr>
      </w:pPr>
      <w:bookmarkStart w:id="32" w:name="_Hlk46855562"/>
      <w:r w:rsidRPr="005E222C">
        <w:rPr>
          <w:b/>
          <w:lang w:eastAsia="en-US"/>
        </w:rPr>
        <w:t>Recommendation</w:t>
      </w:r>
      <w:r w:rsidR="0048020F">
        <w:rPr>
          <w:b/>
          <w:lang w:eastAsia="en-US"/>
        </w:rPr>
        <w:t xml:space="preserve"> </w:t>
      </w:r>
      <w:r w:rsidR="004563C1">
        <w:rPr>
          <w:b/>
          <w:lang w:eastAsia="en-US"/>
        </w:rPr>
        <w:t>8</w:t>
      </w:r>
    </w:p>
    <w:p w14:paraId="028960C3" w14:textId="5A6749DB" w:rsidR="005E222C" w:rsidRPr="005E222C" w:rsidRDefault="005E222C" w:rsidP="005E222C">
      <w:pPr>
        <w:spacing w:line="276" w:lineRule="auto"/>
        <w:ind w:left="709"/>
        <w:rPr>
          <w:b/>
          <w:lang w:val="en-CA" w:eastAsia="en-US"/>
        </w:rPr>
      </w:pPr>
      <w:r w:rsidRPr="005E222C">
        <w:rPr>
          <w:b/>
          <w:lang w:eastAsia="en-US"/>
        </w:rPr>
        <w:t>The </w:t>
      </w:r>
      <w:r w:rsidRPr="005E222C">
        <w:rPr>
          <w:b/>
          <w:i/>
          <w:iCs/>
          <w:lang w:eastAsia="en-US"/>
        </w:rPr>
        <w:t>National Disability Insurance Scheme (Provider Registration and Practice Standards) Rules 2018</w:t>
      </w:r>
      <w:r w:rsidRPr="005E222C">
        <w:rPr>
          <w:b/>
          <w:lang w:eastAsia="en-US"/>
        </w:rPr>
        <w:t> </w:t>
      </w:r>
      <w:r w:rsidR="004563C1">
        <w:rPr>
          <w:b/>
          <w:lang w:eastAsia="en-US"/>
        </w:rPr>
        <w:t>(</w:t>
      </w:r>
      <w:proofErr w:type="spellStart"/>
      <w:r w:rsidR="004563C1">
        <w:rPr>
          <w:b/>
          <w:lang w:eastAsia="en-US"/>
        </w:rPr>
        <w:t>Cth</w:t>
      </w:r>
      <w:proofErr w:type="spellEnd"/>
      <w:r w:rsidR="004563C1">
        <w:rPr>
          <w:b/>
          <w:lang w:eastAsia="en-US"/>
        </w:rPr>
        <w:t xml:space="preserve">) </w:t>
      </w:r>
      <w:r w:rsidRPr="005E222C">
        <w:rPr>
          <w:b/>
          <w:lang w:eastAsia="en-US"/>
        </w:rPr>
        <w:t>should be amended so that Supported Independent Living (SIL) support providers are required to be registered providers.</w:t>
      </w:r>
      <w:r w:rsidRPr="005E222C">
        <w:rPr>
          <w:b/>
          <w:lang w:val="en-CA" w:eastAsia="en-US"/>
        </w:rPr>
        <w:t> </w:t>
      </w:r>
    </w:p>
    <w:p w14:paraId="5AD159AC" w14:textId="40A6F542" w:rsidR="00F25960" w:rsidRPr="00657C25" w:rsidRDefault="003D7871" w:rsidP="008A43D1">
      <w:pPr>
        <w:pStyle w:val="Heading3OPA"/>
      </w:pPr>
      <w:bookmarkStart w:id="33" w:name="_Toc46941238"/>
      <w:bookmarkEnd w:id="32"/>
      <w:r>
        <w:t xml:space="preserve">3.4.1. </w:t>
      </w:r>
      <w:r w:rsidR="00F46A68">
        <w:t>Transparency and public access to information</w:t>
      </w:r>
      <w:bookmarkEnd w:id="33"/>
    </w:p>
    <w:p w14:paraId="62B79780" w14:textId="034F270E" w:rsidR="00F25960" w:rsidRDefault="00F25960" w:rsidP="00F25960">
      <w:pPr>
        <w:spacing w:line="276" w:lineRule="auto"/>
        <w:ind w:left="709"/>
        <w:rPr>
          <w:lang w:eastAsia="en-US"/>
        </w:rPr>
      </w:pPr>
      <w:r>
        <w:rPr>
          <w:lang w:eastAsia="en-US"/>
        </w:rPr>
        <w:t>The NDIS Quality and Safeguard</w:t>
      </w:r>
      <w:r w:rsidR="004563C1">
        <w:rPr>
          <w:lang w:eastAsia="en-US"/>
        </w:rPr>
        <w:t>s</w:t>
      </w:r>
      <w:r>
        <w:rPr>
          <w:lang w:eastAsia="en-US"/>
        </w:rPr>
        <w:t xml:space="preserve"> Framework has a strong focus on building the capacity of participants. It explicitly recognises “the need for participants to be informed and discerning consumers for the benefits of a market-based system to be realised</w:t>
      </w:r>
      <w:r w:rsidR="007D6FB0">
        <w:rPr>
          <w:lang w:eastAsia="en-US"/>
        </w:rPr>
        <w:t>.</w:t>
      </w:r>
      <w:r>
        <w:rPr>
          <w:lang w:eastAsia="en-US"/>
        </w:rPr>
        <w:t>”</w:t>
      </w:r>
      <w:r w:rsidR="007D6FB0">
        <w:rPr>
          <w:rStyle w:val="FootnoteReference"/>
          <w:lang w:eastAsia="en-US"/>
        </w:rPr>
        <w:footnoteReference w:id="29"/>
      </w:r>
      <w:r>
        <w:rPr>
          <w:lang w:eastAsia="en-US"/>
        </w:rPr>
        <w:t xml:space="preserve"> The </w:t>
      </w:r>
      <w:r w:rsidR="00A735CC">
        <w:t xml:space="preserve">NDIS </w:t>
      </w:r>
      <w:r>
        <w:rPr>
          <w:lang w:eastAsia="en-US"/>
        </w:rPr>
        <w:t>Commission holds information that is valuable to participant decision-making and its annual reports and website should publicise this information, as much as is possible within the bounds of privacy regulation.</w:t>
      </w:r>
    </w:p>
    <w:p w14:paraId="68EEF786" w14:textId="63FF7A41" w:rsidR="00743891" w:rsidRDefault="001B2180" w:rsidP="00EA5306">
      <w:pPr>
        <w:spacing w:line="276" w:lineRule="auto"/>
        <w:ind w:left="709"/>
        <w:rPr>
          <w:lang w:eastAsia="en-US"/>
        </w:rPr>
      </w:pPr>
      <w:r>
        <w:rPr>
          <w:lang w:eastAsia="en-US"/>
        </w:rPr>
        <w:t>In terms of public access to information</w:t>
      </w:r>
      <w:r w:rsidR="00F823CC">
        <w:rPr>
          <w:lang w:eastAsia="en-US"/>
        </w:rPr>
        <w:t xml:space="preserve"> on providers</w:t>
      </w:r>
      <w:r>
        <w:rPr>
          <w:lang w:eastAsia="en-US"/>
        </w:rPr>
        <w:t xml:space="preserve">, </w:t>
      </w:r>
      <w:r w:rsidR="00743891">
        <w:rPr>
          <w:lang w:eastAsia="en-US"/>
        </w:rPr>
        <w:t xml:space="preserve">the </w:t>
      </w:r>
      <w:r w:rsidR="00A735CC">
        <w:t xml:space="preserve">NDIS </w:t>
      </w:r>
      <w:r w:rsidR="00743891">
        <w:rPr>
          <w:lang w:eastAsia="en-US"/>
        </w:rPr>
        <w:t>Commission website</w:t>
      </w:r>
      <w:r w:rsidR="00EA5306">
        <w:rPr>
          <w:lang w:eastAsia="en-US"/>
        </w:rPr>
        <w:t xml:space="preserve"> hosts</w:t>
      </w:r>
      <w:r w:rsidR="006A75FB">
        <w:rPr>
          <w:lang w:eastAsia="en-US"/>
        </w:rPr>
        <w:t xml:space="preserve"> a publicly available list of registered providers</w:t>
      </w:r>
      <w:r w:rsidR="00743891">
        <w:rPr>
          <w:lang w:eastAsia="en-US"/>
        </w:rPr>
        <w:t xml:space="preserve">. The website has one document on banning orders against NDIS providers. </w:t>
      </w:r>
      <w:r w:rsidR="00F25960">
        <w:rPr>
          <w:lang w:eastAsia="en-US"/>
        </w:rPr>
        <w:t xml:space="preserve">The format </w:t>
      </w:r>
      <w:r w:rsidR="00743891">
        <w:rPr>
          <w:lang w:eastAsia="en-US"/>
        </w:rPr>
        <w:t xml:space="preserve">is not </w:t>
      </w:r>
      <w:r w:rsidR="00F25960">
        <w:rPr>
          <w:lang w:eastAsia="en-US"/>
        </w:rPr>
        <w:t>necessarily accessible or user-friendly.</w:t>
      </w:r>
    </w:p>
    <w:p w14:paraId="433F8E43" w14:textId="768D9478" w:rsidR="006A75FB" w:rsidRDefault="006A75FB" w:rsidP="006A75FB">
      <w:pPr>
        <w:spacing w:line="276" w:lineRule="auto"/>
        <w:ind w:left="709"/>
        <w:rPr>
          <w:lang w:eastAsia="en-US"/>
        </w:rPr>
      </w:pPr>
      <w:r>
        <w:rPr>
          <w:lang w:eastAsia="en-US"/>
        </w:rPr>
        <w:t xml:space="preserve">Because of the transition schedule, the </w:t>
      </w:r>
      <w:r w:rsidR="00A735CC">
        <w:t xml:space="preserve">NDIS </w:t>
      </w:r>
      <w:r>
        <w:rPr>
          <w:lang w:eastAsia="en-US"/>
        </w:rPr>
        <w:t xml:space="preserve">Commission’s 2018-19 annual report </w:t>
      </w:r>
      <w:r w:rsidR="00F25960">
        <w:rPr>
          <w:lang w:eastAsia="en-US"/>
        </w:rPr>
        <w:t>naturally</w:t>
      </w:r>
      <w:r>
        <w:rPr>
          <w:lang w:eastAsia="en-US"/>
        </w:rPr>
        <w:t xml:space="preserve"> only contains data in relation to </w:t>
      </w:r>
      <w:r w:rsidR="00F823CC">
        <w:rPr>
          <w:lang w:eastAsia="en-US"/>
        </w:rPr>
        <w:t>the two states in which it operated during that time.</w:t>
      </w:r>
      <w:r>
        <w:rPr>
          <w:lang w:eastAsia="en-US"/>
        </w:rPr>
        <w:t xml:space="preserve"> Nonetheless, it is disappointing that the report does not provide more detailed information on the </w:t>
      </w:r>
      <w:r w:rsidR="00A735CC">
        <w:t xml:space="preserve">NDIS </w:t>
      </w:r>
      <w:r>
        <w:rPr>
          <w:lang w:eastAsia="en-US"/>
        </w:rPr>
        <w:t>Commission’s activities and the ways i</w:t>
      </w:r>
      <w:r w:rsidR="00F25960">
        <w:rPr>
          <w:lang w:eastAsia="en-US"/>
        </w:rPr>
        <w:t xml:space="preserve">n which </w:t>
      </w:r>
      <w:r>
        <w:rPr>
          <w:lang w:eastAsia="en-US"/>
        </w:rPr>
        <w:t>it exercise</w:t>
      </w:r>
      <w:r w:rsidR="00F25960">
        <w:rPr>
          <w:lang w:eastAsia="en-US"/>
        </w:rPr>
        <w:t>d</w:t>
      </w:r>
      <w:r>
        <w:rPr>
          <w:lang w:eastAsia="en-US"/>
        </w:rPr>
        <w:t xml:space="preserve"> its various functions and powers. </w:t>
      </w:r>
      <w:r w:rsidR="005E2433">
        <w:rPr>
          <w:lang w:eastAsia="en-US"/>
        </w:rPr>
        <w:t>The</w:t>
      </w:r>
      <w:r>
        <w:rPr>
          <w:lang w:eastAsia="en-US"/>
        </w:rPr>
        <w:t xml:space="preserve"> quantitative </w:t>
      </w:r>
      <w:r w:rsidR="007D6FB0">
        <w:rPr>
          <w:lang w:eastAsia="en-US"/>
        </w:rPr>
        <w:t>data</w:t>
      </w:r>
      <w:r>
        <w:rPr>
          <w:lang w:eastAsia="en-US"/>
        </w:rPr>
        <w:t xml:space="preserve"> provided </w:t>
      </w:r>
      <w:r w:rsidR="007D6FB0">
        <w:rPr>
          <w:lang w:eastAsia="en-US"/>
        </w:rPr>
        <w:t>in</w:t>
      </w:r>
      <w:r>
        <w:rPr>
          <w:lang w:eastAsia="en-US"/>
        </w:rPr>
        <w:t xml:space="preserve"> a two-page </w:t>
      </w:r>
      <w:r w:rsidR="007D6FB0">
        <w:rPr>
          <w:lang w:eastAsia="en-US"/>
        </w:rPr>
        <w:t xml:space="preserve">infographic </w:t>
      </w:r>
      <w:r>
        <w:rPr>
          <w:lang w:eastAsia="en-US"/>
        </w:rPr>
        <w:t xml:space="preserve">summary </w:t>
      </w:r>
      <w:r w:rsidR="007D6FB0">
        <w:rPr>
          <w:lang w:eastAsia="en-US"/>
        </w:rPr>
        <w:t>is superficial and there is little to no</w:t>
      </w:r>
      <w:r>
        <w:rPr>
          <w:lang w:eastAsia="en-US"/>
        </w:rPr>
        <w:t xml:space="preserve"> qualitative analysis. </w:t>
      </w:r>
    </w:p>
    <w:p w14:paraId="453A0711" w14:textId="44285C13" w:rsidR="006A75FB" w:rsidRDefault="006A75FB" w:rsidP="006A75FB">
      <w:pPr>
        <w:spacing w:line="276" w:lineRule="auto"/>
        <w:ind w:left="709"/>
        <w:rPr>
          <w:lang w:eastAsia="en-US"/>
        </w:rPr>
      </w:pPr>
      <w:r w:rsidRPr="001D3E28">
        <w:rPr>
          <w:lang w:eastAsia="en-US"/>
        </w:rPr>
        <w:t>In the consumer</w:t>
      </w:r>
      <w:r w:rsidR="00F25960">
        <w:rPr>
          <w:lang w:eastAsia="en-US"/>
        </w:rPr>
        <w:t>-</w:t>
      </w:r>
      <w:r w:rsidRPr="001D3E28">
        <w:rPr>
          <w:lang w:eastAsia="en-US"/>
        </w:rPr>
        <w:t xml:space="preserve">driven market environment of the NDIS, the publication of information about </w:t>
      </w:r>
      <w:r w:rsidR="00F25960">
        <w:rPr>
          <w:lang w:eastAsia="en-US"/>
        </w:rPr>
        <w:t xml:space="preserve">providers, including </w:t>
      </w:r>
      <w:r w:rsidRPr="001D3E28">
        <w:rPr>
          <w:lang w:eastAsia="en-US"/>
        </w:rPr>
        <w:t xml:space="preserve">complaints </w:t>
      </w:r>
      <w:r w:rsidR="00F25960">
        <w:rPr>
          <w:lang w:eastAsia="en-US"/>
        </w:rPr>
        <w:t>made against them,</w:t>
      </w:r>
      <w:r w:rsidRPr="001D3E28">
        <w:rPr>
          <w:lang w:eastAsia="en-US"/>
        </w:rPr>
        <w:t xml:space="preserve"> </w:t>
      </w:r>
      <w:r w:rsidR="0077419F">
        <w:rPr>
          <w:lang w:eastAsia="en-US"/>
        </w:rPr>
        <w:t xml:space="preserve">should be an indispensable mechanism to </w:t>
      </w:r>
      <w:r w:rsidRPr="001D3E28">
        <w:rPr>
          <w:lang w:eastAsia="en-US"/>
        </w:rPr>
        <w:t xml:space="preserve">equip participants with the tools and knowledge to </w:t>
      </w:r>
      <w:r w:rsidR="00F25960">
        <w:rPr>
          <w:lang w:eastAsia="en-US"/>
        </w:rPr>
        <w:t>make</w:t>
      </w:r>
      <w:r w:rsidR="008B0A2C">
        <w:rPr>
          <w:lang w:eastAsia="en-US"/>
        </w:rPr>
        <w:t xml:space="preserve"> be informed purchasers and consumers of NDIS supports</w:t>
      </w:r>
      <w:r w:rsidRPr="001D3E28">
        <w:rPr>
          <w:lang w:eastAsia="en-US"/>
        </w:rPr>
        <w:t>. Through public reporting, the</w:t>
      </w:r>
      <w:r w:rsidR="00A735CC" w:rsidRPr="00A735CC">
        <w:t xml:space="preserve"> </w:t>
      </w:r>
      <w:r w:rsidR="00A735CC">
        <w:t>NDIS</w:t>
      </w:r>
      <w:r w:rsidRPr="001D3E28">
        <w:rPr>
          <w:lang w:eastAsia="en-US"/>
        </w:rPr>
        <w:t xml:space="preserve"> Commissioner enacts core functions and fulfils the objects of the NDIS Act to support the independence of people with disability, and, more importantly, to enable people with disability to exercise choice and control in the pursuit of their goals</w:t>
      </w:r>
      <w:r w:rsidR="00F25960">
        <w:rPr>
          <w:lang w:eastAsia="en-US"/>
        </w:rPr>
        <w:t>,</w:t>
      </w:r>
      <w:r w:rsidRPr="001D3E28">
        <w:rPr>
          <w:lang w:eastAsia="en-US"/>
        </w:rPr>
        <w:t xml:space="preserve"> and the planning and delivery of their supports.</w:t>
      </w:r>
    </w:p>
    <w:p w14:paraId="766B7E89" w14:textId="77777777" w:rsidR="00A774AA" w:rsidRDefault="00A774AA">
      <w:pPr>
        <w:spacing w:line="276" w:lineRule="auto"/>
        <w:ind w:left="709"/>
        <w:rPr>
          <w:b/>
          <w:bCs/>
          <w:lang w:eastAsia="en-US"/>
        </w:rPr>
      </w:pPr>
      <w:bookmarkStart w:id="34" w:name="_Hlk46855651"/>
    </w:p>
    <w:p w14:paraId="45FEDC00" w14:textId="77777777" w:rsidR="00A774AA" w:rsidRDefault="00A774AA">
      <w:pPr>
        <w:spacing w:line="276" w:lineRule="auto"/>
        <w:ind w:left="709"/>
        <w:rPr>
          <w:b/>
          <w:bCs/>
          <w:lang w:eastAsia="en-US"/>
        </w:rPr>
      </w:pPr>
    </w:p>
    <w:p w14:paraId="15DFD9F3" w14:textId="77777777" w:rsidR="00A774AA" w:rsidRDefault="00A774AA">
      <w:pPr>
        <w:spacing w:line="276" w:lineRule="auto"/>
        <w:ind w:left="709"/>
        <w:rPr>
          <w:b/>
          <w:bCs/>
          <w:lang w:eastAsia="en-US"/>
        </w:rPr>
      </w:pPr>
    </w:p>
    <w:p w14:paraId="1C908FEF" w14:textId="77777777" w:rsidR="00A774AA" w:rsidRDefault="00A774AA">
      <w:pPr>
        <w:spacing w:line="276" w:lineRule="auto"/>
        <w:ind w:left="709"/>
        <w:rPr>
          <w:b/>
          <w:bCs/>
          <w:lang w:eastAsia="en-US"/>
        </w:rPr>
      </w:pPr>
    </w:p>
    <w:p w14:paraId="0BBC0499" w14:textId="77777777" w:rsidR="00A774AA" w:rsidRDefault="00A774AA">
      <w:pPr>
        <w:spacing w:line="276" w:lineRule="auto"/>
        <w:ind w:left="709"/>
        <w:rPr>
          <w:b/>
          <w:bCs/>
          <w:lang w:eastAsia="en-US"/>
        </w:rPr>
      </w:pPr>
    </w:p>
    <w:p w14:paraId="70A9A8AF" w14:textId="70EE944B" w:rsidR="00D52E71" w:rsidRPr="008A43D1" w:rsidRDefault="004A2FCC">
      <w:pPr>
        <w:spacing w:line="276" w:lineRule="auto"/>
        <w:ind w:left="709"/>
        <w:rPr>
          <w:b/>
          <w:bCs/>
          <w:lang w:eastAsia="en-US"/>
        </w:rPr>
      </w:pPr>
      <w:r w:rsidRPr="008A43D1">
        <w:rPr>
          <w:b/>
          <w:bCs/>
          <w:lang w:eastAsia="en-US"/>
        </w:rPr>
        <w:lastRenderedPageBreak/>
        <w:t>R</w:t>
      </w:r>
      <w:r w:rsidR="006A75FB" w:rsidRPr="008A43D1">
        <w:rPr>
          <w:b/>
          <w:bCs/>
          <w:lang w:eastAsia="en-US"/>
        </w:rPr>
        <w:t>ecommendation</w:t>
      </w:r>
      <w:r w:rsidR="0048020F">
        <w:rPr>
          <w:b/>
          <w:bCs/>
          <w:lang w:eastAsia="en-US"/>
        </w:rPr>
        <w:t xml:space="preserve"> </w:t>
      </w:r>
      <w:r w:rsidR="004563C1">
        <w:rPr>
          <w:b/>
          <w:bCs/>
          <w:lang w:eastAsia="en-US"/>
        </w:rPr>
        <w:t>9</w:t>
      </w:r>
    </w:p>
    <w:p w14:paraId="143F705F" w14:textId="18A366A1" w:rsidR="00D55E9A" w:rsidRPr="008A43D1" w:rsidRDefault="006C4BEE" w:rsidP="006C4BEE">
      <w:pPr>
        <w:spacing w:line="276" w:lineRule="auto"/>
        <w:ind w:left="709"/>
        <w:rPr>
          <w:b/>
          <w:bCs/>
          <w:lang w:eastAsia="en-US"/>
        </w:rPr>
      </w:pPr>
      <w:r w:rsidRPr="008A43D1">
        <w:rPr>
          <w:b/>
          <w:bCs/>
          <w:lang w:eastAsia="en-US"/>
        </w:rPr>
        <w:t xml:space="preserve">The NDIS </w:t>
      </w:r>
      <w:r w:rsidR="00F67B70" w:rsidRPr="008A43D1">
        <w:rPr>
          <w:b/>
          <w:bCs/>
          <w:lang w:eastAsia="en-US"/>
        </w:rPr>
        <w:t xml:space="preserve">Quality and Safeguards </w:t>
      </w:r>
      <w:r w:rsidRPr="008A43D1">
        <w:rPr>
          <w:b/>
          <w:bCs/>
          <w:lang w:eastAsia="en-US"/>
        </w:rPr>
        <w:t xml:space="preserve">Commission should publish disaggregated data and </w:t>
      </w:r>
      <w:r w:rsidR="00983A0D" w:rsidRPr="008A43D1">
        <w:rPr>
          <w:b/>
          <w:bCs/>
          <w:lang w:eastAsia="en-US"/>
        </w:rPr>
        <w:t>detailed</w:t>
      </w:r>
      <w:r w:rsidRPr="008A43D1">
        <w:rPr>
          <w:b/>
          <w:bCs/>
          <w:lang w:eastAsia="en-US"/>
        </w:rPr>
        <w:t xml:space="preserve"> thematic analyses on emerging safeguarding issues</w:t>
      </w:r>
      <w:r w:rsidR="007600CB">
        <w:rPr>
          <w:b/>
          <w:bCs/>
          <w:lang w:eastAsia="en-US"/>
        </w:rPr>
        <w:t>, including</w:t>
      </w:r>
      <w:r w:rsidR="00D55E9A" w:rsidRPr="008A43D1">
        <w:rPr>
          <w:b/>
          <w:bCs/>
          <w:lang w:eastAsia="en-US"/>
        </w:rPr>
        <w:t xml:space="preserve"> the following: </w:t>
      </w:r>
    </w:p>
    <w:p w14:paraId="60C69ABE" w14:textId="77777777" w:rsidR="00D55E9A" w:rsidRPr="008A43D1" w:rsidRDefault="00D55E9A" w:rsidP="00D55E9A">
      <w:pPr>
        <w:pStyle w:val="ListParagraph"/>
        <w:numPr>
          <w:ilvl w:val="0"/>
          <w:numId w:val="18"/>
        </w:numPr>
        <w:spacing w:line="276" w:lineRule="auto"/>
        <w:rPr>
          <w:b/>
          <w:bCs/>
          <w:lang w:eastAsia="en-US"/>
        </w:rPr>
      </w:pPr>
      <w:r w:rsidRPr="008A43D1">
        <w:rPr>
          <w:b/>
          <w:bCs/>
          <w:lang w:eastAsia="en-US"/>
        </w:rPr>
        <w:t xml:space="preserve">complaints received (e.g. nature of the complaint, who made the complaint, time to resolution, out-of-scope complaints, outcome) </w:t>
      </w:r>
    </w:p>
    <w:p w14:paraId="3E2B47A3" w14:textId="77777777" w:rsidR="00D55E9A" w:rsidRPr="008A43D1" w:rsidRDefault="00D55E9A" w:rsidP="00D55E9A">
      <w:pPr>
        <w:pStyle w:val="ListParagraph"/>
        <w:numPr>
          <w:ilvl w:val="0"/>
          <w:numId w:val="18"/>
        </w:numPr>
        <w:spacing w:line="276" w:lineRule="auto"/>
        <w:rPr>
          <w:b/>
          <w:bCs/>
          <w:lang w:eastAsia="en-US"/>
        </w:rPr>
      </w:pPr>
      <w:r w:rsidRPr="008A43D1">
        <w:rPr>
          <w:b/>
          <w:bCs/>
          <w:lang w:eastAsia="en-US"/>
        </w:rPr>
        <w:t xml:space="preserve">incident reports (e.g. provider compliance with incident reporting requirements) </w:t>
      </w:r>
    </w:p>
    <w:p w14:paraId="1D67FF2D" w14:textId="1B0EE4C4" w:rsidR="00D55E9A" w:rsidRDefault="00D55E9A" w:rsidP="00D55E9A">
      <w:pPr>
        <w:pStyle w:val="ListParagraph"/>
        <w:numPr>
          <w:ilvl w:val="0"/>
          <w:numId w:val="18"/>
        </w:numPr>
        <w:spacing w:line="276" w:lineRule="auto"/>
        <w:rPr>
          <w:b/>
          <w:bCs/>
          <w:lang w:eastAsia="en-US"/>
        </w:rPr>
      </w:pPr>
      <w:r w:rsidRPr="008A43D1">
        <w:rPr>
          <w:b/>
          <w:bCs/>
          <w:lang w:eastAsia="en-US"/>
        </w:rPr>
        <w:t xml:space="preserve">use of restrictive practices (e.g. number of approved and unapproved restrictive practices) </w:t>
      </w:r>
    </w:p>
    <w:p w14:paraId="256AECFA" w14:textId="3BFC8304" w:rsidR="007600CB" w:rsidRPr="008A43D1" w:rsidRDefault="007600CB" w:rsidP="00D55E9A">
      <w:pPr>
        <w:pStyle w:val="ListParagraph"/>
        <w:numPr>
          <w:ilvl w:val="0"/>
          <w:numId w:val="18"/>
        </w:numPr>
        <w:spacing w:line="276" w:lineRule="auto"/>
        <w:rPr>
          <w:b/>
          <w:bCs/>
          <w:lang w:eastAsia="en-US"/>
        </w:rPr>
      </w:pPr>
      <w:r>
        <w:rPr>
          <w:b/>
          <w:bCs/>
          <w:lang w:eastAsia="en-US"/>
        </w:rPr>
        <w:t>prevalence of violence and abuse occurring in services</w:t>
      </w:r>
    </w:p>
    <w:p w14:paraId="49F9C07A" w14:textId="4FA4FD50" w:rsidR="004A2FCC" w:rsidRPr="008A43D1" w:rsidRDefault="00D55E9A" w:rsidP="00D55E9A">
      <w:pPr>
        <w:pStyle w:val="ListParagraph"/>
        <w:numPr>
          <w:ilvl w:val="0"/>
          <w:numId w:val="18"/>
        </w:numPr>
        <w:spacing w:line="276" w:lineRule="auto"/>
        <w:rPr>
          <w:b/>
          <w:bCs/>
          <w:lang w:eastAsia="en-US"/>
        </w:rPr>
      </w:pPr>
      <w:r w:rsidRPr="008A43D1">
        <w:rPr>
          <w:b/>
          <w:bCs/>
          <w:lang w:eastAsia="en-US"/>
        </w:rPr>
        <w:t>deaths in services (e.g. cause of death, investigations undertaken)</w:t>
      </w:r>
      <w:r w:rsidRPr="008A43D1" w:rsidDel="00C76847">
        <w:rPr>
          <w:b/>
          <w:bCs/>
          <w:lang w:eastAsia="en-US"/>
        </w:rPr>
        <w:t xml:space="preserve"> </w:t>
      </w:r>
      <w:r w:rsidRPr="008A43D1">
        <w:rPr>
          <w:b/>
          <w:bCs/>
          <w:lang w:eastAsia="en-US"/>
        </w:rPr>
        <w:t xml:space="preserve"> </w:t>
      </w:r>
    </w:p>
    <w:p w14:paraId="4BD315BD" w14:textId="0796C334" w:rsidR="004A2FCC" w:rsidRPr="008A43D1" w:rsidRDefault="00D55E9A">
      <w:pPr>
        <w:pStyle w:val="ListParagraph"/>
        <w:numPr>
          <w:ilvl w:val="0"/>
          <w:numId w:val="18"/>
        </w:numPr>
        <w:spacing w:line="276" w:lineRule="auto"/>
        <w:rPr>
          <w:b/>
          <w:bCs/>
          <w:lang w:eastAsia="en-US"/>
        </w:rPr>
      </w:pPr>
      <w:r w:rsidRPr="008A43D1">
        <w:rPr>
          <w:b/>
          <w:bCs/>
          <w:lang w:eastAsia="en-US"/>
        </w:rPr>
        <w:t>actions taken by the Commission</w:t>
      </w:r>
      <w:r w:rsidR="004A2FCC" w:rsidRPr="008A43D1">
        <w:rPr>
          <w:b/>
          <w:bCs/>
          <w:lang w:eastAsia="en-US"/>
        </w:rPr>
        <w:t xml:space="preserve"> in relation to the above</w:t>
      </w:r>
      <w:r w:rsidRPr="008A43D1">
        <w:rPr>
          <w:b/>
          <w:bCs/>
          <w:lang w:eastAsia="en-US"/>
        </w:rPr>
        <w:t xml:space="preserve">. </w:t>
      </w:r>
    </w:p>
    <w:p w14:paraId="0C32FAF7" w14:textId="77777777" w:rsidR="00A774AA" w:rsidRPr="00A774AA" w:rsidRDefault="00A774AA" w:rsidP="00A774AA">
      <w:pPr>
        <w:ind w:left="709"/>
        <w:rPr>
          <w:b/>
          <w:bCs/>
          <w:lang w:eastAsia="en-US"/>
        </w:rPr>
      </w:pPr>
      <w:bookmarkStart w:id="35" w:name="_Toc46941239"/>
      <w:bookmarkEnd w:id="34"/>
      <w:r w:rsidRPr="00A774AA">
        <w:rPr>
          <w:b/>
          <w:bCs/>
          <w:lang w:eastAsia="en-US"/>
        </w:rPr>
        <w:t>The data should present national, State and Territory level figures, as well as year-to-year comparisons.</w:t>
      </w:r>
    </w:p>
    <w:p w14:paraId="6D826A5B" w14:textId="1623BC21" w:rsidR="003F52E0" w:rsidRPr="001B1B25" w:rsidRDefault="00B31659" w:rsidP="00EF74AE">
      <w:pPr>
        <w:pStyle w:val="Heading2OPA"/>
        <w:numPr>
          <w:ilvl w:val="1"/>
          <w:numId w:val="16"/>
        </w:numPr>
        <w:ind w:left="709" w:hanging="709"/>
      </w:pPr>
      <w:r w:rsidRPr="001B1B25">
        <w:t>C</w:t>
      </w:r>
      <w:r w:rsidR="003F52E0" w:rsidRPr="001B1B25">
        <w:t xml:space="preserve">ommunication and engagement </w:t>
      </w:r>
      <w:r w:rsidR="00B97EB9" w:rsidRPr="001B1B25">
        <w:t xml:space="preserve">with </w:t>
      </w:r>
      <w:r w:rsidR="003F52E0" w:rsidRPr="001B1B25">
        <w:t>state and territory authorities</w:t>
      </w:r>
      <w:bookmarkEnd w:id="35"/>
    </w:p>
    <w:p w14:paraId="1F148959" w14:textId="7B3689E2" w:rsidR="00D81239" w:rsidRDefault="00D73162" w:rsidP="000A7739">
      <w:pPr>
        <w:spacing w:line="276" w:lineRule="auto"/>
        <w:ind w:left="709"/>
        <w:rPr>
          <w:lang w:eastAsia="en-US"/>
        </w:rPr>
      </w:pPr>
      <w:r>
        <w:rPr>
          <w:lang w:eastAsia="en-US"/>
        </w:rPr>
        <w:t>OPA</w:t>
      </w:r>
      <w:r w:rsidR="008B0A2C">
        <w:rPr>
          <w:lang w:eastAsia="en-US"/>
        </w:rPr>
        <w:t xml:space="preserve"> welcomes the</w:t>
      </w:r>
      <w:r w:rsidR="00A735CC" w:rsidRPr="00A735CC">
        <w:t xml:space="preserve"> </w:t>
      </w:r>
      <w:r w:rsidR="00A735CC">
        <w:t>NDIS</w:t>
      </w:r>
      <w:r w:rsidR="008B0A2C">
        <w:rPr>
          <w:lang w:eastAsia="en-US"/>
        </w:rPr>
        <w:t xml:space="preserve"> Commission’s engagement and communication</w:t>
      </w:r>
      <w:r w:rsidR="0077419F">
        <w:rPr>
          <w:lang w:eastAsia="en-US"/>
        </w:rPr>
        <w:t>, particularly in recent times</w:t>
      </w:r>
      <w:r w:rsidR="00D81239">
        <w:rPr>
          <w:lang w:eastAsia="en-US"/>
        </w:rPr>
        <w:t xml:space="preserve">. </w:t>
      </w:r>
    </w:p>
    <w:p w14:paraId="24171C30" w14:textId="4B513974" w:rsidR="005E2433" w:rsidRDefault="00D81239">
      <w:pPr>
        <w:spacing w:line="276" w:lineRule="auto"/>
        <w:ind w:left="709"/>
        <w:rPr>
          <w:lang w:eastAsia="en-US"/>
        </w:rPr>
      </w:pPr>
      <w:r>
        <w:rPr>
          <w:lang w:eastAsia="en-US"/>
        </w:rPr>
        <w:t xml:space="preserve">In </w:t>
      </w:r>
      <w:r w:rsidR="0077419F">
        <w:rPr>
          <w:lang w:eastAsia="en-US"/>
        </w:rPr>
        <w:t>the past</w:t>
      </w:r>
      <w:r>
        <w:rPr>
          <w:lang w:eastAsia="en-US"/>
        </w:rPr>
        <w:t xml:space="preserve"> weeks, the Community Visitors Program and Boards have </w:t>
      </w:r>
      <w:r w:rsidR="00D73162">
        <w:rPr>
          <w:lang w:eastAsia="en-US"/>
        </w:rPr>
        <w:t>had opportunities to</w:t>
      </w:r>
      <w:r>
        <w:rPr>
          <w:lang w:eastAsia="en-US"/>
        </w:rPr>
        <w:t xml:space="preserve"> test and improv</w:t>
      </w:r>
      <w:r w:rsidR="00D73162">
        <w:rPr>
          <w:lang w:eastAsia="en-US"/>
        </w:rPr>
        <w:t>e</w:t>
      </w:r>
      <w:r>
        <w:rPr>
          <w:lang w:eastAsia="en-US"/>
        </w:rPr>
        <w:t xml:space="preserve"> the parameters of their relationship with the</w:t>
      </w:r>
      <w:r w:rsidR="00A735CC" w:rsidRPr="00A735CC">
        <w:t xml:space="preserve"> </w:t>
      </w:r>
      <w:r w:rsidR="00A735CC">
        <w:t>NDIS</w:t>
      </w:r>
      <w:r>
        <w:rPr>
          <w:lang w:eastAsia="en-US"/>
        </w:rPr>
        <w:t xml:space="preserve"> Commission. For example, C</w:t>
      </w:r>
      <w:r w:rsidR="001657F5">
        <w:rPr>
          <w:lang w:eastAsia="en-US"/>
        </w:rPr>
        <w:t xml:space="preserve">ommunity Visitors </w:t>
      </w:r>
      <w:r>
        <w:rPr>
          <w:lang w:eastAsia="en-US"/>
        </w:rPr>
        <w:t>recently</w:t>
      </w:r>
      <w:r w:rsidR="001657F5">
        <w:rPr>
          <w:lang w:eastAsia="en-US"/>
        </w:rPr>
        <w:t xml:space="preserve"> agree</w:t>
      </w:r>
      <w:r>
        <w:rPr>
          <w:lang w:eastAsia="en-US"/>
        </w:rPr>
        <w:t>d</w:t>
      </w:r>
      <w:r w:rsidR="001657F5">
        <w:rPr>
          <w:lang w:eastAsia="en-US"/>
        </w:rPr>
        <w:t xml:space="preserve"> to provide a weekly report</w:t>
      </w:r>
      <w:r>
        <w:rPr>
          <w:lang w:eastAsia="en-US"/>
        </w:rPr>
        <w:t xml:space="preserve"> of </w:t>
      </w:r>
      <w:r w:rsidR="0077419F">
        <w:rPr>
          <w:lang w:eastAsia="en-US"/>
        </w:rPr>
        <w:t>serious matters</w:t>
      </w:r>
      <w:r w:rsidR="001657F5">
        <w:rPr>
          <w:lang w:eastAsia="en-US"/>
        </w:rPr>
        <w:t xml:space="preserve"> to the </w:t>
      </w:r>
      <w:r w:rsidR="00A735CC">
        <w:t xml:space="preserve">NDIS </w:t>
      </w:r>
      <w:r w:rsidR="001657F5">
        <w:rPr>
          <w:lang w:eastAsia="en-US"/>
        </w:rPr>
        <w:t>Commission</w:t>
      </w:r>
      <w:r w:rsidR="005E2433">
        <w:rPr>
          <w:lang w:eastAsia="en-US"/>
        </w:rPr>
        <w:t xml:space="preserve">. </w:t>
      </w:r>
      <w:r w:rsidR="008B0A2C">
        <w:rPr>
          <w:lang w:eastAsia="en-US"/>
        </w:rPr>
        <w:t>S</w:t>
      </w:r>
      <w:r>
        <w:rPr>
          <w:lang w:eastAsia="en-US"/>
        </w:rPr>
        <w:t xml:space="preserve">ome of </w:t>
      </w:r>
      <w:r w:rsidR="005F6FDA">
        <w:rPr>
          <w:lang w:eastAsia="en-US"/>
        </w:rPr>
        <w:t xml:space="preserve">the practical challenges that </w:t>
      </w:r>
      <w:r>
        <w:rPr>
          <w:lang w:eastAsia="en-US"/>
        </w:rPr>
        <w:t>remain to be</w:t>
      </w:r>
      <w:r w:rsidR="005F6FDA">
        <w:rPr>
          <w:lang w:eastAsia="en-US"/>
        </w:rPr>
        <w:t xml:space="preserve"> agreed upon</w:t>
      </w:r>
      <w:r w:rsidR="008B0A2C">
        <w:rPr>
          <w:lang w:eastAsia="en-US"/>
        </w:rPr>
        <w:t xml:space="preserve"> include</w:t>
      </w:r>
      <w:r w:rsidR="005E2433">
        <w:rPr>
          <w:lang w:eastAsia="en-US"/>
        </w:rPr>
        <w:t>:</w:t>
      </w:r>
    </w:p>
    <w:p w14:paraId="25A12179" w14:textId="114D8124" w:rsidR="005E2433" w:rsidRDefault="00D81239" w:rsidP="005E2433">
      <w:pPr>
        <w:pStyle w:val="ListParagraph"/>
        <w:numPr>
          <w:ilvl w:val="0"/>
          <w:numId w:val="27"/>
        </w:numPr>
        <w:spacing w:line="276" w:lineRule="auto"/>
        <w:rPr>
          <w:lang w:eastAsia="en-US"/>
        </w:rPr>
      </w:pPr>
      <w:r>
        <w:rPr>
          <w:lang w:eastAsia="en-US"/>
        </w:rPr>
        <w:t xml:space="preserve">consistent </w:t>
      </w:r>
      <w:r w:rsidR="005E2433">
        <w:rPr>
          <w:lang w:eastAsia="en-US"/>
        </w:rPr>
        <w:t>working definitions of abuse, neglect and exploitation</w:t>
      </w:r>
      <w:r>
        <w:rPr>
          <w:lang w:eastAsia="en-US"/>
        </w:rPr>
        <w:t>;</w:t>
      </w:r>
    </w:p>
    <w:p w14:paraId="318DF61A" w14:textId="06160417" w:rsidR="005E2433" w:rsidRDefault="00D81239" w:rsidP="005E2433">
      <w:pPr>
        <w:pStyle w:val="ListParagraph"/>
        <w:numPr>
          <w:ilvl w:val="0"/>
          <w:numId w:val="27"/>
        </w:numPr>
        <w:spacing w:line="276" w:lineRule="auto"/>
        <w:rPr>
          <w:lang w:eastAsia="en-US"/>
        </w:rPr>
      </w:pPr>
      <w:r>
        <w:rPr>
          <w:lang w:eastAsia="en-US"/>
        </w:rPr>
        <w:t>e</w:t>
      </w:r>
      <w:r w:rsidR="005E2433">
        <w:rPr>
          <w:lang w:eastAsia="en-US"/>
        </w:rPr>
        <w:t>xpected or acceptable timeframes for response</w:t>
      </w:r>
      <w:r>
        <w:rPr>
          <w:lang w:eastAsia="en-US"/>
        </w:rPr>
        <w:t xml:space="preserve"> from the </w:t>
      </w:r>
      <w:r w:rsidR="00A735CC">
        <w:t xml:space="preserve">NDIS </w:t>
      </w:r>
      <w:r>
        <w:rPr>
          <w:lang w:eastAsia="en-US"/>
        </w:rPr>
        <w:t>Commission and vice-versa</w:t>
      </w:r>
      <w:r w:rsidR="004563C1">
        <w:rPr>
          <w:lang w:eastAsia="en-US"/>
        </w:rPr>
        <w:t>;</w:t>
      </w:r>
      <w:r w:rsidR="005E2433">
        <w:rPr>
          <w:lang w:eastAsia="en-US"/>
        </w:rPr>
        <w:t xml:space="preserve"> </w:t>
      </w:r>
    </w:p>
    <w:p w14:paraId="76F39799" w14:textId="1ACD7A77" w:rsidR="00D81239" w:rsidRDefault="00D81239">
      <w:pPr>
        <w:pStyle w:val="ListParagraph"/>
        <w:numPr>
          <w:ilvl w:val="0"/>
          <w:numId w:val="27"/>
        </w:numPr>
        <w:spacing w:line="276" w:lineRule="auto"/>
        <w:rPr>
          <w:lang w:eastAsia="en-US"/>
        </w:rPr>
      </w:pPr>
      <w:r>
        <w:rPr>
          <w:lang w:eastAsia="en-US"/>
        </w:rPr>
        <w:t xml:space="preserve">extent of the information to be provided by the </w:t>
      </w:r>
      <w:r w:rsidR="00A735CC">
        <w:t xml:space="preserve">NDIS </w:t>
      </w:r>
      <w:r>
        <w:rPr>
          <w:lang w:eastAsia="en-US"/>
        </w:rPr>
        <w:t>Commission in response to Community Visitors</w:t>
      </w:r>
      <w:r w:rsidR="004563C1">
        <w:rPr>
          <w:lang w:eastAsia="en-US"/>
        </w:rPr>
        <w:t>.</w:t>
      </w:r>
    </w:p>
    <w:p w14:paraId="61BB3048" w14:textId="7B401A5A" w:rsidR="005E2433" w:rsidRDefault="005E2433" w:rsidP="005E2433">
      <w:pPr>
        <w:spacing w:line="276" w:lineRule="auto"/>
        <w:ind w:left="709"/>
        <w:rPr>
          <w:lang w:eastAsia="en-US"/>
        </w:rPr>
      </w:pPr>
      <w:r>
        <w:rPr>
          <w:lang w:eastAsia="en-US"/>
        </w:rPr>
        <w:t xml:space="preserve">As previously mentioned, </w:t>
      </w:r>
      <w:r w:rsidR="0077419F">
        <w:rPr>
          <w:lang w:eastAsia="en-US"/>
        </w:rPr>
        <w:t xml:space="preserve">NDIS legislation </w:t>
      </w:r>
      <w:r>
        <w:rPr>
          <w:lang w:eastAsia="en-US"/>
        </w:rPr>
        <w:t xml:space="preserve">can </w:t>
      </w:r>
      <w:r w:rsidR="00D73162">
        <w:rPr>
          <w:lang w:eastAsia="en-US"/>
        </w:rPr>
        <w:t>place constraints on</w:t>
      </w:r>
      <w:r>
        <w:rPr>
          <w:lang w:eastAsia="en-US"/>
        </w:rPr>
        <w:t xml:space="preserve"> collaboration.</w:t>
      </w:r>
      <w:r w:rsidR="006A75FB">
        <w:rPr>
          <w:lang w:eastAsia="en-US"/>
        </w:rPr>
        <w:t xml:space="preserve"> </w:t>
      </w:r>
      <w:r w:rsidR="00E97A60">
        <w:rPr>
          <w:lang w:eastAsia="en-US"/>
        </w:rPr>
        <w:t>T</w:t>
      </w:r>
      <w:r w:rsidR="00B23A2A">
        <w:rPr>
          <w:lang w:eastAsia="en-US"/>
        </w:rPr>
        <w:t>he</w:t>
      </w:r>
      <w:r w:rsidR="00A735CC" w:rsidRPr="00A735CC">
        <w:t xml:space="preserve"> </w:t>
      </w:r>
      <w:r w:rsidR="00A735CC">
        <w:t>NDIS</w:t>
      </w:r>
      <w:r w:rsidR="00B23A2A">
        <w:rPr>
          <w:lang w:eastAsia="en-US"/>
        </w:rPr>
        <w:t xml:space="preserve"> Commissio</w:t>
      </w:r>
      <w:r w:rsidR="00E97A60">
        <w:rPr>
          <w:lang w:eastAsia="en-US"/>
        </w:rPr>
        <w:t>n’s</w:t>
      </w:r>
      <w:r w:rsidR="004563C1">
        <w:rPr>
          <w:lang w:eastAsia="en-US"/>
        </w:rPr>
        <w:t xml:space="preserve"> </w:t>
      </w:r>
      <w:r w:rsidR="00013B8F">
        <w:rPr>
          <w:lang w:eastAsia="en-US"/>
        </w:rPr>
        <w:t>privacy obligations</w:t>
      </w:r>
      <w:r w:rsidR="00E97A60">
        <w:rPr>
          <w:lang w:eastAsia="en-US"/>
        </w:rPr>
        <w:t xml:space="preserve"> restrain the sharing information, which</w:t>
      </w:r>
      <w:r w:rsidR="00B23A2A">
        <w:rPr>
          <w:lang w:eastAsia="en-US"/>
        </w:rPr>
        <w:t xml:space="preserve"> </w:t>
      </w:r>
      <w:r w:rsidR="00E97A60">
        <w:rPr>
          <w:lang w:eastAsia="en-US"/>
        </w:rPr>
        <w:t>can</w:t>
      </w:r>
      <w:r w:rsidR="004563C1">
        <w:rPr>
          <w:lang w:eastAsia="en-US"/>
        </w:rPr>
        <w:t xml:space="preserve"> in turn</w:t>
      </w:r>
      <w:r w:rsidR="00E97A60">
        <w:rPr>
          <w:lang w:eastAsia="en-US"/>
        </w:rPr>
        <w:t xml:space="preserve"> </w:t>
      </w:r>
      <w:r w:rsidR="00B23A2A">
        <w:rPr>
          <w:lang w:eastAsia="en-US"/>
        </w:rPr>
        <w:t xml:space="preserve">limit the advocacy </w:t>
      </w:r>
      <w:r>
        <w:rPr>
          <w:lang w:eastAsia="en-US"/>
        </w:rPr>
        <w:t xml:space="preserve">OPA and </w:t>
      </w:r>
      <w:r w:rsidR="00B23A2A">
        <w:rPr>
          <w:lang w:eastAsia="en-US"/>
        </w:rPr>
        <w:t>Community Visitors can undertake on the ground. As such,</w:t>
      </w:r>
      <w:r w:rsidR="00D73162">
        <w:rPr>
          <w:lang w:eastAsia="en-US"/>
        </w:rPr>
        <w:t xml:space="preserve"> progress in relation to a participant</w:t>
      </w:r>
      <w:r w:rsidR="00E97A60">
        <w:rPr>
          <w:lang w:eastAsia="en-US"/>
        </w:rPr>
        <w:t>’s</w:t>
      </w:r>
      <w:r w:rsidR="00D73162">
        <w:rPr>
          <w:lang w:eastAsia="en-US"/>
        </w:rPr>
        <w:t xml:space="preserve"> complain</w:t>
      </w:r>
      <w:r w:rsidR="00E97A60">
        <w:rPr>
          <w:lang w:eastAsia="en-US"/>
        </w:rPr>
        <w:t>t</w:t>
      </w:r>
      <w:r w:rsidR="00D73162">
        <w:rPr>
          <w:lang w:eastAsia="en-US"/>
        </w:rPr>
        <w:t xml:space="preserve"> can be slowed and</w:t>
      </w:r>
      <w:r w:rsidR="00B23A2A">
        <w:rPr>
          <w:lang w:eastAsia="en-US"/>
        </w:rPr>
        <w:t xml:space="preserve"> </w:t>
      </w:r>
      <w:r w:rsidR="00D73162">
        <w:rPr>
          <w:lang w:eastAsia="en-US"/>
        </w:rPr>
        <w:t>the</w:t>
      </w:r>
      <w:r w:rsidR="00B23A2A">
        <w:rPr>
          <w:lang w:eastAsia="en-US"/>
        </w:rPr>
        <w:t xml:space="preserve"> critical role</w:t>
      </w:r>
      <w:r w:rsidR="00D73162">
        <w:rPr>
          <w:lang w:eastAsia="en-US"/>
        </w:rPr>
        <w:t xml:space="preserve"> of OPA and Community Visitors</w:t>
      </w:r>
      <w:r w:rsidR="00B23A2A">
        <w:rPr>
          <w:lang w:eastAsia="en-US"/>
        </w:rPr>
        <w:t xml:space="preserve"> is underutilised</w:t>
      </w:r>
      <w:r w:rsidR="00D73162">
        <w:rPr>
          <w:lang w:eastAsia="en-US"/>
        </w:rPr>
        <w:t>,</w:t>
      </w:r>
      <w:r w:rsidR="00B23A2A">
        <w:rPr>
          <w:lang w:eastAsia="en-US"/>
        </w:rPr>
        <w:t xml:space="preserve"> and arguably stifled by </w:t>
      </w:r>
      <w:r w:rsidR="00B13ABB">
        <w:rPr>
          <w:lang w:eastAsia="en-US"/>
        </w:rPr>
        <w:t>legislation</w:t>
      </w:r>
      <w:r w:rsidR="00D73162" w:rsidRPr="008A43D1">
        <w:rPr>
          <w:lang w:eastAsia="en-US"/>
        </w:rPr>
        <w:t>.</w:t>
      </w:r>
    </w:p>
    <w:p w14:paraId="3DA3BADE" w14:textId="3BAC0F66" w:rsidR="001657F5" w:rsidRPr="001657F5" w:rsidRDefault="005E2433" w:rsidP="000A7739">
      <w:pPr>
        <w:spacing w:line="276" w:lineRule="auto"/>
        <w:ind w:left="709"/>
        <w:rPr>
          <w:lang w:eastAsia="en-US"/>
        </w:rPr>
      </w:pPr>
      <w:r>
        <w:rPr>
          <w:lang w:eastAsia="en-US"/>
        </w:rPr>
        <w:t xml:space="preserve">At the </w:t>
      </w:r>
      <w:r w:rsidR="008B0A2C">
        <w:rPr>
          <w:lang w:eastAsia="en-US"/>
        </w:rPr>
        <w:t xml:space="preserve">of writing, </w:t>
      </w:r>
      <w:r>
        <w:rPr>
          <w:lang w:eastAsia="en-US"/>
        </w:rPr>
        <w:t xml:space="preserve">OPA considers it has not yet reached the ideal or indeed necessary information sharing practices with the </w:t>
      </w:r>
      <w:r w:rsidR="00A735CC">
        <w:t xml:space="preserve">NDIS </w:t>
      </w:r>
      <w:r>
        <w:rPr>
          <w:lang w:eastAsia="en-US"/>
        </w:rPr>
        <w:t>Commission</w:t>
      </w:r>
      <w:r w:rsidR="005F6FDA">
        <w:rPr>
          <w:lang w:eastAsia="en-US"/>
        </w:rPr>
        <w:t xml:space="preserve">. </w:t>
      </w:r>
    </w:p>
    <w:p w14:paraId="571A2EF9" w14:textId="0A2563BD" w:rsidR="00EF74AE" w:rsidRDefault="00743891" w:rsidP="00743891">
      <w:pPr>
        <w:pStyle w:val="Heading2OPA"/>
        <w:numPr>
          <w:ilvl w:val="1"/>
          <w:numId w:val="16"/>
        </w:numPr>
        <w:ind w:left="709" w:hanging="709"/>
      </w:pPr>
      <w:bookmarkStart w:id="36" w:name="_Toc46941240"/>
      <w:r>
        <w:lastRenderedPageBreak/>
        <w:t>Management of the transition period</w:t>
      </w:r>
      <w:bookmarkEnd w:id="36"/>
    </w:p>
    <w:p w14:paraId="0EE7B0EB" w14:textId="4EEBC4C0" w:rsidR="00C0471D" w:rsidRPr="008A43D1" w:rsidRDefault="00C907B1" w:rsidP="008A43D1">
      <w:pPr>
        <w:pStyle w:val="Heading3OPA"/>
      </w:pPr>
      <w:bookmarkStart w:id="37" w:name="_Toc46941241"/>
      <w:r w:rsidRPr="008A43D1">
        <w:t>3.</w:t>
      </w:r>
      <w:r w:rsidR="008A43D1">
        <w:t>6</w:t>
      </w:r>
      <w:r w:rsidRPr="008A43D1">
        <w:t xml:space="preserve">.1. </w:t>
      </w:r>
      <w:r w:rsidR="00D7767C">
        <w:t>Supports provided i</w:t>
      </w:r>
      <w:r w:rsidR="00350923" w:rsidRPr="008A43D1">
        <w:t>n-kind</w:t>
      </w:r>
      <w:bookmarkEnd w:id="37"/>
      <w:r w:rsidR="00350923" w:rsidRPr="008A43D1">
        <w:t xml:space="preserve"> </w:t>
      </w:r>
    </w:p>
    <w:p w14:paraId="7B9FFA93" w14:textId="16548971" w:rsidR="00C0471D" w:rsidRDefault="00C0471D" w:rsidP="008A43D1">
      <w:pPr>
        <w:spacing w:after="0" w:line="276" w:lineRule="auto"/>
        <w:ind w:left="709"/>
      </w:pPr>
      <w:r>
        <w:tab/>
      </w:r>
      <w:bookmarkStart w:id="38" w:name="_Hlk46833198"/>
      <w:r w:rsidR="00013B8F">
        <w:rPr>
          <w:lang w:eastAsia="en-US"/>
        </w:rPr>
        <w:t>The</w:t>
      </w:r>
      <w:r w:rsidR="00013B8F">
        <w:t xml:space="preserve"> full roll out of the NDIS</w:t>
      </w:r>
      <w:r w:rsidR="00C908E6">
        <w:t xml:space="preserve"> in Victoria</w:t>
      </w:r>
      <w:r w:rsidR="00013B8F">
        <w:t xml:space="preserve"> </w:t>
      </w:r>
      <w:r w:rsidR="00256666">
        <w:t>remains very complicated</w:t>
      </w:r>
      <w:r w:rsidR="00B13ABB">
        <w:t>, at both the policy and operational levels.</w:t>
      </w:r>
      <w:r w:rsidR="00256666">
        <w:t xml:space="preserve"> </w:t>
      </w:r>
      <w:r w:rsidR="00B13ABB">
        <w:t>T</w:t>
      </w:r>
      <w:r w:rsidR="00C908E6">
        <w:t>here are</w:t>
      </w:r>
      <w:r w:rsidR="00256666">
        <w:t xml:space="preserve"> a number of safeguards that </w:t>
      </w:r>
      <w:r w:rsidR="00C908E6">
        <w:t>OPA</w:t>
      </w:r>
      <w:r w:rsidR="00837F86">
        <w:t xml:space="preserve"> wishes to see</w:t>
      </w:r>
      <w:r w:rsidR="00256666">
        <w:t xml:space="preserve"> continue</w:t>
      </w:r>
      <w:r w:rsidR="00B13ABB">
        <w:t>, including</w:t>
      </w:r>
      <w:r w:rsidR="00C908E6">
        <w:t>:</w:t>
      </w:r>
      <w:r w:rsidR="00256666">
        <w:t xml:space="preserve"> </w:t>
      </w:r>
    </w:p>
    <w:p w14:paraId="25B825D5" w14:textId="60782F05" w:rsidR="00256666" w:rsidRDefault="00256666" w:rsidP="008A43D1">
      <w:pPr>
        <w:pStyle w:val="ListParagraph"/>
        <w:numPr>
          <w:ilvl w:val="0"/>
          <w:numId w:val="29"/>
        </w:numPr>
        <w:spacing w:line="276" w:lineRule="auto"/>
      </w:pPr>
      <w:r>
        <w:t>tenure rights of people with disability</w:t>
      </w:r>
      <w:r w:rsidR="009A74B6">
        <w:t>;</w:t>
      </w:r>
    </w:p>
    <w:p w14:paraId="554945A0" w14:textId="7DB0B5A5" w:rsidR="00256666" w:rsidRDefault="00256666" w:rsidP="008A43D1">
      <w:pPr>
        <w:pStyle w:val="ListParagraph"/>
        <w:numPr>
          <w:ilvl w:val="0"/>
          <w:numId w:val="29"/>
        </w:numPr>
        <w:spacing w:line="276" w:lineRule="auto"/>
      </w:pPr>
      <w:r>
        <w:t xml:space="preserve">the authorisation of the use of restrictive practices including the role of the Senior Practitioner under </w:t>
      </w:r>
      <w:r w:rsidR="00837F86">
        <w:t>the</w:t>
      </w:r>
      <w:r>
        <w:t xml:space="preserve"> </w:t>
      </w:r>
      <w:r w:rsidRPr="00C908E6">
        <w:rPr>
          <w:i/>
          <w:iCs/>
        </w:rPr>
        <w:t>Disability Act 2006</w:t>
      </w:r>
      <w:r w:rsidR="00C908E6">
        <w:rPr>
          <w:i/>
          <w:iCs/>
        </w:rPr>
        <w:t xml:space="preserve"> </w:t>
      </w:r>
      <w:r w:rsidR="00C908E6">
        <w:t>(Vic)</w:t>
      </w:r>
      <w:r w:rsidR="009A74B6">
        <w:t>;</w:t>
      </w:r>
      <w:bookmarkStart w:id="39" w:name="_GoBack"/>
      <w:bookmarkEnd w:id="39"/>
    </w:p>
    <w:p w14:paraId="1E683129" w14:textId="73FDAF6D" w:rsidR="00256666" w:rsidRDefault="00256666" w:rsidP="008A43D1">
      <w:pPr>
        <w:pStyle w:val="ListParagraph"/>
        <w:numPr>
          <w:ilvl w:val="0"/>
          <w:numId w:val="29"/>
        </w:numPr>
        <w:spacing w:line="276" w:lineRule="auto"/>
      </w:pPr>
      <w:r>
        <w:t>the continuation of compulsory treatment of people with disability in relation to the risks they pos</w:t>
      </w:r>
      <w:r w:rsidR="00C908E6">
        <w:t>e</w:t>
      </w:r>
      <w:r>
        <w:t xml:space="preserve"> to others and the legal structure </w:t>
      </w:r>
      <w:r w:rsidR="00837F86">
        <w:t xml:space="preserve">in the </w:t>
      </w:r>
      <w:r w:rsidR="00837F86" w:rsidRPr="009E04A6">
        <w:rPr>
          <w:i/>
          <w:iCs/>
        </w:rPr>
        <w:t>Disability Act 2006</w:t>
      </w:r>
      <w:r w:rsidR="00837F86">
        <w:rPr>
          <w:i/>
          <w:iCs/>
        </w:rPr>
        <w:t xml:space="preserve"> </w:t>
      </w:r>
      <w:r w:rsidR="00837F86">
        <w:t xml:space="preserve">(Vic) </w:t>
      </w:r>
      <w:r>
        <w:t xml:space="preserve">authorising and monitoring this. </w:t>
      </w:r>
    </w:p>
    <w:p w14:paraId="21827F31" w14:textId="5FE3B476" w:rsidR="002A4D33" w:rsidRDefault="002A4D33" w:rsidP="002A4D33">
      <w:pPr>
        <w:spacing w:line="276" w:lineRule="auto"/>
        <w:ind w:left="680"/>
      </w:pPr>
      <w:r>
        <w:t xml:space="preserve">Victoria passed the </w:t>
      </w:r>
      <w:r w:rsidRPr="008A43D1">
        <w:rPr>
          <w:i/>
          <w:iCs/>
        </w:rPr>
        <w:t>Disability (National Disability Insurance Scheme Transition) Amendment Act 2019</w:t>
      </w:r>
      <w:r>
        <w:t xml:space="preserve"> </w:t>
      </w:r>
      <w:r w:rsidR="00C908E6">
        <w:t xml:space="preserve">(Vic) </w:t>
      </w:r>
      <w:r>
        <w:t>on 25 June 2019 to come into effect on 1 July 2019. The Act made amendments to the tenure arrangements earlier enacted to apply to participants living in SDA</w:t>
      </w:r>
      <w:r w:rsidR="0038557A">
        <w:t>-</w:t>
      </w:r>
      <w:r>
        <w:t xml:space="preserve">enrolled dwellings. Once participants enter into SDA residency agreements (or these were established with them), their tenure </w:t>
      </w:r>
      <w:r w:rsidR="00725CD5">
        <w:t xml:space="preserve">becomes </w:t>
      </w:r>
      <w:r>
        <w:t xml:space="preserve">regulated by Part 12A of the </w:t>
      </w:r>
      <w:r w:rsidRPr="008A43D1">
        <w:rPr>
          <w:i/>
          <w:iCs/>
        </w:rPr>
        <w:t>Residential Tenancies Act 1997</w:t>
      </w:r>
      <w:r>
        <w:t xml:space="preserve"> </w:t>
      </w:r>
      <w:r w:rsidR="00C908E6">
        <w:t>(Vic)</w:t>
      </w:r>
      <w:r w:rsidR="00725CD5">
        <w:t>,</w:t>
      </w:r>
      <w:r w:rsidR="00C908E6">
        <w:t xml:space="preserve"> </w:t>
      </w:r>
      <w:r>
        <w:t xml:space="preserve">instead of the Part 5 of the </w:t>
      </w:r>
      <w:r w:rsidRPr="008A43D1">
        <w:rPr>
          <w:i/>
          <w:iCs/>
        </w:rPr>
        <w:t>Disability Act 2006</w:t>
      </w:r>
      <w:r w:rsidR="00C908E6">
        <w:rPr>
          <w:i/>
          <w:iCs/>
        </w:rPr>
        <w:t xml:space="preserve"> </w:t>
      </w:r>
      <w:r w:rsidR="00C908E6">
        <w:t>(Vic)</w:t>
      </w:r>
      <w:r>
        <w:t xml:space="preserve">. </w:t>
      </w:r>
      <w:r w:rsidR="00725CD5">
        <w:t>Once the SDA agreement is formalised</w:t>
      </w:r>
      <w:r>
        <w:t>, Victoria’s Disability Service Commissioner cease</w:t>
      </w:r>
      <w:r w:rsidR="00725CD5">
        <w:t>s</w:t>
      </w:r>
      <w:r>
        <w:t xml:space="preserve"> to be the relevant complaints body to be replaced by the</w:t>
      </w:r>
      <w:r w:rsidR="00A735CC" w:rsidRPr="00A735CC">
        <w:t xml:space="preserve"> </w:t>
      </w:r>
      <w:r w:rsidR="00A735CC">
        <w:t>NDIS</w:t>
      </w:r>
      <w:r>
        <w:t xml:space="preserve"> Commission. </w:t>
      </w:r>
    </w:p>
    <w:p w14:paraId="7B7CC944" w14:textId="730C6559" w:rsidR="002A4D33" w:rsidRDefault="002A4D33">
      <w:pPr>
        <w:spacing w:line="276" w:lineRule="auto"/>
        <w:ind w:left="680"/>
      </w:pPr>
      <w:r>
        <w:t xml:space="preserve">The transition of group homes previously run by Victoria’s DHHS and where </w:t>
      </w:r>
      <w:r w:rsidR="004563C1">
        <w:t xml:space="preserve">DHHS </w:t>
      </w:r>
      <w:r>
        <w:t xml:space="preserve">was the SDA provider were </w:t>
      </w:r>
      <w:r w:rsidR="00E97A60">
        <w:t xml:space="preserve">considered to be </w:t>
      </w:r>
      <w:r>
        <w:t xml:space="preserve">in-kind arrangements under the </w:t>
      </w:r>
      <w:r w:rsidR="00C908E6">
        <w:rPr>
          <w:i/>
          <w:iCs/>
        </w:rPr>
        <w:t>B</w:t>
      </w:r>
      <w:r w:rsidRPr="008A43D1">
        <w:rPr>
          <w:i/>
          <w:iCs/>
        </w:rPr>
        <w:t xml:space="preserve">ilateral </w:t>
      </w:r>
      <w:r w:rsidR="00C908E6">
        <w:rPr>
          <w:i/>
          <w:iCs/>
        </w:rPr>
        <w:t>A</w:t>
      </w:r>
      <w:r w:rsidRPr="008A43D1">
        <w:rPr>
          <w:i/>
          <w:iCs/>
        </w:rPr>
        <w:t xml:space="preserve">greement between </w:t>
      </w:r>
      <w:r w:rsidR="00C908E6">
        <w:rPr>
          <w:i/>
          <w:iCs/>
        </w:rPr>
        <w:t>the Commonwealth of Australia and Victoria on the National Disability Insurance Scheme</w:t>
      </w:r>
      <w:r>
        <w:t xml:space="preserve">. </w:t>
      </w:r>
      <w:r w:rsidR="00725CD5">
        <w:t>It was initially hoped that participants in Victorian group homes would transition</w:t>
      </w:r>
      <w:r w:rsidR="004563C1">
        <w:t xml:space="preserve"> to the scheme</w:t>
      </w:r>
      <w:r w:rsidR="00725CD5">
        <w:t xml:space="preserve"> by 31 December 2019. However, this deadline was not met in the majority of cases and m</w:t>
      </w:r>
      <w:r>
        <w:t>ost of the</w:t>
      </w:r>
      <w:r w:rsidR="00350923">
        <w:t xml:space="preserve"> eligible</w:t>
      </w:r>
      <w:r>
        <w:t xml:space="preserve"> houses remain within the Victorian system</w:t>
      </w:r>
      <w:r w:rsidR="00350923">
        <w:t>,</w:t>
      </w:r>
      <w:r>
        <w:t xml:space="preserve"> </w:t>
      </w:r>
      <w:r w:rsidR="00350923">
        <w:t>t</w:t>
      </w:r>
      <w:r>
        <w:t>hus complaints should</w:t>
      </w:r>
      <w:r w:rsidR="00350923">
        <w:t xml:space="preserve"> still</w:t>
      </w:r>
      <w:r>
        <w:t xml:space="preserve"> be made to </w:t>
      </w:r>
      <w:r w:rsidR="00350923">
        <w:t xml:space="preserve">the Victorian </w:t>
      </w:r>
      <w:r>
        <w:t>Disability Services Commission</w:t>
      </w:r>
      <w:r w:rsidR="00725CD5">
        <w:t>er</w:t>
      </w:r>
      <w:r>
        <w:t xml:space="preserve">.  </w:t>
      </w:r>
    </w:p>
    <w:p w14:paraId="7998C9C2" w14:textId="24317B91" w:rsidR="002A4D33" w:rsidRDefault="002A4D33" w:rsidP="002A4D33">
      <w:pPr>
        <w:spacing w:line="276" w:lineRule="auto"/>
        <w:ind w:left="680"/>
      </w:pPr>
      <w:r>
        <w:t xml:space="preserve">Transition in relation to tenure also affects </w:t>
      </w:r>
      <w:r w:rsidR="00725CD5">
        <w:t>the operations in relation to</w:t>
      </w:r>
      <w:r>
        <w:t xml:space="preserve"> regulated restrictive practice</w:t>
      </w:r>
      <w:r w:rsidR="00350923">
        <w:t>s</w:t>
      </w:r>
      <w:r>
        <w:t xml:space="preserve"> for people on </w:t>
      </w:r>
      <w:r w:rsidR="00350923">
        <w:t>Supervised Treatment Orders (STOs)</w:t>
      </w:r>
      <w:r w:rsidR="00725CD5">
        <w:t xml:space="preserve"> (i.e.</w:t>
      </w:r>
      <w:r w:rsidR="00350923">
        <w:t xml:space="preserve"> compulsory treatment orders made under the </w:t>
      </w:r>
      <w:r w:rsidR="00350923">
        <w:rPr>
          <w:i/>
          <w:iCs/>
        </w:rPr>
        <w:t>Disability Act 2006</w:t>
      </w:r>
      <w:r w:rsidR="00350923">
        <w:t xml:space="preserve"> (Vic</w:t>
      </w:r>
      <w:r w:rsidR="00725CD5">
        <w:t>)</w:t>
      </w:r>
      <w:r w:rsidR="00350923">
        <w:t>)</w:t>
      </w:r>
      <w:r>
        <w:t xml:space="preserve">. The confusion in relation to one </w:t>
      </w:r>
      <w:r w:rsidR="00725CD5">
        <w:t>matter</w:t>
      </w:r>
      <w:r>
        <w:t xml:space="preserve"> as to whether the operator of the service was in this role as an NDIS service provider or a Victorian </w:t>
      </w:r>
      <w:r w:rsidR="00725CD5">
        <w:t>‘d</w:t>
      </w:r>
      <w:r>
        <w:t xml:space="preserve">isability </w:t>
      </w:r>
      <w:r w:rsidR="00725CD5">
        <w:t>s</w:t>
      </w:r>
      <w:r>
        <w:t xml:space="preserve">ervice </w:t>
      </w:r>
      <w:r w:rsidR="00725CD5">
        <w:t>p</w:t>
      </w:r>
      <w:r>
        <w:t>rovider</w:t>
      </w:r>
      <w:r w:rsidR="00725CD5">
        <w:t>’</w:t>
      </w:r>
      <w:r>
        <w:t xml:space="preserve"> under the Disability Act ultimately led to the issuing of further clarifying regulations, the </w:t>
      </w:r>
      <w:r w:rsidRPr="008A43D1">
        <w:rPr>
          <w:i/>
          <w:iCs/>
        </w:rPr>
        <w:t>Disability (Disability (National Disability Insurance Scheme Transition) Amendment Act 2019) Transitional Regulations 2020</w:t>
      </w:r>
      <w:r w:rsidR="00725CD5">
        <w:rPr>
          <w:i/>
          <w:iCs/>
        </w:rPr>
        <w:t xml:space="preserve"> </w:t>
      </w:r>
      <w:r w:rsidR="00725CD5">
        <w:t>(Vic)</w:t>
      </w:r>
      <w:r>
        <w:t>.</w:t>
      </w:r>
    </w:p>
    <w:p w14:paraId="1B8EFA3A" w14:textId="61F19BF7" w:rsidR="002A4D33" w:rsidRDefault="00725CD5" w:rsidP="002A4D33">
      <w:pPr>
        <w:spacing w:line="276" w:lineRule="auto"/>
        <w:ind w:left="680"/>
      </w:pPr>
      <w:r>
        <w:t>Notwithstanding the above regulations, t</w:t>
      </w:r>
      <w:r w:rsidR="002A4D33">
        <w:t xml:space="preserve">here remains confusion about which legal arrangements apply to participants and this requires an analysis of their tenure, the documents of tenure, whether they are in properties subject to in-kind arrangements, </w:t>
      </w:r>
      <w:r>
        <w:t xml:space="preserve">and </w:t>
      </w:r>
      <w:r w:rsidR="002A4D33">
        <w:t xml:space="preserve">whether the SIL provider is only a SIL provider or remains a Victorian </w:t>
      </w:r>
      <w:r>
        <w:t>d</w:t>
      </w:r>
      <w:r w:rsidR="002A4D33">
        <w:t xml:space="preserve">isability </w:t>
      </w:r>
      <w:r>
        <w:t>s</w:t>
      </w:r>
      <w:r w:rsidR="002A4D33">
        <w:t xml:space="preserve">ervice provider. </w:t>
      </w:r>
    </w:p>
    <w:p w14:paraId="7CCAD68F" w14:textId="0D006612" w:rsidR="0048020F" w:rsidRPr="008A43D1" w:rsidRDefault="00350923" w:rsidP="008A43D1">
      <w:pPr>
        <w:spacing w:line="276" w:lineRule="auto"/>
        <w:ind w:left="680"/>
        <w:rPr>
          <w:b/>
          <w:bCs/>
        </w:rPr>
      </w:pPr>
      <w:r>
        <w:t>At times, it</w:t>
      </w:r>
      <w:r w:rsidR="002A4D33">
        <w:t xml:space="preserve"> would </w:t>
      </w:r>
      <w:r w:rsidR="0077419F">
        <w:t>be</w:t>
      </w:r>
      <w:r w:rsidR="002A4D33">
        <w:t xml:space="preserve"> helpful</w:t>
      </w:r>
      <w:r w:rsidR="0077419F">
        <w:t xml:space="preserve"> to </w:t>
      </w:r>
      <w:r w:rsidR="002A4D33">
        <w:t xml:space="preserve">know if a person </w:t>
      </w:r>
      <w:r>
        <w:t>is</w:t>
      </w:r>
      <w:r w:rsidR="002A4D33">
        <w:t xml:space="preserve"> living in an SDA enrolled dwelling</w:t>
      </w:r>
      <w:r w:rsidR="0077419F">
        <w:t xml:space="preserve"> in order to adequately direct and target OPA’s advocacy</w:t>
      </w:r>
      <w:r w:rsidR="002A4D33">
        <w:t xml:space="preserve">. </w:t>
      </w:r>
      <w:r>
        <w:t xml:space="preserve">Previously, this </w:t>
      </w:r>
      <w:r w:rsidR="002A4D33">
        <w:t>information was held by the</w:t>
      </w:r>
      <w:r w:rsidR="00A735CC" w:rsidRPr="00A735CC">
        <w:t xml:space="preserve"> </w:t>
      </w:r>
      <w:r w:rsidR="00A735CC">
        <w:t>NDIS</w:t>
      </w:r>
      <w:r w:rsidR="002A4D33">
        <w:t xml:space="preserve"> Commission</w:t>
      </w:r>
      <w:r>
        <w:t>,</w:t>
      </w:r>
      <w:r w:rsidR="002A4D33">
        <w:t xml:space="preserve"> but it considered it could not disclose the information</w:t>
      </w:r>
      <w:r>
        <w:t xml:space="preserve"> to OPA</w:t>
      </w:r>
      <w:r w:rsidR="002A4D33">
        <w:t xml:space="preserve"> as it </w:t>
      </w:r>
      <w:r>
        <w:t>could have</w:t>
      </w:r>
      <w:r w:rsidR="002A4D33">
        <w:t xml:space="preserve"> breach</w:t>
      </w:r>
      <w:r>
        <w:t>ed</w:t>
      </w:r>
      <w:r w:rsidR="002A4D33">
        <w:t xml:space="preserve"> the confidentiality of the owner of the dwelling.</w:t>
      </w:r>
      <w:r>
        <w:t xml:space="preserve"> Th</w:t>
      </w:r>
      <w:r w:rsidR="00725CD5">
        <w:t>e</w:t>
      </w:r>
      <w:r w:rsidR="002A4D33">
        <w:t xml:space="preserve"> matter </w:t>
      </w:r>
      <w:r>
        <w:t xml:space="preserve">is now </w:t>
      </w:r>
      <w:r w:rsidR="002A4D33">
        <w:t xml:space="preserve">covered in the information sharing schedule recently agreed to with the </w:t>
      </w:r>
      <w:r w:rsidR="00A735CC">
        <w:t xml:space="preserve">NDIS </w:t>
      </w:r>
      <w:r w:rsidR="002A4D33">
        <w:t xml:space="preserve">Commission. </w:t>
      </w:r>
      <w:r w:rsidR="002A4D33">
        <w:lastRenderedPageBreak/>
        <w:t xml:space="preserve">However, it is OPA’s understanding that </w:t>
      </w:r>
      <w:r>
        <w:t>the list of NDIS SDA-enrolled dwellings</w:t>
      </w:r>
      <w:r w:rsidR="002A4D33">
        <w:t xml:space="preserve"> is now held by the NDIA, not the </w:t>
      </w:r>
      <w:r w:rsidR="00A735CC">
        <w:t xml:space="preserve">NDIS </w:t>
      </w:r>
      <w:r w:rsidR="002A4D33">
        <w:t>Commission</w:t>
      </w:r>
      <w:r>
        <w:t>, and</w:t>
      </w:r>
      <w:r w:rsidR="002A4D33">
        <w:t xml:space="preserve"> OPA does not</w:t>
      </w:r>
      <w:r>
        <w:t xml:space="preserve"> have</w:t>
      </w:r>
      <w:r w:rsidR="002A4D33">
        <w:t xml:space="preserve"> a special information sharing arrangement with the NDIA. </w:t>
      </w:r>
    </w:p>
    <w:p w14:paraId="546C1908" w14:textId="747FC2CC" w:rsidR="00256666" w:rsidRDefault="002A4D33">
      <w:pPr>
        <w:spacing w:line="276" w:lineRule="auto"/>
        <w:ind w:left="709"/>
      </w:pPr>
      <w:r>
        <w:t xml:space="preserve">There are </w:t>
      </w:r>
      <w:r w:rsidR="00725CD5">
        <w:t>additional</w:t>
      </w:r>
      <w:r>
        <w:t xml:space="preserve"> difficulties for participants on </w:t>
      </w:r>
      <w:r w:rsidR="00350923">
        <w:t>STOs who are</w:t>
      </w:r>
      <w:r>
        <w:t xml:space="preserve"> transitioning into SDA</w:t>
      </w:r>
      <w:r w:rsidR="00350923">
        <w:t>-</w:t>
      </w:r>
      <w:r>
        <w:t xml:space="preserve">enrolled dwellings. </w:t>
      </w:r>
      <w:r w:rsidR="00725CD5">
        <w:t xml:space="preserve">Under the Disability Act, </w:t>
      </w:r>
      <w:r w:rsidR="00350923">
        <w:t>STOs</w:t>
      </w:r>
      <w:r>
        <w:t xml:space="preserve"> </w:t>
      </w:r>
      <w:r w:rsidR="00350923">
        <w:t>c</w:t>
      </w:r>
      <w:r>
        <w:t xml:space="preserve">an only be made for a maximum of one year. </w:t>
      </w:r>
      <w:r w:rsidR="00725CD5">
        <w:t>When</w:t>
      </w:r>
      <w:r>
        <w:t xml:space="preserve"> a person on a</w:t>
      </w:r>
      <w:r w:rsidR="00350923">
        <w:t xml:space="preserve"> STO</w:t>
      </w:r>
      <w:r>
        <w:t xml:space="preserve"> transitions to an SDA residency agreement, their treatment plan is taken to be their NDIS behaviour support plan</w:t>
      </w:r>
      <w:r w:rsidR="00350923">
        <w:t>, b</w:t>
      </w:r>
      <w:r>
        <w:t xml:space="preserve">ut they will need to obtain a behaviour support plan developed by an NDIS registered behaviour support practitioner. There is concern that there are too few such practitioners to develop the plans in a timely manner. </w:t>
      </w:r>
      <w:r w:rsidR="00725CD5">
        <w:t>In these instances, thin markets lead to delays during which a person with disability may be subject to avoidable restrictions.</w:t>
      </w:r>
    </w:p>
    <w:p w14:paraId="5EA91F0D" w14:textId="7E47BFC8" w:rsidR="002A4D33" w:rsidRDefault="002A4D33">
      <w:pPr>
        <w:spacing w:line="276" w:lineRule="auto"/>
        <w:ind w:left="709"/>
      </w:pPr>
      <w:r>
        <w:t>There are other complications for this group</w:t>
      </w:r>
      <w:r w:rsidR="00350923">
        <w:t xml:space="preserve"> of participants</w:t>
      </w:r>
      <w:r>
        <w:t xml:space="preserve"> who require supervision when in the community, but some NDIS providers </w:t>
      </w:r>
      <w:r w:rsidR="00350923">
        <w:t>providing</w:t>
      </w:r>
      <w:r>
        <w:t xml:space="preserve"> more </w:t>
      </w:r>
      <w:r w:rsidR="00350923">
        <w:t>generalised</w:t>
      </w:r>
      <w:r>
        <w:t xml:space="preserve"> services (for example, to access the community for recreation or shopping) are not set up for, or funded, to provide supervision</w:t>
      </w:r>
      <w:r w:rsidR="00350923">
        <w:t xml:space="preserve"> as is required</w:t>
      </w:r>
      <w:r>
        <w:t xml:space="preserve"> alongside their services. Consequently</w:t>
      </w:r>
      <w:r w:rsidR="00350923">
        <w:t>,</w:t>
      </w:r>
      <w:r>
        <w:t xml:space="preserve"> the participant is stymied from having the</w:t>
      </w:r>
      <w:r w:rsidR="00350923">
        <w:t xml:space="preserve">se supports </w:t>
      </w:r>
      <w:r>
        <w:t>in the</w:t>
      </w:r>
      <w:r w:rsidR="00350923">
        <w:t>ir</w:t>
      </w:r>
      <w:r>
        <w:t xml:space="preserve"> NDIS plan</w:t>
      </w:r>
      <w:r w:rsidR="00350923">
        <w:t xml:space="preserve">, </w:t>
      </w:r>
      <w:r>
        <w:t>jeopardising the easing of restrictive practices as part of the person’s treatment regime</w:t>
      </w:r>
      <w:bookmarkEnd w:id="38"/>
      <w:r>
        <w:t xml:space="preserve">.  </w:t>
      </w:r>
    </w:p>
    <w:p w14:paraId="62E064D4" w14:textId="4E55E1AE" w:rsidR="003D7871" w:rsidRPr="00C0471D" w:rsidRDefault="003D7871" w:rsidP="008A43D1">
      <w:pPr>
        <w:spacing w:line="276" w:lineRule="auto"/>
        <w:ind w:left="709"/>
      </w:pPr>
      <w:r>
        <w:t>The</w:t>
      </w:r>
      <w:r w:rsidR="007F7367">
        <w:t xml:space="preserve">se issues are unique to the Victorian landscape, as </w:t>
      </w:r>
      <w:r w:rsidR="00E97A60">
        <w:t xml:space="preserve">they exist in the uneasy </w:t>
      </w:r>
      <w:r w:rsidR="007F7367">
        <w:t>intersection of federal and state legislation. The</w:t>
      </w:r>
      <w:r>
        <w:t xml:space="preserve"> solutions are likely to be complex</w:t>
      </w:r>
      <w:r w:rsidR="007F7367">
        <w:t xml:space="preserve">. OPA advocates for the NDIA, the Australian and the Victorian Governments to work collaboratively to ensure the affected NDIS participants can access reasonable and necessary services in their plan, as well as the required safeguards. </w:t>
      </w:r>
    </w:p>
    <w:p w14:paraId="7BFFA804" w14:textId="0F89A52C" w:rsidR="0050189B" w:rsidRPr="008A43D1" w:rsidRDefault="00C907B1" w:rsidP="008A43D1">
      <w:pPr>
        <w:pStyle w:val="Heading3OPA"/>
      </w:pPr>
      <w:bookmarkStart w:id="40" w:name="_Toc46941242"/>
      <w:r>
        <w:t>3.</w:t>
      </w:r>
      <w:r w:rsidR="008A43D1">
        <w:t>6</w:t>
      </w:r>
      <w:r>
        <w:t xml:space="preserve">.2. </w:t>
      </w:r>
      <w:r w:rsidR="0050189B" w:rsidRPr="008A43D1">
        <w:t>Community Visitors</w:t>
      </w:r>
      <w:r w:rsidR="0038557A" w:rsidRPr="008A43D1">
        <w:t>’ authorising framework</w:t>
      </w:r>
      <w:bookmarkEnd w:id="40"/>
    </w:p>
    <w:p w14:paraId="630EA420" w14:textId="6E3CC1BE" w:rsidR="00ED457C" w:rsidRDefault="0050189B">
      <w:pPr>
        <w:spacing w:line="276" w:lineRule="auto"/>
        <w:ind w:left="709"/>
        <w:rPr>
          <w:lang w:eastAsia="en-US"/>
        </w:rPr>
      </w:pPr>
      <w:r>
        <w:rPr>
          <w:lang w:eastAsia="en-US"/>
        </w:rPr>
        <w:t xml:space="preserve">The </w:t>
      </w:r>
      <w:r w:rsidR="00743891" w:rsidRPr="008A43D1">
        <w:rPr>
          <w:iCs/>
          <w:lang w:eastAsia="en-US"/>
        </w:rPr>
        <w:t>NDIS Quality and Safeguard</w:t>
      </w:r>
      <w:r w:rsidR="0067516D" w:rsidRPr="008A43D1">
        <w:rPr>
          <w:iCs/>
          <w:lang w:eastAsia="en-US"/>
        </w:rPr>
        <w:t>ing</w:t>
      </w:r>
      <w:r w:rsidR="00743891" w:rsidRPr="008A43D1">
        <w:rPr>
          <w:iCs/>
          <w:lang w:eastAsia="en-US"/>
        </w:rPr>
        <w:t xml:space="preserve"> Framework</w:t>
      </w:r>
      <w:r>
        <w:rPr>
          <w:lang w:eastAsia="en-US"/>
        </w:rPr>
        <w:t xml:space="preserve"> </w:t>
      </w:r>
      <w:r w:rsidR="0038557A">
        <w:rPr>
          <w:lang w:eastAsia="en-US"/>
        </w:rPr>
        <w:t>attributes a</w:t>
      </w:r>
      <w:r>
        <w:rPr>
          <w:lang w:eastAsia="en-US"/>
        </w:rPr>
        <w:t xml:space="preserve"> safeguarding role </w:t>
      </w:r>
      <w:r w:rsidR="0038557A">
        <w:rPr>
          <w:lang w:eastAsia="en-US"/>
        </w:rPr>
        <w:t xml:space="preserve">to </w:t>
      </w:r>
      <w:r>
        <w:rPr>
          <w:lang w:eastAsia="en-US"/>
        </w:rPr>
        <w:t>Community Visitors</w:t>
      </w:r>
      <w:r w:rsidR="0038557A">
        <w:rPr>
          <w:lang w:eastAsia="en-US"/>
        </w:rPr>
        <w:t xml:space="preserve"> </w:t>
      </w:r>
      <w:r w:rsidR="00114E2E">
        <w:rPr>
          <w:lang w:eastAsia="en-US"/>
        </w:rPr>
        <w:t>for the duration of</w:t>
      </w:r>
      <w:r>
        <w:rPr>
          <w:lang w:eastAsia="en-US"/>
        </w:rPr>
        <w:t xml:space="preserve"> the transition to the NDIS</w:t>
      </w:r>
      <w:r w:rsidR="0093397E">
        <w:rPr>
          <w:lang w:eastAsia="en-US"/>
        </w:rPr>
        <w:t>, and</w:t>
      </w:r>
      <w:r w:rsidR="005F33BC">
        <w:rPr>
          <w:lang w:eastAsia="en-US"/>
        </w:rPr>
        <w:t xml:space="preserve"> </w:t>
      </w:r>
      <w:r>
        <w:rPr>
          <w:lang w:eastAsia="en-US"/>
        </w:rPr>
        <w:t>order</w:t>
      </w:r>
      <w:r w:rsidR="0067516D">
        <w:rPr>
          <w:lang w:eastAsia="en-US"/>
        </w:rPr>
        <w:t>s</w:t>
      </w:r>
      <w:r>
        <w:rPr>
          <w:lang w:eastAsia="en-US"/>
        </w:rPr>
        <w:t xml:space="preserve"> an independent national</w:t>
      </w:r>
      <w:r w:rsidR="005F33BC">
        <w:rPr>
          <w:lang w:eastAsia="en-US"/>
        </w:rPr>
        <w:t xml:space="preserve"> evaluation</w:t>
      </w:r>
      <w:r>
        <w:rPr>
          <w:lang w:eastAsia="en-US"/>
        </w:rPr>
        <w:t xml:space="preserve"> of the</w:t>
      </w:r>
      <w:r w:rsidR="00913280">
        <w:rPr>
          <w:lang w:eastAsia="en-US"/>
        </w:rPr>
        <w:t xml:space="preserve"> various Community Visitors</w:t>
      </w:r>
      <w:r>
        <w:rPr>
          <w:lang w:eastAsia="en-US"/>
        </w:rPr>
        <w:t xml:space="preserve"> schemes</w:t>
      </w:r>
      <w:r w:rsidR="00913280">
        <w:rPr>
          <w:lang w:eastAsia="en-US"/>
        </w:rPr>
        <w:t xml:space="preserve"> </w:t>
      </w:r>
      <w:r w:rsidR="0067516D">
        <w:rPr>
          <w:lang w:eastAsia="en-US"/>
        </w:rPr>
        <w:t>across</w:t>
      </w:r>
      <w:r w:rsidR="00913280">
        <w:rPr>
          <w:lang w:eastAsia="en-US"/>
        </w:rPr>
        <w:t xml:space="preserve"> Australia</w:t>
      </w:r>
      <w:r>
        <w:rPr>
          <w:lang w:eastAsia="en-US"/>
        </w:rPr>
        <w:t xml:space="preserve"> to </w:t>
      </w:r>
      <w:r w:rsidR="003B5ED6">
        <w:rPr>
          <w:lang w:eastAsia="en-US"/>
        </w:rPr>
        <w:t>assist</w:t>
      </w:r>
      <w:r>
        <w:rPr>
          <w:lang w:eastAsia="en-US"/>
        </w:rPr>
        <w:t xml:space="preserve"> the Disability Reform Council</w:t>
      </w:r>
      <w:r w:rsidR="00F823CC">
        <w:rPr>
          <w:lang w:eastAsia="en-US"/>
        </w:rPr>
        <w:t xml:space="preserve"> (DRC)</w:t>
      </w:r>
      <w:r w:rsidR="005E08D1">
        <w:rPr>
          <w:rStyle w:val="FootnoteReference"/>
          <w:lang w:eastAsia="en-US"/>
        </w:rPr>
        <w:footnoteReference w:id="30"/>
      </w:r>
      <w:r>
        <w:rPr>
          <w:lang w:eastAsia="en-US"/>
        </w:rPr>
        <w:t xml:space="preserve"> </w:t>
      </w:r>
      <w:r w:rsidR="003B5ED6">
        <w:rPr>
          <w:lang w:eastAsia="en-US"/>
        </w:rPr>
        <w:t xml:space="preserve">in </w:t>
      </w:r>
      <w:r w:rsidR="00114E2E">
        <w:rPr>
          <w:lang w:eastAsia="en-US"/>
        </w:rPr>
        <w:t>determining</w:t>
      </w:r>
      <w:r w:rsidR="003B5ED6">
        <w:rPr>
          <w:lang w:eastAsia="en-US"/>
        </w:rPr>
        <w:t xml:space="preserve"> what the</w:t>
      </w:r>
      <w:r w:rsidR="00F823CC">
        <w:rPr>
          <w:lang w:eastAsia="en-US"/>
        </w:rPr>
        <w:t xml:space="preserve"> continued</w:t>
      </w:r>
      <w:r>
        <w:rPr>
          <w:lang w:eastAsia="en-US"/>
        </w:rPr>
        <w:t xml:space="preserve"> role </w:t>
      </w:r>
      <w:r w:rsidR="003B5ED6">
        <w:rPr>
          <w:lang w:eastAsia="en-US"/>
        </w:rPr>
        <w:t>of the visitors should be</w:t>
      </w:r>
      <w:r>
        <w:rPr>
          <w:lang w:eastAsia="en-US"/>
        </w:rPr>
        <w:t xml:space="preserve"> at full scheme.</w:t>
      </w:r>
      <w:r w:rsidR="0038557A">
        <w:rPr>
          <w:lang w:eastAsia="en-US"/>
        </w:rPr>
        <w:t xml:space="preserve"> </w:t>
      </w:r>
      <w:r w:rsidR="00F823CC">
        <w:rPr>
          <w:lang w:eastAsia="en-US"/>
        </w:rPr>
        <w:t>The</w:t>
      </w:r>
      <w:r w:rsidR="00ED457C">
        <w:rPr>
          <w:lang w:eastAsia="en-US"/>
        </w:rPr>
        <w:t xml:space="preserve"> </w:t>
      </w:r>
      <w:r w:rsidR="00F823CC">
        <w:rPr>
          <w:lang w:eastAsia="en-US"/>
        </w:rPr>
        <w:t>evaluation</w:t>
      </w:r>
      <w:r w:rsidR="008877C9">
        <w:rPr>
          <w:lang w:eastAsia="en-US"/>
        </w:rPr>
        <w:t xml:space="preserve"> report </w:t>
      </w:r>
      <w:r w:rsidR="00D81A58">
        <w:rPr>
          <w:lang w:eastAsia="en-US"/>
        </w:rPr>
        <w:t>is</w:t>
      </w:r>
      <w:r w:rsidR="00913280">
        <w:rPr>
          <w:lang w:eastAsia="en-US"/>
        </w:rPr>
        <w:t xml:space="preserve"> dated</w:t>
      </w:r>
      <w:r w:rsidR="00C41D05">
        <w:rPr>
          <w:lang w:eastAsia="en-US"/>
        </w:rPr>
        <w:t xml:space="preserve"> </w:t>
      </w:r>
      <w:r w:rsidR="00ED457C">
        <w:rPr>
          <w:lang w:eastAsia="en-US"/>
        </w:rPr>
        <w:t>December 2018</w:t>
      </w:r>
      <w:r w:rsidR="0038557A">
        <w:rPr>
          <w:lang w:eastAsia="en-US"/>
        </w:rPr>
        <w:t>. T</w:t>
      </w:r>
      <w:r w:rsidR="00ED457C">
        <w:rPr>
          <w:lang w:eastAsia="en-US"/>
        </w:rPr>
        <w:t>here have been seven DRC meetings</w:t>
      </w:r>
      <w:r w:rsidR="00D81A58">
        <w:rPr>
          <w:lang w:eastAsia="en-US"/>
        </w:rPr>
        <w:t xml:space="preserve"> since then</w:t>
      </w:r>
      <w:r w:rsidR="00ED457C">
        <w:rPr>
          <w:lang w:eastAsia="en-US"/>
        </w:rPr>
        <w:t>,</w:t>
      </w:r>
      <w:r w:rsidR="00913280">
        <w:rPr>
          <w:lang w:eastAsia="en-US"/>
        </w:rPr>
        <w:t xml:space="preserve"> including</w:t>
      </w:r>
      <w:r w:rsidR="00ED457C">
        <w:rPr>
          <w:lang w:eastAsia="en-US"/>
        </w:rPr>
        <w:t xml:space="preserve"> </w:t>
      </w:r>
      <w:r w:rsidR="00913280">
        <w:rPr>
          <w:lang w:eastAsia="en-US"/>
        </w:rPr>
        <w:t>one on</w:t>
      </w:r>
      <w:r w:rsidR="00ED457C">
        <w:rPr>
          <w:lang w:eastAsia="en-US"/>
        </w:rPr>
        <w:t xml:space="preserve"> 10 December 2018</w:t>
      </w:r>
      <w:r w:rsidR="0038557A">
        <w:rPr>
          <w:lang w:eastAsia="en-US"/>
        </w:rPr>
        <w:t xml:space="preserve">, </w:t>
      </w:r>
      <w:r w:rsidR="003A2700">
        <w:rPr>
          <w:lang w:eastAsia="en-US"/>
        </w:rPr>
        <w:t>but</w:t>
      </w:r>
      <w:r w:rsidR="00ED457C">
        <w:rPr>
          <w:lang w:eastAsia="en-US"/>
        </w:rPr>
        <w:t xml:space="preserve"> none of the </w:t>
      </w:r>
      <w:r w:rsidR="00913280">
        <w:rPr>
          <w:lang w:eastAsia="en-US"/>
        </w:rPr>
        <w:t xml:space="preserve">DRC </w:t>
      </w:r>
      <w:r w:rsidR="00ED457C">
        <w:rPr>
          <w:lang w:eastAsia="en-US"/>
        </w:rPr>
        <w:t>Communiques mention Community Visitors</w:t>
      </w:r>
      <w:r w:rsidR="00913280">
        <w:rPr>
          <w:lang w:eastAsia="en-US"/>
        </w:rPr>
        <w:t xml:space="preserve"> or the evaluation. </w:t>
      </w:r>
    </w:p>
    <w:p w14:paraId="74BE3284" w14:textId="65CCC455" w:rsidR="00591ADE" w:rsidRDefault="0038557A">
      <w:pPr>
        <w:spacing w:line="276" w:lineRule="auto"/>
        <w:ind w:left="709"/>
        <w:rPr>
          <w:lang w:eastAsia="en-US"/>
        </w:rPr>
      </w:pPr>
      <w:r>
        <w:rPr>
          <w:lang w:eastAsia="en-US"/>
        </w:rPr>
        <w:t xml:space="preserve">While </w:t>
      </w:r>
      <w:r w:rsidR="008C4A95" w:rsidRPr="008C4A95">
        <w:rPr>
          <w:lang w:eastAsia="en-US"/>
        </w:rPr>
        <w:t>Community Visitors</w:t>
      </w:r>
      <w:r w:rsidR="003A2700">
        <w:rPr>
          <w:lang w:eastAsia="en-US"/>
        </w:rPr>
        <w:t>’</w:t>
      </w:r>
      <w:r w:rsidR="008C4A95" w:rsidRPr="008C4A95">
        <w:rPr>
          <w:lang w:eastAsia="en-US"/>
        </w:rPr>
        <w:t xml:space="preserve"> programs exist in most States and Territories, their operating parameters slightly </w:t>
      </w:r>
      <w:r>
        <w:rPr>
          <w:lang w:eastAsia="en-US"/>
        </w:rPr>
        <w:t>differ</w:t>
      </w:r>
      <w:r w:rsidR="008C4A95" w:rsidRPr="008C4A95">
        <w:rPr>
          <w:lang w:eastAsia="en-US"/>
        </w:rPr>
        <w:t xml:space="preserve">. In Victoria, Community Visitors are </w:t>
      </w:r>
      <w:r w:rsidR="00915D3B">
        <w:rPr>
          <w:lang w:eastAsia="en-US"/>
        </w:rPr>
        <w:t>independent volunteers who</w:t>
      </w:r>
      <w:r w:rsidR="008C4A95" w:rsidRPr="008C4A95">
        <w:rPr>
          <w:lang w:eastAsia="en-US"/>
        </w:rPr>
        <w:t xml:space="preserve"> are empowered</w:t>
      </w:r>
      <w:r w:rsidR="00913280">
        <w:rPr>
          <w:lang w:eastAsia="en-US"/>
        </w:rPr>
        <w:t xml:space="preserve"> by legislation</w:t>
      </w:r>
      <w:r w:rsidR="008C4A95" w:rsidRPr="008C4A95">
        <w:rPr>
          <w:i/>
          <w:iCs/>
          <w:lang w:eastAsia="en-US"/>
        </w:rPr>
        <w:t xml:space="preserve"> </w:t>
      </w:r>
      <w:r w:rsidR="008C4A95" w:rsidRPr="008C4A95">
        <w:rPr>
          <w:lang w:eastAsia="en-US"/>
        </w:rPr>
        <w:t xml:space="preserve">to visit disability </w:t>
      </w:r>
      <w:r w:rsidR="00E97A60">
        <w:rPr>
          <w:lang w:eastAsia="en-US"/>
        </w:rPr>
        <w:t>‘</w:t>
      </w:r>
      <w:r w:rsidR="008C4A95" w:rsidRPr="008C4A95">
        <w:rPr>
          <w:lang w:eastAsia="en-US"/>
        </w:rPr>
        <w:t>residential services</w:t>
      </w:r>
      <w:r w:rsidR="00913280">
        <w:rPr>
          <w:lang w:eastAsia="en-US"/>
        </w:rPr>
        <w:t>’,</w:t>
      </w:r>
      <w:r w:rsidR="002A4D33">
        <w:rPr>
          <w:lang w:eastAsia="en-US"/>
        </w:rPr>
        <w:t xml:space="preserve"> ‘SDA enrolled dwellings where there are SDA residency agreements in place’, ‘short-term accommodation and assistance dwellings’</w:t>
      </w:r>
      <w:r>
        <w:rPr>
          <w:lang w:eastAsia="en-US"/>
        </w:rPr>
        <w:t>,</w:t>
      </w:r>
      <w:r w:rsidR="00913280">
        <w:rPr>
          <w:lang w:eastAsia="en-US"/>
        </w:rPr>
        <w:t xml:space="preserve"> ‘designated mental health services’ and ‘supported residential </w:t>
      </w:r>
      <w:r w:rsidR="00C41D05">
        <w:rPr>
          <w:lang w:eastAsia="en-US"/>
        </w:rPr>
        <w:t>services’ (SRS)</w:t>
      </w:r>
      <w:r w:rsidR="008C4A95" w:rsidRPr="008C4A95">
        <w:rPr>
          <w:lang w:eastAsia="en-US"/>
        </w:rPr>
        <w:t>. Community Visitors play a vital safeguarding role</w:t>
      </w:r>
      <w:r w:rsidR="00114E2E">
        <w:rPr>
          <w:lang w:eastAsia="en-US"/>
        </w:rPr>
        <w:t xml:space="preserve"> for people with disability</w:t>
      </w:r>
      <w:r w:rsidR="008C4A95" w:rsidRPr="008C4A95">
        <w:rPr>
          <w:lang w:eastAsia="en-US"/>
        </w:rPr>
        <w:t xml:space="preserve">, providing independent on-site monitoring of service delivery and accommodation standards, </w:t>
      </w:r>
      <w:r w:rsidR="008C4A95" w:rsidRPr="008C4A95">
        <w:rPr>
          <w:lang w:eastAsia="en-US"/>
        </w:rPr>
        <w:lastRenderedPageBreak/>
        <w:t xml:space="preserve">as well as </w:t>
      </w:r>
      <w:r w:rsidR="00E97A60">
        <w:rPr>
          <w:lang w:eastAsia="en-US"/>
        </w:rPr>
        <w:t>referring concerns</w:t>
      </w:r>
      <w:r w:rsidR="008C4A95" w:rsidRPr="008C4A95">
        <w:rPr>
          <w:lang w:eastAsia="en-US"/>
        </w:rPr>
        <w:t xml:space="preserve"> to relevant bodies as required.</w:t>
      </w:r>
      <w:r w:rsidR="00913280">
        <w:rPr>
          <w:lang w:eastAsia="en-US"/>
        </w:rPr>
        <w:t xml:space="preserve"> </w:t>
      </w:r>
      <w:r w:rsidR="00A23516">
        <w:rPr>
          <w:lang w:eastAsia="en-US"/>
        </w:rPr>
        <w:t xml:space="preserve">The legislated powers of Community Visitors enable them to assess services on the ground and through their annual reports, the Community Visitors Boards make recommendations to the Victorian Government on systemic improvements to drive positive change. </w:t>
      </w:r>
    </w:p>
    <w:p w14:paraId="37FAB793" w14:textId="75A2CAD0" w:rsidR="00A23516" w:rsidRDefault="00DB492F">
      <w:pPr>
        <w:spacing w:line="276" w:lineRule="auto"/>
        <w:ind w:left="709"/>
      </w:pPr>
      <w:r>
        <w:rPr>
          <w:lang w:eastAsia="en-US"/>
        </w:rPr>
        <w:t>The Community Visitors scheme</w:t>
      </w:r>
      <w:r w:rsidR="00A23516">
        <w:rPr>
          <w:lang w:eastAsia="en-US"/>
        </w:rPr>
        <w:t xml:space="preserve"> applies</w:t>
      </w:r>
      <w:r>
        <w:rPr>
          <w:lang w:eastAsia="en-US"/>
        </w:rPr>
        <w:t xml:space="preserve"> an outreach advocacy</w:t>
      </w:r>
      <w:r w:rsidR="00913280">
        <w:rPr>
          <w:lang w:eastAsia="en-US"/>
        </w:rPr>
        <w:t xml:space="preserve"> model</w:t>
      </w:r>
      <w:r>
        <w:rPr>
          <w:lang w:eastAsia="en-US"/>
        </w:rPr>
        <w:t>, which</w:t>
      </w:r>
      <w:r w:rsidR="00D4773A">
        <w:rPr>
          <w:lang w:eastAsia="en-US"/>
        </w:rPr>
        <w:t xml:space="preserve"> is</w:t>
      </w:r>
      <w:r w:rsidR="009D7969">
        <w:rPr>
          <w:lang w:eastAsia="en-US"/>
        </w:rPr>
        <w:t xml:space="preserve"> crucial for people with disability who</w:t>
      </w:r>
      <w:r w:rsidR="00817768">
        <w:rPr>
          <w:lang w:eastAsia="en-US"/>
        </w:rPr>
        <w:t>,</w:t>
      </w:r>
      <w:r w:rsidR="009D7969">
        <w:rPr>
          <w:lang w:eastAsia="en-US"/>
        </w:rPr>
        <w:t xml:space="preserve"> </w:t>
      </w:r>
      <w:r w:rsidR="00817768">
        <w:rPr>
          <w:lang w:eastAsia="en-US"/>
        </w:rPr>
        <w:t xml:space="preserve">by reason of cognitive impairment </w:t>
      </w:r>
      <w:r w:rsidR="00A23516">
        <w:rPr>
          <w:lang w:eastAsia="en-US"/>
        </w:rPr>
        <w:t>and/</w:t>
      </w:r>
      <w:r w:rsidR="00817768">
        <w:rPr>
          <w:lang w:eastAsia="en-US"/>
        </w:rPr>
        <w:t xml:space="preserve">or a history of disempowerment, </w:t>
      </w:r>
      <w:r w:rsidR="00A23516">
        <w:rPr>
          <w:lang w:eastAsia="en-US"/>
        </w:rPr>
        <w:t xml:space="preserve">may </w:t>
      </w:r>
      <w:r w:rsidR="009D7969">
        <w:rPr>
          <w:lang w:eastAsia="en-US"/>
        </w:rPr>
        <w:t xml:space="preserve">be unable </w:t>
      </w:r>
      <w:r w:rsidR="00FE640B">
        <w:rPr>
          <w:lang w:eastAsia="en-US"/>
        </w:rPr>
        <w:t>to</w:t>
      </w:r>
      <w:r w:rsidR="009D7969">
        <w:rPr>
          <w:lang w:eastAsia="en-US"/>
        </w:rPr>
        <w:t xml:space="preserve"> contact an advocate or may not recognise that </w:t>
      </w:r>
      <w:r w:rsidR="00817768">
        <w:rPr>
          <w:lang w:eastAsia="en-US"/>
        </w:rPr>
        <w:t xml:space="preserve">they could benefit from the support of an </w:t>
      </w:r>
      <w:r w:rsidR="009D7969">
        <w:rPr>
          <w:lang w:eastAsia="en-US"/>
        </w:rPr>
        <w:t>advocate.</w:t>
      </w:r>
      <w:r w:rsidR="00BA488A">
        <w:rPr>
          <w:lang w:eastAsia="en-US"/>
        </w:rPr>
        <w:t xml:space="preserve"> </w:t>
      </w:r>
      <w:r w:rsidR="00114E2E">
        <w:rPr>
          <w:lang w:eastAsia="en-US"/>
        </w:rPr>
        <w:t>Community Visitors are often referred to as the ‘eyes and ears’ of the community</w:t>
      </w:r>
      <w:r w:rsidR="00D4773A">
        <w:rPr>
          <w:lang w:eastAsia="en-US"/>
        </w:rPr>
        <w:t xml:space="preserve"> because for some residents, Community Visitors are the only unpaid and independent people in their lives</w:t>
      </w:r>
      <w:r w:rsidR="00114E2E">
        <w:rPr>
          <w:lang w:eastAsia="en-US"/>
        </w:rPr>
        <w:t>.</w:t>
      </w:r>
      <w:r w:rsidR="00486B0D" w:rsidRPr="00486B0D">
        <w:t xml:space="preserve"> </w:t>
      </w:r>
    </w:p>
    <w:p w14:paraId="07686259" w14:textId="19A71EB0" w:rsidR="00EA1CB6" w:rsidRDefault="00A23516">
      <w:pPr>
        <w:spacing w:line="276" w:lineRule="auto"/>
        <w:ind w:left="709"/>
        <w:rPr>
          <w:lang w:eastAsia="en-US"/>
        </w:rPr>
      </w:pPr>
      <w:r>
        <w:t>O</w:t>
      </w:r>
      <w:r w:rsidR="00486B0D">
        <w:t xml:space="preserve">ne of the </w:t>
      </w:r>
      <w:r w:rsidR="00913280">
        <w:rPr>
          <w:lang w:eastAsia="en-US"/>
        </w:rPr>
        <w:t xml:space="preserve">most </w:t>
      </w:r>
      <w:r w:rsidR="00486B0D">
        <w:t xml:space="preserve">important aspects of </w:t>
      </w:r>
      <w:r>
        <w:t>the Community Visitors</w:t>
      </w:r>
      <w:r w:rsidR="00E97A60">
        <w:t>’</w:t>
      </w:r>
      <w:r w:rsidR="00486B0D">
        <w:t xml:space="preserve"> role</w:t>
      </w:r>
      <w:r>
        <w:t xml:space="preserve"> is the reporting of abuse matters</w:t>
      </w:r>
      <w:r w:rsidR="00486B0D">
        <w:t>. It is, however, a complex area for a variety of reasons</w:t>
      </w:r>
      <w:r>
        <w:t>:</w:t>
      </w:r>
      <w:r w:rsidR="00486B0D">
        <w:t xml:space="preserve"> </w:t>
      </w:r>
      <w:r>
        <w:t>r</w:t>
      </w:r>
      <w:r w:rsidR="00486B0D">
        <w:t xml:space="preserve">esidents may be unable to report what has happened or they may not perceive what has happened to them as abuse. </w:t>
      </w:r>
      <w:r w:rsidR="00D4773A">
        <w:rPr>
          <w:lang w:eastAsia="en-US"/>
        </w:rPr>
        <w:t xml:space="preserve">Community Visitors can </w:t>
      </w:r>
      <w:r w:rsidR="00D4773A" w:rsidRPr="00D4773A">
        <w:rPr>
          <w:lang w:eastAsia="en-US"/>
        </w:rPr>
        <w:t>assist</w:t>
      </w:r>
      <w:r w:rsidR="00913280">
        <w:rPr>
          <w:lang w:eastAsia="en-US"/>
        </w:rPr>
        <w:t xml:space="preserve"> in </w:t>
      </w:r>
      <w:r w:rsidR="00D4773A" w:rsidRPr="00D4773A">
        <w:rPr>
          <w:lang w:eastAsia="en-US"/>
        </w:rPr>
        <w:t xml:space="preserve">this area and, importantly, </w:t>
      </w:r>
      <w:r w:rsidR="00114E2E" w:rsidRPr="00657C25">
        <w:rPr>
          <w:lang w:eastAsia="en-US"/>
        </w:rPr>
        <w:t>keep service providers accountable.</w:t>
      </w:r>
      <w:r w:rsidR="00114E2E">
        <w:rPr>
          <w:lang w:eastAsia="en-US"/>
        </w:rPr>
        <w:t xml:space="preserve"> </w:t>
      </w:r>
    </w:p>
    <w:p w14:paraId="04894E83" w14:textId="7C02B558" w:rsidR="00913280" w:rsidRDefault="00913280" w:rsidP="00A774AA">
      <w:pPr>
        <w:spacing w:after="0" w:line="276" w:lineRule="auto"/>
        <w:ind w:left="709"/>
        <w:rPr>
          <w:lang w:eastAsia="en-US"/>
        </w:rPr>
      </w:pPr>
      <w:r>
        <w:rPr>
          <w:lang w:eastAsia="en-US"/>
        </w:rPr>
        <w:t>The</w:t>
      </w:r>
      <w:r w:rsidR="00A23516">
        <w:rPr>
          <w:lang w:eastAsia="en-US"/>
        </w:rPr>
        <w:t xml:space="preserve"> national evaluation recognised the contributions of Community Visitors and recommended their continuation at full scheme. The report made</w:t>
      </w:r>
      <w:r>
        <w:rPr>
          <w:lang w:eastAsia="en-US"/>
        </w:rPr>
        <w:t xml:space="preserve"> </w:t>
      </w:r>
      <w:r w:rsidR="00114E2E">
        <w:rPr>
          <w:lang w:eastAsia="en-US"/>
        </w:rPr>
        <w:t>two</w:t>
      </w:r>
      <w:r>
        <w:rPr>
          <w:lang w:eastAsia="en-US"/>
        </w:rPr>
        <w:t xml:space="preserve"> key recommendations</w:t>
      </w:r>
      <w:r w:rsidR="00711D67">
        <w:rPr>
          <w:lang w:eastAsia="en-US"/>
        </w:rPr>
        <w:t>:</w:t>
      </w:r>
    </w:p>
    <w:p w14:paraId="40839921" w14:textId="36730262" w:rsidR="00C41D05" w:rsidRDefault="00A23516" w:rsidP="00C41D05">
      <w:pPr>
        <w:pStyle w:val="ListParagraph"/>
        <w:numPr>
          <w:ilvl w:val="0"/>
          <w:numId w:val="19"/>
        </w:numPr>
        <w:spacing w:line="276" w:lineRule="auto"/>
        <w:rPr>
          <w:rStyle w:val="eop"/>
          <w:color w:val="000000"/>
          <w:shd w:val="clear" w:color="auto" w:fill="FFFFFF"/>
        </w:rPr>
      </w:pPr>
      <w:r>
        <w:rPr>
          <w:lang w:eastAsia="en-US"/>
        </w:rPr>
        <w:t xml:space="preserve">the </w:t>
      </w:r>
      <w:r w:rsidR="00ED457C">
        <w:rPr>
          <w:lang w:eastAsia="en-US"/>
        </w:rPr>
        <w:t xml:space="preserve">role of Community Visitors </w:t>
      </w:r>
      <w:r>
        <w:rPr>
          <w:lang w:eastAsia="en-US"/>
        </w:rPr>
        <w:t>should continue</w:t>
      </w:r>
      <w:r w:rsidR="00114E2E">
        <w:rPr>
          <w:lang w:eastAsia="en-US"/>
        </w:rPr>
        <w:t xml:space="preserve"> to </w:t>
      </w:r>
      <w:r w:rsidR="00ED457C">
        <w:rPr>
          <w:lang w:eastAsia="en-US"/>
        </w:rPr>
        <w:t>be provided by state and territory-based schemes where they exist</w:t>
      </w:r>
      <w:r w:rsidR="00A874AC" w:rsidRPr="00C41D05">
        <w:rPr>
          <w:rStyle w:val="eop"/>
          <w:color w:val="000000"/>
          <w:shd w:val="clear" w:color="auto" w:fill="FFFFFF"/>
        </w:rPr>
        <w:t xml:space="preserve"> </w:t>
      </w:r>
    </w:p>
    <w:p w14:paraId="3182F1A4" w14:textId="3251EB2E" w:rsidR="00C41D05" w:rsidRDefault="00A23516" w:rsidP="00C41D05">
      <w:pPr>
        <w:pStyle w:val="ListParagraph"/>
        <w:numPr>
          <w:ilvl w:val="0"/>
          <w:numId w:val="19"/>
        </w:numPr>
        <w:spacing w:line="276" w:lineRule="auto"/>
        <w:rPr>
          <w:rStyle w:val="eop"/>
          <w:color w:val="000000"/>
          <w:shd w:val="clear" w:color="auto" w:fill="FFFFFF"/>
        </w:rPr>
      </w:pPr>
      <w:bookmarkStart w:id="43" w:name="_Hlk46833860"/>
      <w:r>
        <w:rPr>
          <w:rStyle w:val="eop"/>
          <w:color w:val="000000"/>
          <w:shd w:val="clear" w:color="auto" w:fill="FFFFFF"/>
        </w:rPr>
        <w:t>to</w:t>
      </w:r>
      <w:r w:rsidR="00A874AC" w:rsidRPr="00C41D05">
        <w:rPr>
          <w:rStyle w:val="eop"/>
          <w:color w:val="000000"/>
          <w:shd w:val="clear" w:color="auto" w:fill="FFFFFF"/>
        </w:rPr>
        <w:t xml:space="preserve"> support Community Visitors schemes’ interface with the NDIS Commission, the following matters should be agreed between the NDIS Commission and states and territories: </w:t>
      </w:r>
    </w:p>
    <w:p w14:paraId="0BEA27DE" w14:textId="0BB80D12" w:rsidR="00C41D05" w:rsidRPr="00C41D05" w:rsidRDefault="00A23516" w:rsidP="00C41D05">
      <w:pPr>
        <w:pStyle w:val="ListParagraph"/>
        <w:numPr>
          <w:ilvl w:val="1"/>
          <w:numId w:val="19"/>
        </w:numPr>
        <w:spacing w:line="276" w:lineRule="auto"/>
        <w:rPr>
          <w:color w:val="000000"/>
          <w:shd w:val="clear" w:color="auto" w:fill="FFFFFF"/>
        </w:rPr>
      </w:pPr>
      <w:r>
        <w:rPr>
          <w:lang w:eastAsia="en-US"/>
        </w:rPr>
        <w:t>a</w:t>
      </w:r>
      <w:r w:rsidR="00A874AC">
        <w:rPr>
          <w:lang w:eastAsia="en-US"/>
        </w:rPr>
        <w:t>uthority of Community Visitors to enter the premises of NDIS providers</w:t>
      </w:r>
    </w:p>
    <w:p w14:paraId="2A307DAB" w14:textId="2EDA1859" w:rsidR="00C41D05" w:rsidRPr="00C41D05" w:rsidRDefault="00A23516" w:rsidP="00C41D05">
      <w:pPr>
        <w:pStyle w:val="ListParagraph"/>
        <w:numPr>
          <w:ilvl w:val="1"/>
          <w:numId w:val="19"/>
        </w:numPr>
        <w:spacing w:line="276" w:lineRule="auto"/>
        <w:rPr>
          <w:color w:val="000000"/>
          <w:shd w:val="clear" w:color="auto" w:fill="FFFFFF"/>
        </w:rPr>
      </w:pPr>
      <w:r>
        <w:rPr>
          <w:lang w:eastAsia="en-US"/>
        </w:rPr>
        <w:t>d</w:t>
      </w:r>
      <w:r w:rsidR="00A874AC">
        <w:rPr>
          <w:lang w:eastAsia="en-US"/>
        </w:rPr>
        <w:t>ata and information sharing</w:t>
      </w:r>
    </w:p>
    <w:p w14:paraId="07EA7273" w14:textId="7FE4D9A2" w:rsidR="00C41D05" w:rsidRPr="00C41D05" w:rsidRDefault="00A23516" w:rsidP="00C41D05">
      <w:pPr>
        <w:pStyle w:val="ListParagraph"/>
        <w:numPr>
          <w:ilvl w:val="1"/>
          <w:numId w:val="19"/>
        </w:numPr>
        <w:spacing w:line="276" w:lineRule="auto"/>
        <w:rPr>
          <w:color w:val="000000"/>
          <w:shd w:val="clear" w:color="auto" w:fill="FFFFFF"/>
        </w:rPr>
      </w:pPr>
      <w:r>
        <w:rPr>
          <w:lang w:eastAsia="en-US"/>
        </w:rPr>
        <w:t>c</w:t>
      </w:r>
      <w:r w:rsidR="00A874AC">
        <w:rPr>
          <w:lang w:eastAsia="en-US"/>
        </w:rPr>
        <w:t>ompulsory reporting to the NDIS Commission on alleged reportable incidents and failure to adhere to incident management processes</w:t>
      </w:r>
    </w:p>
    <w:p w14:paraId="5F09126A" w14:textId="097E0AC0" w:rsidR="00C41D05" w:rsidRPr="00C41D05" w:rsidRDefault="00A23516" w:rsidP="00C41D05">
      <w:pPr>
        <w:pStyle w:val="ListParagraph"/>
        <w:numPr>
          <w:ilvl w:val="1"/>
          <w:numId w:val="19"/>
        </w:numPr>
        <w:spacing w:line="276" w:lineRule="auto"/>
        <w:rPr>
          <w:color w:val="000000"/>
          <w:shd w:val="clear" w:color="auto" w:fill="FFFFFF"/>
        </w:rPr>
      </w:pPr>
      <w:r>
        <w:rPr>
          <w:lang w:eastAsia="en-US"/>
        </w:rPr>
        <w:t>r</w:t>
      </w:r>
      <w:r w:rsidR="00A874AC">
        <w:rPr>
          <w:lang w:eastAsia="en-US"/>
        </w:rPr>
        <w:t>eporting on patterns of concern to the NDIS Commission and State/Territory agencies</w:t>
      </w:r>
    </w:p>
    <w:p w14:paraId="4A04634D" w14:textId="17775D20" w:rsidR="00A874AC" w:rsidRPr="00C41D05" w:rsidRDefault="00A23516" w:rsidP="00C41D05">
      <w:pPr>
        <w:pStyle w:val="ListParagraph"/>
        <w:numPr>
          <w:ilvl w:val="1"/>
          <w:numId w:val="19"/>
        </w:numPr>
        <w:spacing w:line="276" w:lineRule="auto"/>
        <w:rPr>
          <w:color w:val="000000"/>
          <w:shd w:val="clear" w:color="auto" w:fill="FFFFFF"/>
        </w:rPr>
      </w:pPr>
      <w:r>
        <w:rPr>
          <w:lang w:eastAsia="en-US"/>
        </w:rPr>
        <w:t>r</w:t>
      </w:r>
      <w:r w:rsidR="00A874AC">
        <w:rPr>
          <w:lang w:eastAsia="en-US"/>
        </w:rPr>
        <w:t>ole of Community Visitors Scheme in relation to restrictive practices monitoring and reporting</w:t>
      </w:r>
      <w:r w:rsidR="006E674C">
        <w:rPr>
          <w:lang w:eastAsia="en-US"/>
        </w:rPr>
        <w:t>.</w:t>
      </w:r>
      <w:r w:rsidR="00C41D05">
        <w:rPr>
          <w:rStyle w:val="FootnoteReference"/>
          <w:lang w:eastAsia="en-US"/>
        </w:rPr>
        <w:footnoteReference w:id="31"/>
      </w:r>
    </w:p>
    <w:bookmarkEnd w:id="43"/>
    <w:p w14:paraId="6778288D" w14:textId="4343DE71" w:rsidR="00A23516" w:rsidRDefault="00A23516" w:rsidP="000A7739">
      <w:pPr>
        <w:spacing w:line="276" w:lineRule="auto"/>
        <w:ind w:left="709"/>
        <w:rPr>
          <w:lang w:eastAsia="en-US"/>
        </w:rPr>
      </w:pPr>
      <w:r>
        <w:rPr>
          <w:lang w:eastAsia="en-US"/>
        </w:rPr>
        <w:t>T</w:t>
      </w:r>
      <w:r w:rsidR="009B7235">
        <w:rPr>
          <w:lang w:eastAsia="en-US"/>
        </w:rPr>
        <w:t>he implementation of the</w:t>
      </w:r>
      <w:r w:rsidR="00C633A1">
        <w:rPr>
          <w:lang w:eastAsia="en-US"/>
        </w:rPr>
        <w:t xml:space="preserve"> above</w:t>
      </w:r>
      <w:r w:rsidR="009B7235">
        <w:rPr>
          <w:lang w:eastAsia="en-US"/>
        </w:rPr>
        <w:t xml:space="preserve"> recommendations</w:t>
      </w:r>
      <w:r w:rsidR="00913280">
        <w:rPr>
          <w:lang w:eastAsia="en-US"/>
        </w:rPr>
        <w:t xml:space="preserve"> is</w:t>
      </w:r>
      <w:r w:rsidR="00C633A1">
        <w:rPr>
          <w:lang w:eastAsia="en-US"/>
        </w:rPr>
        <w:t xml:space="preserve"> at least in part</w:t>
      </w:r>
      <w:r w:rsidR="00913280">
        <w:rPr>
          <w:lang w:eastAsia="en-US"/>
        </w:rPr>
        <w:t xml:space="preserve"> </w:t>
      </w:r>
      <w:r w:rsidR="00C633A1">
        <w:rPr>
          <w:lang w:eastAsia="en-US"/>
        </w:rPr>
        <w:t>conditional</w:t>
      </w:r>
      <w:r w:rsidR="009B7235">
        <w:rPr>
          <w:lang w:eastAsia="en-US"/>
        </w:rPr>
        <w:t xml:space="preserve"> on</w:t>
      </w:r>
      <w:r w:rsidR="00114E2E">
        <w:rPr>
          <w:lang w:eastAsia="en-US"/>
        </w:rPr>
        <w:t xml:space="preserve"> </w:t>
      </w:r>
      <w:r w:rsidR="009B7235">
        <w:rPr>
          <w:lang w:eastAsia="en-US"/>
        </w:rPr>
        <w:t>the</w:t>
      </w:r>
      <w:r>
        <w:rPr>
          <w:lang w:eastAsia="en-US"/>
        </w:rPr>
        <w:t xml:space="preserve"> endorsement</w:t>
      </w:r>
      <w:r w:rsidR="005E08D1">
        <w:rPr>
          <w:lang w:eastAsia="en-US"/>
        </w:rPr>
        <w:t xml:space="preserve"> of Disability Ministers (previously known as Disability Reform Council)</w:t>
      </w:r>
      <w:r w:rsidR="00C41D05">
        <w:rPr>
          <w:lang w:eastAsia="en-US"/>
        </w:rPr>
        <w:t>.</w:t>
      </w:r>
      <w:r>
        <w:rPr>
          <w:lang w:eastAsia="en-US"/>
        </w:rPr>
        <w:t xml:space="preserve"> </w:t>
      </w:r>
      <w:r w:rsidR="00C633A1">
        <w:rPr>
          <w:lang w:eastAsia="en-US"/>
        </w:rPr>
        <w:t>The Victorian Government</w:t>
      </w:r>
      <w:r w:rsidR="00E97A60">
        <w:rPr>
          <w:lang w:eastAsia="en-US"/>
        </w:rPr>
        <w:t xml:space="preserve"> has a</w:t>
      </w:r>
      <w:r w:rsidR="00C633A1">
        <w:rPr>
          <w:lang w:eastAsia="en-US"/>
        </w:rPr>
        <w:t xml:space="preserve"> long-standing commitment to maintain the Program</w:t>
      </w:r>
      <w:r w:rsidR="00E97A60">
        <w:rPr>
          <w:lang w:eastAsia="en-US"/>
        </w:rPr>
        <w:t xml:space="preserve"> While awaiting a decision on the ongoing role of CVs from </w:t>
      </w:r>
      <w:r w:rsidR="005E08D1">
        <w:rPr>
          <w:lang w:eastAsia="en-US"/>
        </w:rPr>
        <w:t>Disability Ministers</w:t>
      </w:r>
      <w:r>
        <w:rPr>
          <w:lang w:eastAsia="en-US"/>
        </w:rPr>
        <w:t>, attempts have been made</w:t>
      </w:r>
      <w:r w:rsidR="00074765">
        <w:rPr>
          <w:lang w:eastAsia="en-US"/>
        </w:rPr>
        <w:t xml:space="preserve"> by the Victorian Community Visitors Program</w:t>
      </w:r>
      <w:r>
        <w:rPr>
          <w:lang w:eastAsia="en-US"/>
        </w:rPr>
        <w:t xml:space="preserve"> to</w:t>
      </w:r>
      <w:r w:rsidR="00C633A1">
        <w:rPr>
          <w:lang w:eastAsia="en-US"/>
        </w:rPr>
        <w:t xml:space="preserve"> carry on with their safeguarding functions,</w:t>
      </w:r>
      <w:r w:rsidR="00E97A60">
        <w:rPr>
          <w:lang w:eastAsia="en-US"/>
        </w:rPr>
        <w:t xml:space="preserve"> but this has not been straightforward</w:t>
      </w:r>
      <w:r w:rsidR="00074765">
        <w:rPr>
          <w:lang w:eastAsia="en-US"/>
        </w:rPr>
        <w:t xml:space="preserve"> </w:t>
      </w:r>
      <w:r w:rsidR="004563C1">
        <w:rPr>
          <w:lang w:eastAsia="en-US"/>
        </w:rPr>
        <w:t>T</w:t>
      </w:r>
      <w:r>
        <w:rPr>
          <w:lang w:eastAsia="en-US"/>
        </w:rPr>
        <w:t>he DRC’s acceptance of the above recommendations would facilitate the work of Community Visitors</w:t>
      </w:r>
      <w:r w:rsidR="00074765">
        <w:rPr>
          <w:lang w:eastAsia="en-US"/>
        </w:rPr>
        <w:t xml:space="preserve"> and </w:t>
      </w:r>
      <w:r w:rsidR="00C633A1">
        <w:rPr>
          <w:lang w:eastAsia="en-US"/>
        </w:rPr>
        <w:t xml:space="preserve">be an important recognition of their contribution to safeguarding </w:t>
      </w:r>
      <w:r w:rsidR="00074765">
        <w:rPr>
          <w:lang w:eastAsia="en-US"/>
        </w:rPr>
        <w:t>in the NDIS</w:t>
      </w:r>
      <w:r>
        <w:rPr>
          <w:lang w:eastAsia="en-US"/>
        </w:rPr>
        <w:t xml:space="preserve">. </w:t>
      </w:r>
      <w:r w:rsidR="00913280">
        <w:rPr>
          <w:lang w:eastAsia="en-US"/>
        </w:rPr>
        <w:t xml:space="preserve"> </w:t>
      </w:r>
    </w:p>
    <w:p w14:paraId="07B89007" w14:textId="1DB975C9" w:rsidR="00A23516" w:rsidRDefault="00A23516" w:rsidP="00A23516">
      <w:pPr>
        <w:spacing w:line="276" w:lineRule="auto"/>
        <w:ind w:left="709"/>
        <w:rPr>
          <w:b/>
          <w:bCs/>
          <w:lang w:eastAsia="en-US"/>
        </w:rPr>
      </w:pPr>
      <w:bookmarkStart w:id="44" w:name="_Hlk46855885"/>
      <w:r>
        <w:rPr>
          <w:b/>
          <w:bCs/>
          <w:lang w:eastAsia="en-US"/>
        </w:rPr>
        <w:t>Recommendation</w:t>
      </w:r>
      <w:r w:rsidR="00074765">
        <w:rPr>
          <w:b/>
          <w:bCs/>
          <w:lang w:eastAsia="en-US"/>
        </w:rPr>
        <w:t xml:space="preserve"> </w:t>
      </w:r>
      <w:r w:rsidR="00C633A1">
        <w:rPr>
          <w:b/>
          <w:bCs/>
          <w:lang w:eastAsia="en-US"/>
        </w:rPr>
        <w:t>1</w:t>
      </w:r>
      <w:r w:rsidR="004563C1">
        <w:rPr>
          <w:b/>
          <w:bCs/>
          <w:lang w:eastAsia="en-US"/>
        </w:rPr>
        <w:t>0</w:t>
      </w:r>
    </w:p>
    <w:p w14:paraId="4E7A181C" w14:textId="01D6D4A6" w:rsidR="00A23516" w:rsidRPr="00657C25" w:rsidRDefault="00964EF1" w:rsidP="00A23516">
      <w:pPr>
        <w:spacing w:line="276" w:lineRule="auto"/>
        <w:ind w:left="709"/>
        <w:rPr>
          <w:b/>
          <w:bCs/>
          <w:lang w:eastAsia="en-US"/>
        </w:rPr>
      </w:pPr>
      <w:bookmarkStart w:id="45" w:name="_Hlk46937653"/>
      <w:r>
        <w:rPr>
          <w:b/>
          <w:bCs/>
          <w:lang w:eastAsia="en-US"/>
        </w:rPr>
        <w:t>The</w:t>
      </w:r>
      <w:r w:rsidR="005E08D1">
        <w:rPr>
          <w:b/>
          <w:bCs/>
          <w:lang w:eastAsia="en-US"/>
        </w:rPr>
        <w:t xml:space="preserve"> Disability Ministers</w:t>
      </w:r>
      <w:r>
        <w:rPr>
          <w:b/>
          <w:bCs/>
          <w:lang w:eastAsia="en-US"/>
        </w:rPr>
        <w:t>’ forum</w:t>
      </w:r>
      <w:r w:rsidR="00A23516">
        <w:rPr>
          <w:b/>
          <w:bCs/>
          <w:lang w:eastAsia="en-US"/>
        </w:rPr>
        <w:t xml:space="preserve"> should</w:t>
      </w:r>
      <w:r w:rsidR="00725CD5">
        <w:rPr>
          <w:b/>
          <w:bCs/>
          <w:lang w:eastAsia="en-US"/>
        </w:rPr>
        <w:t xml:space="preserve"> consider</w:t>
      </w:r>
      <w:r w:rsidR="00A23516">
        <w:rPr>
          <w:b/>
          <w:bCs/>
          <w:lang w:eastAsia="en-US"/>
        </w:rPr>
        <w:t xml:space="preserve"> the national evaluation of Community Visitors Program</w:t>
      </w:r>
      <w:r w:rsidR="0093397E">
        <w:rPr>
          <w:b/>
          <w:bCs/>
          <w:lang w:eastAsia="en-US"/>
        </w:rPr>
        <w:t>s</w:t>
      </w:r>
      <w:r w:rsidR="00C633A1">
        <w:rPr>
          <w:b/>
          <w:bCs/>
          <w:lang w:eastAsia="en-US"/>
        </w:rPr>
        <w:t xml:space="preserve"> and endorse its recommendations</w:t>
      </w:r>
      <w:r w:rsidR="00A23516">
        <w:rPr>
          <w:b/>
          <w:bCs/>
          <w:lang w:eastAsia="en-US"/>
        </w:rPr>
        <w:t>.</w:t>
      </w:r>
    </w:p>
    <w:bookmarkEnd w:id="44"/>
    <w:bookmarkEnd w:id="45"/>
    <w:p w14:paraId="69BFA37C" w14:textId="09C4439C" w:rsidR="00663B30" w:rsidRDefault="00F20932" w:rsidP="004563C1">
      <w:pPr>
        <w:spacing w:line="276" w:lineRule="auto"/>
        <w:ind w:left="709"/>
        <w:rPr>
          <w:lang w:eastAsia="en-US"/>
        </w:rPr>
      </w:pPr>
      <w:r>
        <w:rPr>
          <w:lang w:eastAsia="en-US"/>
        </w:rPr>
        <w:lastRenderedPageBreak/>
        <w:t>While amendments</w:t>
      </w:r>
      <w:r w:rsidR="004563C1">
        <w:rPr>
          <w:lang w:eastAsia="en-US"/>
        </w:rPr>
        <w:t xml:space="preserve"> have been made to</w:t>
      </w:r>
      <w:r>
        <w:rPr>
          <w:lang w:eastAsia="en-US"/>
        </w:rPr>
        <w:t xml:space="preserve"> Vic</w:t>
      </w:r>
      <w:r w:rsidR="004563C1">
        <w:rPr>
          <w:lang w:eastAsia="en-US"/>
        </w:rPr>
        <w:t>torian</w:t>
      </w:r>
      <w:r>
        <w:rPr>
          <w:lang w:eastAsia="en-US"/>
        </w:rPr>
        <w:t xml:space="preserve"> legislation to enable C</w:t>
      </w:r>
      <w:r w:rsidR="004563C1">
        <w:rPr>
          <w:lang w:eastAsia="en-US"/>
        </w:rPr>
        <w:t xml:space="preserve">ommunity </w:t>
      </w:r>
      <w:r>
        <w:rPr>
          <w:lang w:eastAsia="en-US"/>
        </w:rPr>
        <w:t>V</w:t>
      </w:r>
      <w:r w:rsidR="004563C1">
        <w:rPr>
          <w:lang w:eastAsia="en-US"/>
        </w:rPr>
        <w:t>isitor</w:t>
      </w:r>
      <w:r>
        <w:rPr>
          <w:lang w:eastAsia="en-US"/>
        </w:rPr>
        <w:t>s to continue to operate in an NDIS env</w:t>
      </w:r>
      <w:r w:rsidR="004563C1">
        <w:rPr>
          <w:lang w:eastAsia="en-US"/>
        </w:rPr>
        <w:t>ironment</w:t>
      </w:r>
      <w:r>
        <w:rPr>
          <w:lang w:eastAsia="en-US"/>
        </w:rPr>
        <w:t>, fed</w:t>
      </w:r>
      <w:r w:rsidR="004563C1">
        <w:rPr>
          <w:lang w:eastAsia="en-US"/>
        </w:rPr>
        <w:t>eral</w:t>
      </w:r>
      <w:r>
        <w:rPr>
          <w:lang w:eastAsia="en-US"/>
        </w:rPr>
        <w:t xml:space="preserve"> legislative reform is required to ensure that </w:t>
      </w:r>
      <w:r w:rsidR="004563C1">
        <w:rPr>
          <w:lang w:eastAsia="en-US"/>
        </w:rPr>
        <w:t>Community Visitors</w:t>
      </w:r>
      <w:r>
        <w:rPr>
          <w:lang w:eastAsia="en-US"/>
        </w:rPr>
        <w:t xml:space="preserve"> have an ongoing role in safeguarding the wellbeing of NDIS participants.</w:t>
      </w:r>
      <w:r w:rsidR="004563C1">
        <w:rPr>
          <w:lang w:eastAsia="en-US"/>
        </w:rPr>
        <w:t xml:space="preserve"> </w:t>
      </w:r>
      <w:r w:rsidR="00663B30">
        <w:rPr>
          <w:lang w:eastAsia="en-US"/>
        </w:rPr>
        <w:t xml:space="preserve">OPA repeats a recommendation made in its submission to the review of the NDIS Act. </w:t>
      </w:r>
    </w:p>
    <w:p w14:paraId="5EF418EF" w14:textId="687F62D4" w:rsidR="00C41D05" w:rsidRPr="00663B30" w:rsidRDefault="00C41D05" w:rsidP="000A7739">
      <w:pPr>
        <w:spacing w:line="276" w:lineRule="auto"/>
        <w:ind w:left="709"/>
        <w:rPr>
          <w:b/>
          <w:lang w:eastAsia="en-US"/>
        </w:rPr>
      </w:pPr>
      <w:bookmarkStart w:id="46" w:name="_Hlk46856151"/>
      <w:r w:rsidRPr="00663B30">
        <w:rPr>
          <w:b/>
          <w:lang w:eastAsia="en-US"/>
        </w:rPr>
        <w:t xml:space="preserve">Recommendation </w:t>
      </w:r>
      <w:r w:rsidR="00C633A1">
        <w:rPr>
          <w:b/>
          <w:lang w:eastAsia="en-US"/>
        </w:rPr>
        <w:t>12</w:t>
      </w:r>
    </w:p>
    <w:p w14:paraId="665258B6" w14:textId="46DB3446" w:rsidR="00663B30" w:rsidRPr="00663B30" w:rsidRDefault="00663B30" w:rsidP="00663B30">
      <w:pPr>
        <w:spacing w:line="276" w:lineRule="auto"/>
        <w:ind w:left="709"/>
        <w:rPr>
          <w:b/>
          <w:lang w:val="en-CA" w:eastAsia="en-US"/>
        </w:rPr>
      </w:pPr>
      <w:r w:rsidRPr="00663B30">
        <w:rPr>
          <w:b/>
          <w:lang w:eastAsia="en-US"/>
        </w:rPr>
        <w:t>The </w:t>
      </w:r>
      <w:r w:rsidR="00C633A1">
        <w:rPr>
          <w:b/>
          <w:i/>
          <w:iCs/>
          <w:lang w:eastAsia="en-US"/>
        </w:rPr>
        <w:t>National Disability Insurance Scheme Act</w:t>
      </w:r>
      <w:r w:rsidRPr="00663B30">
        <w:rPr>
          <w:b/>
          <w:i/>
          <w:iCs/>
          <w:lang w:eastAsia="en-US"/>
        </w:rPr>
        <w:t xml:space="preserve"> 2013</w:t>
      </w:r>
      <w:r w:rsidRPr="00663B30">
        <w:rPr>
          <w:b/>
          <w:lang w:eastAsia="en-US"/>
        </w:rPr>
        <w:t> </w:t>
      </w:r>
      <w:r w:rsidR="00C633A1">
        <w:rPr>
          <w:b/>
          <w:lang w:eastAsia="en-US"/>
        </w:rPr>
        <w:t>(</w:t>
      </w:r>
      <w:proofErr w:type="spellStart"/>
      <w:r w:rsidR="00C633A1">
        <w:rPr>
          <w:b/>
          <w:lang w:eastAsia="en-US"/>
        </w:rPr>
        <w:t>Cth</w:t>
      </w:r>
      <w:proofErr w:type="spellEnd"/>
      <w:r w:rsidR="00C633A1">
        <w:rPr>
          <w:b/>
          <w:lang w:eastAsia="en-US"/>
        </w:rPr>
        <w:t xml:space="preserve">) </w:t>
      </w:r>
      <w:r w:rsidRPr="00663B30">
        <w:rPr>
          <w:b/>
          <w:lang w:eastAsia="en-US"/>
        </w:rPr>
        <w:t xml:space="preserve">should be amended to include reference to the legislation authorising the Victorian and other Community Visitor Programs as a key component of the safeguarding arrangements in respect of NDIS funded services. Amendments should </w:t>
      </w:r>
      <w:r w:rsidR="002A4D33">
        <w:rPr>
          <w:b/>
          <w:lang w:eastAsia="en-US"/>
        </w:rPr>
        <w:t xml:space="preserve">complement </w:t>
      </w:r>
      <w:r w:rsidRPr="00663B30">
        <w:rPr>
          <w:b/>
          <w:lang w:eastAsia="en-US"/>
        </w:rPr>
        <w:t xml:space="preserve">state </w:t>
      </w:r>
      <w:r w:rsidR="002A4D33">
        <w:rPr>
          <w:b/>
          <w:lang w:eastAsia="en-US"/>
        </w:rPr>
        <w:t>laws</w:t>
      </w:r>
      <w:r w:rsidR="00F20932">
        <w:rPr>
          <w:b/>
          <w:lang w:eastAsia="en-US"/>
        </w:rPr>
        <w:t xml:space="preserve"> by specifying</w:t>
      </w:r>
      <w:r w:rsidR="002A4D33">
        <w:rPr>
          <w:b/>
          <w:lang w:eastAsia="en-US"/>
        </w:rPr>
        <w:t xml:space="preserve"> </w:t>
      </w:r>
      <w:r w:rsidRPr="00663B30">
        <w:rPr>
          <w:b/>
          <w:lang w:eastAsia="en-US"/>
        </w:rPr>
        <w:t>that: </w:t>
      </w:r>
      <w:r w:rsidRPr="00663B30">
        <w:rPr>
          <w:b/>
          <w:lang w:val="en-CA" w:eastAsia="en-US"/>
        </w:rPr>
        <w:t> </w:t>
      </w:r>
    </w:p>
    <w:p w14:paraId="00223D80" w14:textId="6C64038E" w:rsidR="00663B30" w:rsidRPr="00663B30" w:rsidRDefault="00663B30" w:rsidP="00663B30">
      <w:pPr>
        <w:numPr>
          <w:ilvl w:val="0"/>
          <w:numId w:val="20"/>
        </w:numPr>
        <w:tabs>
          <w:tab w:val="num" w:pos="720"/>
        </w:tabs>
        <w:spacing w:line="276" w:lineRule="auto"/>
        <w:rPr>
          <w:b/>
          <w:lang w:val="en-CA" w:eastAsia="en-US"/>
        </w:rPr>
      </w:pPr>
      <w:r w:rsidRPr="00663B30">
        <w:rPr>
          <w:b/>
          <w:lang w:eastAsia="en-US"/>
        </w:rPr>
        <w:t>Community Visitors are entitled to see copies of a participant’s NDIS plan,</w:t>
      </w:r>
      <w:r w:rsidR="009C5228">
        <w:rPr>
          <w:b/>
          <w:lang w:eastAsia="en-US"/>
        </w:rPr>
        <w:t xml:space="preserve"> </w:t>
      </w:r>
      <w:r w:rsidR="009C5228" w:rsidRPr="00C633A1">
        <w:rPr>
          <w:b/>
          <w:lang w:eastAsia="en-US"/>
        </w:rPr>
        <w:t>provider incident reports</w:t>
      </w:r>
      <w:r w:rsidR="009C5228">
        <w:rPr>
          <w:b/>
          <w:lang w:eastAsia="en-US"/>
        </w:rPr>
        <w:t>,</w:t>
      </w:r>
      <w:r w:rsidRPr="00663B30">
        <w:rPr>
          <w:b/>
          <w:lang w:eastAsia="en-US"/>
        </w:rPr>
        <w:t xml:space="preserve"> any documentation related to the participant’s SDA tenancy arrangements, as well as the documents they are currently entitled to see when visiting (as specified in the Victorian </w:t>
      </w:r>
      <w:r w:rsidRPr="00663B30">
        <w:rPr>
          <w:b/>
          <w:i/>
          <w:iCs/>
          <w:lang w:eastAsia="en-US"/>
        </w:rPr>
        <w:t>Disability Act 2006</w:t>
      </w:r>
      <w:r w:rsidR="004563C1">
        <w:rPr>
          <w:b/>
          <w:i/>
          <w:iCs/>
          <w:lang w:eastAsia="en-US"/>
        </w:rPr>
        <w:t xml:space="preserve"> </w:t>
      </w:r>
      <w:r w:rsidR="004563C1">
        <w:rPr>
          <w:b/>
          <w:lang w:eastAsia="en-US"/>
        </w:rPr>
        <w:t>(Vic)</w:t>
      </w:r>
      <w:r w:rsidRPr="00663B30">
        <w:rPr>
          <w:b/>
          <w:lang w:eastAsia="en-US"/>
        </w:rPr>
        <w:t>)</w:t>
      </w:r>
      <w:r w:rsidR="002A4D33">
        <w:rPr>
          <w:rStyle w:val="FootnoteReference"/>
          <w:b/>
          <w:lang w:eastAsia="en-US"/>
        </w:rPr>
        <w:footnoteReference w:id="32"/>
      </w:r>
      <w:r w:rsidRPr="00663B30">
        <w:rPr>
          <w:b/>
          <w:lang w:val="en-CA" w:eastAsia="en-US"/>
        </w:rPr>
        <w:t> </w:t>
      </w:r>
    </w:p>
    <w:p w14:paraId="3C9E02E2" w14:textId="6AA59537" w:rsidR="00663B30" w:rsidRPr="00663B30" w:rsidRDefault="00663B30" w:rsidP="00663B30">
      <w:pPr>
        <w:numPr>
          <w:ilvl w:val="0"/>
          <w:numId w:val="20"/>
        </w:numPr>
        <w:tabs>
          <w:tab w:val="num" w:pos="720"/>
        </w:tabs>
        <w:spacing w:line="276" w:lineRule="auto"/>
        <w:rPr>
          <w:b/>
          <w:lang w:val="en-CA" w:eastAsia="en-US"/>
        </w:rPr>
      </w:pPr>
      <w:r w:rsidRPr="00663B30">
        <w:rPr>
          <w:b/>
          <w:lang w:eastAsia="en-US"/>
        </w:rPr>
        <w:t>Community Visitors and other comparable entities who are appointed under state and territory legislation are entitled to share information to the extent necessary to advocate for participants and raise concerns with relevant complaints bodies.</w:t>
      </w:r>
    </w:p>
    <w:bookmarkEnd w:id="46"/>
    <w:p w14:paraId="481594CD" w14:textId="1F3D54F3" w:rsidR="001305E6" w:rsidRDefault="00C907B1" w:rsidP="000A7739">
      <w:pPr>
        <w:spacing w:line="276" w:lineRule="auto"/>
        <w:ind w:left="709"/>
        <w:rPr>
          <w:lang w:eastAsia="en-US"/>
        </w:rPr>
      </w:pPr>
      <w:r>
        <w:rPr>
          <w:lang w:eastAsia="en-US"/>
        </w:rPr>
        <w:t>A</w:t>
      </w:r>
      <w:r w:rsidR="00431988">
        <w:rPr>
          <w:lang w:eastAsia="en-US"/>
        </w:rPr>
        <w:t xml:space="preserve">s the </w:t>
      </w:r>
      <w:r>
        <w:rPr>
          <w:lang w:eastAsia="en-US"/>
        </w:rPr>
        <w:t>scheme</w:t>
      </w:r>
      <w:r w:rsidR="00C83E25">
        <w:rPr>
          <w:lang w:eastAsia="en-US"/>
        </w:rPr>
        <w:t xml:space="preserve"> </w:t>
      </w:r>
      <w:r w:rsidR="00431988">
        <w:rPr>
          <w:lang w:eastAsia="en-US"/>
        </w:rPr>
        <w:t>matures</w:t>
      </w:r>
      <w:r w:rsidR="008877C9">
        <w:rPr>
          <w:lang w:eastAsia="en-US"/>
        </w:rPr>
        <w:t xml:space="preserve"> and </w:t>
      </w:r>
      <w:r w:rsidR="001305E6">
        <w:rPr>
          <w:lang w:eastAsia="en-US"/>
        </w:rPr>
        <w:t>its</w:t>
      </w:r>
      <w:r w:rsidR="00431988">
        <w:rPr>
          <w:lang w:eastAsia="en-US"/>
        </w:rPr>
        <w:t xml:space="preserve"> </w:t>
      </w:r>
      <w:r w:rsidR="00447334">
        <w:rPr>
          <w:lang w:eastAsia="en-US"/>
        </w:rPr>
        <w:t xml:space="preserve">accommodation </w:t>
      </w:r>
      <w:r w:rsidR="00431988">
        <w:rPr>
          <w:lang w:eastAsia="en-US"/>
        </w:rPr>
        <w:t>market diversifies</w:t>
      </w:r>
      <w:r>
        <w:rPr>
          <w:lang w:eastAsia="en-US"/>
        </w:rPr>
        <w:t>, the remit of Community Visitors in the disability services stream is shrinking</w:t>
      </w:r>
      <w:r w:rsidR="00431988">
        <w:rPr>
          <w:lang w:eastAsia="en-US"/>
        </w:rPr>
        <w:t>.</w:t>
      </w:r>
      <w:r w:rsidR="008877C9">
        <w:rPr>
          <w:lang w:eastAsia="en-US"/>
        </w:rPr>
        <w:t xml:space="preserve"> </w:t>
      </w:r>
      <w:r w:rsidR="00C02937">
        <w:rPr>
          <w:lang w:eastAsia="en-US"/>
        </w:rPr>
        <w:t xml:space="preserve">The NDIS affords greater </w:t>
      </w:r>
      <w:r w:rsidR="001305E6">
        <w:rPr>
          <w:lang w:eastAsia="en-US"/>
        </w:rPr>
        <w:t xml:space="preserve">choice, diversity and </w:t>
      </w:r>
      <w:r w:rsidR="00C02937">
        <w:rPr>
          <w:lang w:eastAsia="en-US"/>
        </w:rPr>
        <w:t xml:space="preserve">flexibility to participants in </w:t>
      </w:r>
      <w:r w:rsidR="001305E6">
        <w:rPr>
          <w:lang w:eastAsia="en-US"/>
        </w:rPr>
        <w:t>terms</w:t>
      </w:r>
      <w:r w:rsidR="00C02937">
        <w:rPr>
          <w:lang w:eastAsia="en-US"/>
        </w:rPr>
        <w:t xml:space="preserve"> of accommodation settings and arrangements</w:t>
      </w:r>
      <w:r>
        <w:rPr>
          <w:lang w:eastAsia="en-US"/>
        </w:rPr>
        <w:t>. W</w:t>
      </w:r>
      <w:r w:rsidR="00FC6A6D">
        <w:rPr>
          <w:lang w:eastAsia="en-US"/>
        </w:rPr>
        <w:t>ithout a doubt</w:t>
      </w:r>
      <w:r w:rsidR="001305E6">
        <w:rPr>
          <w:lang w:eastAsia="en-US"/>
        </w:rPr>
        <w:t>, this is</w:t>
      </w:r>
      <w:r w:rsidR="00C02937">
        <w:rPr>
          <w:lang w:eastAsia="en-US"/>
        </w:rPr>
        <w:t xml:space="preserve"> a welcome </w:t>
      </w:r>
      <w:r w:rsidR="0093397E">
        <w:rPr>
          <w:lang w:eastAsia="en-US"/>
        </w:rPr>
        <w:t>development,</w:t>
      </w:r>
      <w:r>
        <w:rPr>
          <w:lang w:eastAsia="en-US"/>
        </w:rPr>
        <w:t xml:space="preserve"> </w:t>
      </w:r>
      <w:r w:rsidR="00F20932">
        <w:rPr>
          <w:lang w:eastAsia="en-US"/>
        </w:rPr>
        <w:t xml:space="preserve">but </w:t>
      </w:r>
      <w:r>
        <w:rPr>
          <w:lang w:eastAsia="en-US"/>
        </w:rPr>
        <w:t>safeguards must be in place to protect participants who are</w:t>
      </w:r>
      <w:r w:rsidR="00C633A1">
        <w:rPr>
          <w:lang w:eastAsia="en-US"/>
        </w:rPr>
        <w:t xml:space="preserve"> most vulnerable to</w:t>
      </w:r>
      <w:r>
        <w:rPr>
          <w:lang w:eastAsia="en-US"/>
        </w:rPr>
        <w:t xml:space="preserve"> </w:t>
      </w:r>
      <w:r w:rsidRPr="00C633A1">
        <w:rPr>
          <w:lang w:eastAsia="en-US"/>
        </w:rPr>
        <w:t>abuse</w:t>
      </w:r>
      <w:r w:rsidR="00C633A1">
        <w:rPr>
          <w:lang w:eastAsia="en-US"/>
        </w:rPr>
        <w:t xml:space="preserve"> and exploitation</w:t>
      </w:r>
      <w:r>
        <w:rPr>
          <w:lang w:eastAsia="en-US"/>
        </w:rPr>
        <w:t xml:space="preserve">. </w:t>
      </w:r>
    </w:p>
    <w:p w14:paraId="25B841C3" w14:textId="24A20F24" w:rsidR="00C907B1" w:rsidRDefault="00260B3B" w:rsidP="000A7739">
      <w:pPr>
        <w:spacing w:line="276" w:lineRule="auto"/>
        <w:ind w:left="709"/>
        <w:rPr>
          <w:lang w:eastAsia="en-US"/>
        </w:rPr>
      </w:pPr>
      <w:r>
        <w:rPr>
          <w:lang w:eastAsia="en-US"/>
        </w:rPr>
        <w:t>Currently</w:t>
      </w:r>
      <w:r w:rsidR="001305E6">
        <w:rPr>
          <w:lang w:eastAsia="en-US"/>
        </w:rPr>
        <w:t xml:space="preserve">, </w:t>
      </w:r>
      <w:r w:rsidR="004563C1">
        <w:rPr>
          <w:lang w:eastAsia="en-US"/>
        </w:rPr>
        <w:t>Victorian</w:t>
      </w:r>
      <w:r w:rsidR="00F20932">
        <w:rPr>
          <w:lang w:eastAsia="en-US"/>
        </w:rPr>
        <w:t xml:space="preserve"> </w:t>
      </w:r>
      <w:r w:rsidR="001305E6">
        <w:rPr>
          <w:lang w:eastAsia="en-US"/>
        </w:rPr>
        <w:t>Community Visitors in the</w:t>
      </w:r>
      <w:r w:rsidR="00C02937">
        <w:rPr>
          <w:lang w:eastAsia="en-US"/>
        </w:rPr>
        <w:t xml:space="preserve"> disability </w:t>
      </w:r>
      <w:r w:rsidR="001305E6">
        <w:rPr>
          <w:lang w:eastAsia="en-US"/>
        </w:rPr>
        <w:t>service</w:t>
      </w:r>
      <w:r w:rsidR="00F20932">
        <w:rPr>
          <w:lang w:eastAsia="en-US"/>
        </w:rPr>
        <w:t>s</w:t>
      </w:r>
      <w:r w:rsidR="001305E6">
        <w:rPr>
          <w:lang w:eastAsia="en-US"/>
        </w:rPr>
        <w:t xml:space="preserve"> stream </w:t>
      </w:r>
      <w:r w:rsidR="00C02937">
        <w:rPr>
          <w:lang w:eastAsia="en-US"/>
        </w:rPr>
        <w:t xml:space="preserve">are </w:t>
      </w:r>
      <w:r w:rsidR="001305E6">
        <w:rPr>
          <w:lang w:eastAsia="en-US"/>
        </w:rPr>
        <w:t>limited</w:t>
      </w:r>
      <w:r w:rsidR="00F20932">
        <w:rPr>
          <w:lang w:eastAsia="en-US"/>
        </w:rPr>
        <w:t xml:space="preserve"> in their NDIS</w:t>
      </w:r>
      <w:r w:rsidR="004563C1">
        <w:rPr>
          <w:lang w:eastAsia="en-US"/>
        </w:rPr>
        <w:t>-</w:t>
      </w:r>
      <w:r w:rsidR="00F20932">
        <w:rPr>
          <w:lang w:eastAsia="en-US"/>
        </w:rPr>
        <w:t>related role</w:t>
      </w:r>
      <w:r w:rsidR="00C02937">
        <w:rPr>
          <w:lang w:eastAsia="en-US"/>
        </w:rPr>
        <w:t xml:space="preserve"> to </w:t>
      </w:r>
      <w:r w:rsidR="001305E6">
        <w:rPr>
          <w:lang w:eastAsia="en-US"/>
        </w:rPr>
        <w:t>visiting</w:t>
      </w:r>
      <w:r w:rsidR="00C02937">
        <w:rPr>
          <w:lang w:eastAsia="en-US"/>
        </w:rPr>
        <w:t xml:space="preserve"> </w:t>
      </w:r>
      <w:r w:rsidR="004563C1">
        <w:rPr>
          <w:lang w:eastAsia="en-US"/>
        </w:rPr>
        <w:t xml:space="preserve">Short Term Accommodation and Assistance (STAA) </w:t>
      </w:r>
      <w:r w:rsidR="00C907B1">
        <w:rPr>
          <w:lang w:eastAsia="en-US"/>
        </w:rPr>
        <w:t xml:space="preserve">and </w:t>
      </w:r>
      <w:r w:rsidR="00C02937">
        <w:rPr>
          <w:lang w:eastAsia="en-US"/>
        </w:rPr>
        <w:t>SDA</w:t>
      </w:r>
      <w:r w:rsidR="00C907B1">
        <w:rPr>
          <w:lang w:eastAsia="en-US"/>
        </w:rPr>
        <w:t>-enrolled dwellings</w:t>
      </w:r>
      <w:r w:rsidR="001305E6">
        <w:rPr>
          <w:lang w:eastAsia="en-US"/>
        </w:rPr>
        <w:t>, and only if certain conditions are met</w:t>
      </w:r>
      <w:r w:rsidR="00C633A1">
        <w:rPr>
          <w:lang w:eastAsia="en-US"/>
        </w:rPr>
        <w:t xml:space="preserve"> (including that all residents have entered into an SDA-agreement)</w:t>
      </w:r>
      <w:r w:rsidR="001305E6">
        <w:rPr>
          <w:lang w:eastAsia="en-US"/>
        </w:rPr>
        <w:t xml:space="preserve">. Actuarial predictions </w:t>
      </w:r>
      <w:r w:rsidR="00C02937">
        <w:rPr>
          <w:lang w:eastAsia="en-US"/>
        </w:rPr>
        <w:t xml:space="preserve">estimate that only 6 per cent of </w:t>
      </w:r>
      <w:r w:rsidR="001305E6">
        <w:rPr>
          <w:lang w:eastAsia="en-US"/>
        </w:rPr>
        <w:t xml:space="preserve">NDIS </w:t>
      </w:r>
      <w:r w:rsidR="00C02937">
        <w:rPr>
          <w:lang w:eastAsia="en-US"/>
        </w:rPr>
        <w:t xml:space="preserve">participants will </w:t>
      </w:r>
      <w:r w:rsidR="001305E6">
        <w:rPr>
          <w:lang w:eastAsia="en-US"/>
        </w:rPr>
        <w:t>be eligible to</w:t>
      </w:r>
      <w:r w:rsidR="00C02937">
        <w:rPr>
          <w:lang w:eastAsia="en-US"/>
        </w:rPr>
        <w:t xml:space="preserve"> access SDA</w:t>
      </w:r>
      <w:r w:rsidR="00C907B1">
        <w:rPr>
          <w:lang w:eastAsia="en-US"/>
        </w:rPr>
        <w:t>, a reduction in the reach of Community Visitors within the sector</w:t>
      </w:r>
      <w:r w:rsidR="00C02937">
        <w:rPr>
          <w:lang w:eastAsia="en-US"/>
        </w:rPr>
        <w:t xml:space="preserve">. </w:t>
      </w:r>
      <w:r w:rsidR="00C907B1">
        <w:rPr>
          <w:lang w:eastAsia="en-US"/>
        </w:rPr>
        <w:t>Moreover, t</w:t>
      </w:r>
      <w:r w:rsidR="00C02937">
        <w:rPr>
          <w:lang w:eastAsia="en-US"/>
        </w:rPr>
        <w:t xml:space="preserve">he NDIS permits accommodation sites to be established </w:t>
      </w:r>
      <w:r w:rsidR="00C633A1">
        <w:rPr>
          <w:lang w:eastAsia="en-US"/>
        </w:rPr>
        <w:t xml:space="preserve">outside of SDA properties </w:t>
      </w:r>
      <w:r w:rsidR="00C02937">
        <w:rPr>
          <w:lang w:eastAsia="en-US"/>
        </w:rPr>
        <w:t xml:space="preserve">that very closely resemble what was previously defined as </w:t>
      </w:r>
      <w:r w:rsidR="00C83E25">
        <w:rPr>
          <w:lang w:eastAsia="en-US"/>
        </w:rPr>
        <w:t xml:space="preserve">disability </w:t>
      </w:r>
      <w:r w:rsidR="00F20932">
        <w:rPr>
          <w:lang w:eastAsia="en-US"/>
        </w:rPr>
        <w:t>‘</w:t>
      </w:r>
      <w:r w:rsidR="00C02937">
        <w:rPr>
          <w:lang w:eastAsia="en-US"/>
        </w:rPr>
        <w:t>residential service’</w:t>
      </w:r>
      <w:r w:rsidR="00C633A1">
        <w:rPr>
          <w:lang w:eastAsia="en-US"/>
        </w:rPr>
        <w:t>.</w:t>
      </w:r>
      <w:r w:rsidR="00C02937">
        <w:rPr>
          <w:lang w:eastAsia="en-US"/>
        </w:rPr>
        <w:t xml:space="preserve"> </w:t>
      </w:r>
      <w:r w:rsidR="00C633A1">
        <w:rPr>
          <w:lang w:eastAsia="en-US"/>
        </w:rPr>
        <w:t>T</w:t>
      </w:r>
      <w:r w:rsidR="00C02937">
        <w:rPr>
          <w:lang w:eastAsia="en-US"/>
        </w:rPr>
        <w:t xml:space="preserve">hese settings </w:t>
      </w:r>
      <w:r w:rsidR="00C907B1">
        <w:rPr>
          <w:lang w:eastAsia="en-US"/>
        </w:rPr>
        <w:t xml:space="preserve">will </w:t>
      </w:r>
      <w:r w:rsidR="00C02937">
        <w:rPr>
          <w:lang w:eastAsia="en-US"/>
        </w:rPr>
        <w:t>no longer be</w:t>
      </w:r>
      <w:r w:rsidR="00C633A1">
        <w:rPr>
          <w:lang w:eastAsia="en-US"/>
        </w:rPr>
        <w:t xml:space="preserve">nefit from the independent oversight provided </w:t>
      </w:r>
      <w:r w:rsidR="00C02937">
        <w:rPr>
          <w:lang w:eastAsia="en-US"/>
        </w:rPr>
        <w:t xml:space="preserve">by Community Visitors. </w:t>
      </w:r>
    </w:p>
    <w:p w14:paraId="2DBEC4EA" w14:textId="0181E601" w:rsidR="008877C9" w:rsidRDefault="00C633A1" w:rsidP="000A7739">
      <w:pPr>
        <w:spacing w:line="276" w:lineRule="auto"/>
        <w:ind w:left="709"/>
        <w:rPr>
          <w:lang w:eastAsia="en-US"/>
        </w:rPr>
      </w:pPr>
      <w:r>
        <w:rPr>
          <w:lang w:eastAsia="en-US"/>
        </w:rPr>
        <w:t>OPA</w:t>
      </w:r>
      <w:r w:rsidR="00FC6A6D">
        <w:rPr>
          <w:lang w:eastAsia="en-US"/>
        </w:rPr>
        <w:t xml:space="preserve"> notes the </w:t>
      </w:r>
      <w:r w:rsidR="00F20932">
        <w:rPr>
          <w:lang w:eastAsia="en-US"/>
        </w:rPr>
        <w:t xml:space="preserve">Joint Standing </w:t>
      </w:r>
      <w:r w:rsidR="00FC6A6D">
        <w:rPr>
          <w:lang w:eastAsia="en-US"/>
        </w:rPr>
        <w:t xml:space="preserve">Committee made the following recommendation in its report </w:t>
      </w:r>
      <w:r w:rsidR="008579B2">
        <w:rPr>
          <w:lang w:eastAsia="en-US"/>
        </w:rPr>
        <w:t>on SIL</w:t>
      </w:r>
      <w:r w:rsidR="00FC6A6D">
        <w:rPr>
          <w:lang w:eastAsia="en-US"/>
        </w:rPr>
        <w:t>:</w:t>
      </w:r>
      <w:r w:rsidR="00E93546">
        <w:rPr>
          <w:lang w:eastAsia="en-US"/>
        </w:rPr>
        <w:t xml:space="preserve"> </w:t>
      </w:r>
    </w:p>
    <w:p w14:paraId="6CDCB7E1" w14:textId="6640C2E5" w:rsidR="00FC6A6D" w:rsidRDefault="00D7767C" w:rsidP="00C633A1">
      <w:pPr>
        <w:spacing w:line="276" w:lineRule="auto"/>
        <w:ind w:left="1440"/>
        <w:rPr>
          <w:lang w:eastAsia="en-US"/>
        </w:rPr>
      </w:pPr>
      <w:r>
        <w:t>T</w:t>
      </w:r>
      <w:r w:rsidR="00FC6A6D">
        <w:t xml:space="preserve">hat the National Disability Insurance Scheme Quality and Safeguards Commission implement additional oversight measures for participants in group living </w:t>
      </w:r>
      <w:r w:rsidR="00FC6A6D">
        <w:rPr>
          <w:lang w:eastAsia="en-US"/>
        </w:rPr>
        <w:t>arrangements.</w:t>
      </w:r>
      <w:r w:rsidR="00C633A1">
        <w:rPr>
          <w:rStyle w:val="FootnoteReference"/>
          <w:lang w:eastAsia="en-US"/>
        </w:rPr>
        <w:footnoteReference w:id="33"/>
      </w:r>
    </w:p>
    <w:p w14:paraId="4EDC4BE7" w14:textId="6F61697C" w:rsidR="00C0471D" w:rsidRPr="00C0471D" w:rsidRDefault="00AB7750" w:rsidP="008A43D1">
      <w:pPr>
        <w:spacing w:line="276" w:lineRule="auto"/>
        <w:ind w:left="709"/>
        <w:rPr>
          <w:lang w:eastAsia="en-US"/>
        </w:rPr>
      </w:pPr>
      <w:r w:rsidRPr="00C633A1">
        <w:rPr>
          <w:lang w:eastAsia="en-US"/>
        </w:rPr>
        <w:lastRenderedPageBreak/>
        <w:t xml:space="preserve">The </w:t>
      </w:r>
      <w:r w:rsidR="00D7767C">
        <w:rPr>
          <w:lang w:eastAsia="en-US"/>
        </w:rPr>
        <w:t>South Australia</w:t>
      </w:r>
      <w:r w:rsidRPr="00C633A1">
        <w:rPr>
          <w:lang w:eastAsia="en-US"/>
        </w:rPr>
        <w:t xml:space="preserve"> Safeguarding Taskforce</w:t>
      </w:r>
      <w:r w:rsidR="00D7767C">
        <w:rPr>
          <w:lang w:eastAsia="en-US"/>
        </w:rPr>
        <w:t xml:space="preserve"> makes a broader</w:t>
      </w:r>
      <w:r w:rsidRPr="00C633A1">
        <w:rPr>
          <w:lang w:eastAsia="en-US"/>
        </w:rPr>
        <w:t xml:space="preserve"> recommend</w:t>
      </w:r>
      <w:r w:rsidR="00D7767C">
        <w:rPr>
          <w:lang w:eastAsia="en-US"/>
        </w:rPr>
        <w:t>ation</w:t>
      </w:r>
      <w:r w:rsidRPr="00C633A1">
        <w:rPr>
          <w:lang w:eastAsia="en-US"/>
        </w:rPr>
        <w:t xml:space="preserve"> </w:t>
      </w:r>
      <w:r w:rsidR="00D7767C">
        <w:rPr>
          <w:lang w:eastAsia="en-US"/>
        </w:rPr>
        <w:t>for</w:t>
      </w:r>
      <w:r w:rsidRPr="00C633A1">
        <w:rPr>
          <w:lang w:eastAsia="en-US"/>
        </w:rPr>
        <w:t xml:space="preserve"> </w:t>
      </w:r>
      <w:r w:rsidR="00D7767C">
        <w:rPr>
          <w:lang w:eastAsia="en-US"/>
        </w:rPr>
        <w:t xml:space="preserve">the value of </w:t>
      </w:r>
      <w:r w:rsidRPr="00C633A1">
        <w:rPr>
          <w:lang w:eastAsia="en-US"/>
        </w:rPr>
        <w:t xml:space="preserve">Community Visitors </w:t>
      </w:r>
      <w:r w:rsidR="00D7767C">
        <w:rPr>
          <w:lang w:eastAsia="en-US"/>
        </w:rPr>
        <w:t>to be reaffirmed</w:t>
      </w:r>
      <w:r w:rsidRPr="00C633A1">
        <w:rPr>
          <w:lang w:eastAsia="en-US"/>
        </w:rPr>
        <w:t xml:space="preserve"> </w:t>
      </w:r>
      <w:r w:rsidR="00D7767C">
        <w:rPr>
          <w:lang w:eastAsia="en-US"/>
        </w:rPr>
        <w:t>“</w:t>
      </w:r>
      <w:r w:rsidRPr="00C633A1">
        <w:rPr>
          <w:lang w:eastAsia="en-US"/>
        </w:rPr>
        <w:t>as an additional safeguard for vulnerable participants.”</w:t>
      </w:r>
      <w:r w:rsidR="00D7767C">
        <w:rPr>
          <w:rStyle w:val="FootnoteReference"/>
          <w:lang w:eastAsia="en-US"/>
        </w:rPr>
        <w:footnoteReference w:id="34"/>
      </w:r>
      <w:r w:rsidRPr="00C633A1">
        <w:rPr>
          <w:lang w:eastAsia="en-US"/>
        </w:rPr>
        <w:t xml:space="preserve"> OPA sees values in broadening the scope of Community Visitors for the program to be available to all NDIS participants who are identified as being at risk</w:t>
      </w:r>
      <w:r w:rsidR="00D7767C">
        <w:rPr>
          <w:lang w:eastAsia="en-US"/>
        </w:rPr>
        <w:t xml:space="preserve">, but this will require further thinking and necessitate </w:t>
      </w:r>
      <w:r w:rsidR="00F20932">
        <w:rPr>
          <w:lang w:eastAsia="en-US"/>
        </w:rPr>
        <w:t xml:space="preserve">governmental </w:t>
      </w:r>
      <w:r w:rsidR="00D7767C">
        <w:rPr>
          <w:lang w:eastAsia="en-US"/>
        </w:rPr>
        <w:t>commitment</w:t>
      </w:r>
      <w:r w:rsidR="00F20932">
        <w:rPr>
          <w:lang w:eastAsia="en-US"/>
        </w:rPr>
        <w:t>s</w:t>
      </w:r>
      <w:r w:rsidRPr="00C633A1">
        <w:rPr>
          <w:lang w:eastAsia="en-US"/>
        </w:rPr>
        <w:t xml:space="preserve">. </w:t>
      </w:r>
    </w:p>
    <w:p w14:paraId="0A9501B4" w14:textId="77777777" w:rsidR="00743891" w:rsidRDefault="00743891" w:rsidP="00EC7E32">
      <w:pPr>
        <w:pStyle w:val="Heading1OPA"/>
        <w:numPr>
          <w:ilvl w:val="0"/>
          <w:numId w:val="16"/>
        </w:numPr>
        <w:ind w:left="709" w:hanging="709"/>
      </w:pPr>
      <w:bookmarkStart w:id="47" w:name="_Toc46941243"/>
      <w:r>
        <w:t>Concluding remarks</w:t>
      </w:r>
      <w:bookmarkEnd w:id="47"/>
    </w:p>
    <w:p w14:paraId="72B14A18" w14:textId="63587763" w:rsidR="0048020F" w:rsidRDefault="0048020F" w:rsidP="000A7739">
      <w:pPr>
        <w:spacing w:line="276" w:lineRule="auto"/>
        <w:ind w:left="709"/>
        <w:rPr>
          <w:lang w:eastAsia="en-US"/>
        </w:rPr>
      </w:pPr>
      <w:bookmarkStart w:id="48" w:name="_Hlk46841878"/>
      <w:r>
        <w:rPr>
          <w:lang w:eastAsia="en-US"/>
        </w:rPr>
        <w:t xml:space="preserve">As a key safeguarding body in Victoria, </w:t>
      </w:r>
      <w:r w:rsidR="00743891">
        <w:rPr>
          <w:lang w:eastAsia="en-US"/>
        </w:rPr>
        <w:t>OPA</w:t>
      </w:r>
      <w:r>
        <w:rPr>
          <w:lang w:eastAsia="en-US"/>
        </w:rPr>
        <w:t xml:space="preserve">, like the </w:t>
      </w:r>
      <w:r w:rsidR="00A735CC">
        <w:t xml:space="preserve">NDIS </w:t>
      </w:r>
      <w:r>
        <w:rPr>
          <w:lang w:eastAsia="en-US"/>
        </w:rPr>
        <w:t>Commission,</w:t>
      </w:r>
      <w:r w:rsidR="00743891">
        <w:rPr>
          <w:lang w:eastAsia="en-US"/>
        </w:rPr>
        <w:t xml:space="preserve"> </w:t>
      </w:r>
      <w:r w:rsidR="005F33BC">
        <w:rPr>
          <w:lang w:eastAsia="en-US"/>
        </w:rPr>
        <w:t xml:space="preserve">is committed to </w:t>
      </w:r>
      <w:r>
        <w:rPr>
          <w:lang w:eastAsia="en-US"/>
        </w:rPr>
        <w:t xml:space="preserve">building and implementing a quality assurance and safeguarding framework that creates the best possible outcomes for people with disability. </w:t>
      </w:r>
    </w:p>
    <w:p w14:paraId="16018B22" w14:textId="53E9004C" w:rsidR="0048020F" w:rsidRDefault="0048020F" w:rsidP="000A7739">
      <w:pPr>
        <w:spacing w:line="276" w:lineRule="auto"/>
        <w:ind w:left="709"/>
        <w:rPr>
          <w:lang w:eastAsia="en-US"/>
        </w:rPr>
      </w:pPr>
      <w:r>
        <w:rPr>
          <w:lang w:eastAsia="en-US"/>
        </w:rPr>
        <w:t xml:space="preserve">In relation to many of the issues identified in this submission, OPA considers the </w:t>
      </w:r>
      <w:r w:rsidR="00A735CC">
        <w:t xml:space="preserve">NDIS </w:t>
      </w:r>
      <w:r>
        <w:rPr>
          <w:lang w:eastAsia="en-US"/>
        </w:rPr>
        <w:t xml:space="preserve">Commission to be restricted by some aspects of NDIS legislation and policy. With this in mind, it may be timely to review both the NDIS Quality and Safeguarding Framework and the relevant NDIS Rules. </w:t>
      </w:r>
    </w:p>
    <w:p w14:paraId="1E770B7A" w14:textId="2CBD5161" w:rsidR="009E2DC3" w:rsidRDefault="003D7871" w:rsidP="000A7739">
      <w:pPr>
        <w:spacing w:line="276" w:lineRule="auto"/>
        <w:ind w:left="709"/>
        <w:rPr>
          <w:lang w:eastAsia="en-US"/>
        </w:rPr>
      </w:pPr>
      <w:r>
        <w:rPr>
          <w:lang w:eastAsia="en-US"/>
        </w:rPr>
        <w:t xml:space="preserve">In closing, </w:t>
      </w:r>
      <w:r w:rsidR="009E2DC3">
        <w:rPr>
          <w:lang w:eastAsia="en-US"/>
        </w:rPr>
        <w:t>the South Australian Safeguarding Taskforce</w:t>
      </w:r>
      <w:r>
        <w:rPr>
          <w:lang w:eastAsia="en-US"/>
        </w:rPr>
        <w:t xml:space="preserve"> makes an important claim that</w:t>
      </w:r>
      <w:r w:rsidR="00AA3C35">
        <w:rPr>
          <w:lang w:eastAsia="en-US"/>
        </w:rPr>
        <w:t xml:space="preserve"> “the best safeguard for any vulnerable individual is to have many people in their lives, preferably people who love and look out for them, who make </w:t>
      </w:r>
      <w:r w:rsidR="00E71BD4">
        <w:rPr>
          <w:lang w:eastAsia="en-US"/>
        </w:rPr>
        <w:t>sure the person is not left to their own devices when things go wrong</w:t>
      </w:r>
      <w:r>
        <w:rPr>
          <w:lang w:eastAsia="en-US"/>
        </w:rPr>
        <w:t>.</w:t>
      </w:r>
      <w:r w:rsidR="00E71BD4">
        <w:rPr>
          <w:lang w:eastAsia="en-US"/>
        </w:rPr>
        <w:t>”</w:t>
      </w:r>
      <w:r>
        <w:rPr>
          <w:rStyle w:val="FootnoteReference"/>
          <w:lang w:eastAsia="en-US"/>
        </w:rPr>
        <w:footnoteReference w:id="35"/>
      </w:r>
      <w:r w:rsidR="003B2EDF">
        <w:rPr>
          <w:lang w:eastAsia="en-US"/>
        </w:rPr>
        <w:t xml:space="preserve"> The</w:t>
      </w:r>
      <w:r>
        <w:rPr>
          <w:lang w:eastAsia="en-US"/>
        </w:rPr>
        <w:t xml:space="preserve"> responsibility is shared by</w:t>
      </w:r>
      <w:r w:rsidR="003B2EDF">
        <w:rPr>
          <w:lang w:eastAsia="en-US"/>
        </w:rPr>
        <w:t xml:space="preserve"> the NDIA, the </w:t>
      </w:r>
      <w:r w:rsidR="00A735CC">
        <w:t xml:space="preserve">NDIS </w:t>
      </w:r>
      <w:r w:rsidR="003B2EDF">
        <w:rPr>
          <w:lang w:eastAsia="en-US"/>
        </w:rPr>
        <w:t xml:space="preserve">Commission, </w:t>
      </w:r>
      <w:r>
        <w:rPr>
          <w:lang w:eastAsia="en-US"/>
        </w:rPr>
        <w:t>State and federal</w:t>
      </w:r>
      <w:r w:rsidR="003B2EDF">
        <w:rPr>
          <w:lang w:eastAsia="en-US"/>
        </w:rPr>
        <w:t xml:space="preserve"> Governments</w:t>
      </w:r>
      <w:r>
        <w:rPr>
          <w:lang w:eastAsia="en-US"/>
        </w:rPr>
        <w:t xml:space="preserve">, </w:t>
      </w:r>
      <w:r w:rsidR="0048020F">
        <w:rPr>
          <w:lang w:eastAsia="en-US"/>
        </w:rPr>
        <w:t xml:space="preserve">and </w:t>
      </w:r>
      <w:r>
        <w:rPr>
          <w:lang w:eastAsia="en-US"/>
        </w:rPr>
        <w:t xml:space="preserve">statutory authorities, but </w:t>
      </w:r>
      <w:r w:rsidR="0048020F">
        <w:rPr>
          <w:lang w:eastAsia="en-US"/>
        </w:rPr>
        <w:t>the</w:t>
      </w:r>
      <w:r w:rsidR="003B2EDF">
        <w:rPr>
          <w:lang w:eastAsia="en-US"/>
        </w:rPr>
        <w:t xml:space="preserve"> role </w:t>
      </w:r>
      <w:r w:rsidR="0048020F">
        <w:rPr>
          <w:lang w:eastAsia="en-US"/>
        </w:rPr>
        <w:t>of</w:t>
      </w:r>
      <w:r w:rsidR="003B2EDF">
        <w:rPr>
          <w:lang w:eastAsia="en-US"/>
        </w:rPr>
        <w:t xml:space="preserve"> providers</w:t>
      </w:r>
      <w:r>
        <w:rPr>
          <w:lang w:eastAsia="en-US"/>
        </w:rPr>
        <w:t>, workers, and the community at large</w:t>
      </w:r>
      <w:r w:rsidR="0048020F">
        <w:rPr>
          <w:lang w:eastAsia="en-US"/>
        </w:rPr>
        <w:t xml:space="preserve"> should not be overlooked</w:t>
      </w:r>
      <w:r>
        <w:rPr>
          <w:lang w:eastAsia="en-US"/>
        </w:rPr>
        <w:t>.</w:t>
      </w:r>
    </w:p>
    <w:bookmarkEnd w:id="48"/>
    <w:p w14:paraId="2B0457AC" w14:textId="15A1C68E" w:rsidR="00EB4234" w:rsidRDefault="00EB4234" w:rsidP="000A7739">
      <w:pPr>
        <w:spacing w:line="276" w:lineRule="auto"/>
        <w:ind w:left="709"/>
        <w:rPr>
          <w:lang w:eastAsia="en-US"/>
        </w:rPr>
      </w:pPr>
    </w:p>
    <w:p w14:paraId="6C9812C8" w14:textId="157C6A71" w:rsidR="0050189B" w:rsidRDefault="0050189B" w:rsidP="000A7739">
      <w:pPr>
        <w:spacing w:line="276" w:lineRule="auto"/>
        <w:ind w:left="709"/>
        <w:rPr>
          <w:lang w:eastAsia="en-US"/>
        </w:rPr>
      </w:pPr>
      <w:r>
        <w:rPr>
          <w:lang w:eastAsia="en-US"/>
        </w:rPr>
        <w:t xml:space="preserve">. </w:t>
      </w:r>
    </w:p>
    <w:p w14:paraId="610C3037" w14:textId="2BA28C8B" w:rsidR="008B0A2C" w:rsidRDefault="008B0A2C" w:rsidP="000A7739">
      <w:pPr>
        <w:spacing w:line="276" w:lineRule="auto"/>
        <w:ind w:left="709"/>
        <w:rPr>
          <w:lang w:eastAsia="en-US"/>
        </w:rPr>
      </w:pPr>
    </w:p>
    <w:p w14:paraId="15F66CD1" w14:textId="77777777" w:rsidR="008B0A2C" w:rsidRPr="00743891" w:rsidRDefault="008B0A2C" w:rsidP="000A7739">
      <w:pPr>
        <w:spacing w:line="276" w:lineRule="auto"/>
        <w:ind w:left="709"/>
        <w:rPr>
          <w:lang w:eastAsia="en-US"/>
        </w:rPr>
      </w:pPr>
    </w:p>
    <w:sectPr w:rsidR="008B0A2C" w:rsidRPr="00743891" w:rsidSect="00C547BB">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B9525" w14:textId="77777777" w:rsidR="00F20932" w:rsidRDefault="00F20932" w:rsidP="00C547BB">
      <w:pPr>
        <w:spacing w:before="0" w:after="0"/>
      </w:pPr>
      <w:r>
        <w:separator/>
      </w:r>
    </w:p>
  </w:endnote>
  <w:endnote w:type="continuationSeparator" w:id="0">
    <w:p w14:paraId="7B6566FB" w14:textId="77777777" w:rsidR="00F20932" w:rsidRDefault="00F20932" w:rsidP="00C547BB">
      <w:pPr>
        <w:spacing w:before="0" w:after="0"/>
      </w:pPr>
      <w:r>
        <w:continuationSeparator/>
      </w:r>
    </w:p>
  </w:endnote>
  <w:endnote w:type="continuationNotice" w:id="1">
    <w:p w14:paraId="44C67B0E" w14:textId="77777777" w:rsidR="00F20932" w:rsidRDefault="00F2093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7631F" w14:textId="77777777" w:rsidR="002817AE" w:rsidRDefault="002817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35345FDB" w14:textId="725EE36F" w:rsidR="00F20932" w:rsidRPr="00881153" w:rsidRDefault="00F20932" w:rsidP="001D2752">
            <w:pPr>
              <w:pStyle w:val="Footer"/>
              <w:tabs>
                <w:tab w:val="clear" w:pos="4513"/>
                <w:tab w:val="clear" w:pos="9026"/>
                <w:tab w:val="center" w:pos="5670"/>
                <w:tab w:val="right" w:pos="9498"/>
              </w:tabs>
            </w:pPr>
            <w:r w:rsidRPr="001D2752">
              <w:rPr>
                <w:sz w:val="20"/>
                <w:szCs w:val="20"/>
              </w:rPr>
              <w:t>OPA Submission to</w:t>
            </w:r>
            <w:r>
              <w:rPr>
                <w:sz w:val="20"/>
                <w:szCs w:val="20"/>
              </w:rPr>
              <w:t xml:space="preserve"> Joint Standing Committee on NDIS</w:t>
            </w:r>
            <w:r>
              <w:rPr>
                <w:sz w:val="20"/>
                <w:szCs w:val="20"/>
              </w:rPr>
              <w:tab/>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354E1E4A" w14:textId="77777777" w:rsidR="00F20932" w:rsidRDefault="00F209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E3AFE" w14:textId="77777777" w:rsidR="002817AE" w:rsidRDefault="00281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F01A2" w14:textId="77777777" w:rsidR="00F20932" w:rsidRDefault="00F20932" w:rsidP="00C547BB">
      <w:pPr>
        <w:spacing w:before="0" w:after="0"/>
      </w:pPr>
      <w:r>
        <w:separator/>
      </w:r>
    </w:p>
  </w:footnote>
  <w:footnote w:type="continuationSeparator" w:id="0">
    <w:p w14:paraId="02A42BA7" w14:textId="77777777" w:rsidR="00F20932" w:rsidRDefault="00F20932" w:rsidP="00C547BB">
      <w:pPr>
        <w:spacing w:before="0" w:after="0"/>
      </w:pPr>
      <w:r>
        <w:continuationSeparator/>
      </w:r>
    </w:p>
  </w:footnote>
  <w:footnote w:type="continuationNotice" w:id="1">
    <w:p w14:paraId="2D349757" w14:textId="77777777" w:rsidR="00F20932" w:rsidRDefault="00F20932">
      <w:pPr>
        <w:spacing w:before="0" w:after="0"/>
      </w:pPr>
    </w:p>
  </w:footnote>
  <w:footnote w:id="2">
    <w:p w14:paraId="40831AD7" w14:textId="64F26451" w:rsidR="00F20932" w:rsidRPr="004A6AEA" w:rsidRDefault="00F20932">
      <w:pPr>
        <w:pStyle w:val="FootnoteText"/>
        <w:rPr>
          <w:sz w:val="18"/>
          <w:szCs w:val="18"/>
        </w:rPr>
      </w:pPr>
      <w:r w:rsidRPr="004A6AEA">
        <w:rPr>
          <w:rStyle w:val="FootnoteReference"/>
          <w:sz w:val="18"/>
          <w:szCs w:val="18"/>
        </w:rPr>
        <w:footnoteRef/>
      </w:r>
      <w:r w:rsidRPr="004A6AEA">
        <w:rPr>
          <w:sz w:val="18"/>
          <w:szCs w:val="18"/>
        </w:rPr>
        <w:t xml:space="preserve"> Government of South Australia. </w:t>
      </w:r>
      <w:r w:rsidRPr="004A6AEA">
        <w:rPr>
          <w:i/>
          <w:iCs/>
          <w:sz w:val="18"/>
          <w:szCs w:val="18"/>
        </w:rPr>
        <w:t xml:space="preserve">Safeguarding Task Force Interim Report. </w:t>
      </w:r>
      <w:r w:rsidRPr="004A6AEA">
        <w:rPr>
          <w:sz w:val="18"/>
          <w:szCs w:val="18"/>
        </w:rPr>
        <w:t>(15 June 2020) 3.</w:t>
      </w:r>
    </w:p>
  </w:footnote>
  <w:footnote w:id="3">
    <w:p w14:paraId="42867B45" w14:textId="078DFAF1" w:rsidR="00217FDB" w:rsidRPr="00A774AA" w:rsidRDefault="00217FDB">
      <w:pPr>
        <w:pStyle w:val="FootnoteText"/>
        <w:rPr>
          <w:sz w:val="18"/>
          <w:szCs w:val="18"/>
        </w:rPr>
      </w:pPr>
      <w:r w:rsidRPr="00A774AA">
        <w:rPr>
          <w:rStyle w:val="FootnoteReference"/>
          <w:sz w:val="18"/>
          <w:szCs w:val="18"/>
        </w:rPr>
        <w:footnoteRef/>
      </w:r>
      <w:r w:rsidRPr="00A774AA">
        <w:rPr>
          <w:sz w:val="18"/>
          <w:szCs w:val="18"/>
        </w:rPr>
        <w:t xml:space="preserve"> Meeting of Commonwealth, State and Territory Disability Ministers (Government of Australia). </w:t>
      </w:r>
      <w:r w:rsidRPr="00A774AA">
        <w:rPr>
          <w:i/>
          <w:iCs/>
          <w:sz w:val="18"/>
          <w:szCs w:val="18"/>
        </w:rPr>
        <w:t>Statement</w:t>
      </w:r>
      <w:r w:rsidRPr="00A774AA">
        <w:rPr>
          <w:sz w:val="18"/>
          <w:szCs w:val="18"/>
        </w:rPr>
        <w:t xml:space="preserve"> (24 July 2020) 1. </w:t>
      </w:r>
    </w:p>
  </w:footnote>
  <w:footnote w:id="4">
    <w:p w14:paraId="564501F6" w14:textId="4BEFEDB6" w:rsidR="00F20932" w:rsidRPr="00A774AA" w:rsidRDefault="00F20932">
      <w:pPr>
        <w:pStyle w:val="FootnoteText"/>
        <w:rPr>
          <w:sz w:val="18"/>
          <w:szCs w:val="18"/>
        </w:rPr>
      </w:pPr>
      <w:r w:rsidRPr="00A774AA">
        <w:rPr>
          <w:rStyle w:val="FootnoteReference"/>
          <w:sz w:val="18"/>
          <w:szCs w:val="18"/>
        </w:rPr>
        <w:footnoteRef/>
      </w:r>
      <w:r w:rsidRPr="00A774AA">
        <w:rPr>
          <w:sz w:val="18"/>
          <w:szCs w:val="18"/>
        </w:rPr>
        <w:t xml:space="preserve"> </w:t>
      </w:r>
      <w:r w:rsidR="00217FDB" w:rsidRPr="00A774AA">
        <w:rPr>
          <w:sz w:val="18"/>
          <w:szCs w:val="18"/>
        </w:rPr>
        <w:t xml:space="preserve">National Disability Insurance Agency. </w:t>
      </w:r>
      <w:r w:rsidRPr="00A774AA">
        <w:rPr>
          <w:i/>
          <w:iCs/>
          <w:sz w:val="18"/>
          <w:szCs w:val="18"/>
        </w:rPr>
        <w:t xml:space="preserve">NDIS Market Approach: Statement of opportunity and intent </w:t>
      </w:r>
      <w:r w:rsidRPr="00A774AA">
        <w:rPr>
          <w:sz w:val="18"/>
          <w:szCs w:val="18"/>
        </w:rPr>
        <w:t>(November 2016) 3.</w:t>
      </w:r>
    </w:p>
  </w:footnote>
  <w:footnote w:id="5">
    <w:p w14:paraId="67BDCAC9" w14:textId="362FCB82" w:rsidR="00F20932" w:rsidRPr="00A774AA" w:rsidRDefault="00F20932">
      <w:pPr>
        <w:pStyle w:val="FootnoteText"/>
        <w:rPr>
          <w:sz w:val="18"/>
          <w:szCs w:val="18"/>
        </w:rPr>
      </w:pPr>
      <w:r w:rsidRPr="00A774AA">
        <w:rPr>
          <w:rStyle w:val="FootnoteReference"/>
          <w:sz w:val="18"/>
          <w:szCs w:val="18"/>
        </w:rPr>
        <w:footnoteRef/>
      </w:r>
      <w:r w:rsidRPr="00A774AA">
        <w:rPr>
          <w:sz w:val="18"/>
          <w:szCs w:val="18"/>
        </w:rPr>
        <w:t xml:space="preserve"> </w:t>
      </w:r>
      <w:r w:rsidR="00BC05A2" w:rsidRPr="00A774AA">
        <w:rPr>
          <w:i/>
          <w:iCs/>
          <w:sz w:val="18"/>
          <w:szCs w:val="18"/>
        </w:rPr>
        <w:t xml:space="preserve">National Disability Insurance Scheme Act 2013 </w:t>
      </w:r>
      <w:r w:rsidR="00BC05A2" w:rsidRPr="00A774AA">
        <w:rPr>
          <w:sz w:val="18"/>
          <w:szCs w:val="18"/>
        </w:rPr>
        <w:t>(</w:t>
      </w:r>
      <w:proofErr w:type="spellStart"/>
      <w:r w:rsidR="00BC05A2" w:rsidRPr="00A774AA">
        <w:rPr>
          <w:sz w:val="18"/>
          <w:szCs w:val="18"/>
        </w:rPr>
        <w:t>Cth</w:t>
      </w:r>
      <w:proofErr w:type="spellEnd"/>
      <w:r w:rsidR="00BC05A2" w:rsidRPr="00A774AA">
        <w:rPr>
          <w:sz w:val="18"/>
          <w:szCs w:val="18"/>
        </w:rPr>
        <w:t>)</w:t>
      </w:r>
      <w:r w:rsidRPr="00A774AA">
        <w:rPr>
          <w:sz w:val="18"/>
          <w:szCs w:val="18"/>
        </w:rPr>
        <w:t xml:space="preserve"> s181E(</w:t>
      </w:r>
      <w:proofErr w:type="spellStart"/>
      <w:r w:rsidRPr="00A774AA">
        <w:rPr>
          <w:sz w:val="18"/>
          <w:szCs w:val="18"/>
        </w:rPr>
        <w:t>i</w:t>
      </w:r>
      <w:proofErr w:type="spellEnd"/>
      <w:r w:rsidRPr="00A774AA">
        <w:rPr>
          <w:sz w:val="18"/>
          <w:szCs w:val="18"/>
        </w:rPr>
        <w:t>)</w:t>
      </w:r>
    </w:p>
  </w:footnote>
  <w:footnote w:id="6">
    <w:p w14:paraId="072C8EC1" w14:textId="77777777" w:rsidR="00F20932" w:rsidRDefault="00F20932">
      <w:pPr>
        <w:pStyle w:val="FootnoteText"/>
      </w:pPr>
      <w:r w:rsidRPr="008A43D1">
        <w:rPr>
          <w:rStyle w:val="FootnoteReference"/>
          <w:sz w:val="18"/>
          <w:szCs w:val="18"/>
        </w:rPr>
        <w:footnoteRef/>
      </w:r>
      <w:r w:rsidRPr="008A43D1">
        <w:rPr>
          <w:sz w:val="18"/>
          <w:szCs w:val="18"/>
        </w:rPr>
        <w:t xml:space="preserve"> </w:t>
      </w:r>
      <w:hyperlink r:id="rId1" w:history="1">
        <w:r w:rsidRPr="008A43D1">
          <w:rPr>
            <w:rStyle w:val="Hyperlink"/>
            <w:sz w:val="18"/>
            <w:szCs w:val="18"/>
          </w:rPr>
          <w:t>https://www.ndiscommission.gov.au/providers/ndis-market-oversight</w:t>
        </w:r>
      </w:hyperlink>
    </w:p>
  </w:footnote>
  <w:footnote w:id="7">
    <w:p w14:paraId="430F542A" w14:textId="2C030380" w:rsidR="00F20932" w:rsidRPr="008A43D1" w:rsidRDefault="00F20932">
      <w:pPr>
        <w:pStyle w:val="FootnoteText"/>
        <w:rPr>
          <w:sz w:val="18"/>
          <w:szCs w:val="18"/>
        </w:rPr>
      </w:pPr>
      <w:r w:rsidRPr="008A43D1">
        <w:rPr>
          <w:rStyle w:val="FootnoteReference"/>
          <w:sz w:val="18"/>
          <w:szCs w:val="18"/>
        </w:rPr>
        <w:footnoteRef/>
      </w:r>
      <w:r w:rsidRPr="008A43D1">
        <w:rPr>
          <w:sz w:val="18"/>
          <w:szCs w:val="18"/>
        </w:rPr>
        <w:t xml:space="preserve"> Joint Standing Committee on the National Disability Insurance Scheme, </w:t>
      </w:r>
      <w:r w:rsidRPr="008A43D1">
        <w:rPr>
          <w:i/>
          <w:iCs/>
          <w:sz w:val="18"/>
          <w:szCs w:val="18"/>
        </w:rPr>
        <w:t xml:space="preserve">Inquiry into market readiness for provision of services under the NDIS </w:t>
      </w:r>
      <w:r w:rsidRPr="008A43D1">
        <w:rPr>
          <w:sz w:val="18"/>
          <w:szCs w:val="18"/>
        </w:rPr>
        <w:t>(September 2018) 10.</w:t>
      </w:r>
    </w:p>
  </w:footnote>
  <w:footnote w:id="8">
    <w:p w14:paraId="75C5D342" w14:textId="629EFA37" w:rsidR="00F20932" w:rsidRPr="00F200B6" w:rsidRDefault="00F20932">
      <w:pPr>
        <w:pStyle w:val="FootnoteText"/>
        <w:rPr>
          <w:sz w:val="18"/>
          <w:szCs w:val="18"/>
        </w:rPr>
      </w:pPr>
      <w:r w:rsidRPr="00F200B6">
        <w:rPr>
          <w:rStyle w:val="FootnoteReference"/>
          <w:sz w:val="18"/>
          <w:szCs w:val="18"/>
        </w:rPr>
        <w:footnoteRef/>
      </w:r>
      <w:r w:rsidRPr="00F200B6">
        <w:rPr>
          <w:sz w:val="18"/>
          <w:szCs w:val="18"/>
        </w:rPr>
        <w:t xml:space="preserve"> </w:t>
      </w:r>
      <w:r w:rsidRPr="00F200B6">
        <w:rPr>
          <w:i/>
          <w:iCs/>
          <w:sz w:val="18"/>
          <w:szCs w:val="18"/>
        </w:rPr>
        <w:t xml:space="preserve">National Disability Insurance Scheme Act 2013 </w:t>
      </w:r>
      <w:r w:rsidRPr="00F200B6">
        <w:rPr>
          <w:sz w:val="18"/>
          <w:szCs w:val="18"/>
        </w:rPr>
        <w:t>(</w:t>
      </w:r>
      <w:proofErr w:type="spellStart"/>
      <w:r w:rsidRPr="00F200B6">
        <w:rPr>
          <w:sz w:val="18"/>
          <w:szCs w:val="18"/>
        </w:rPr>
        <w:t>Cth</w:t>
      </w:r>
      <w:proofErr w:type="spellEnd"/>
      <w:r w:rsidRPr="00F200B6">
        <w:rPr>
          <w:sz w:val="18"/>
          <w:szCs w:val="18"/>
        </w:rPr>
        <w:t>) s181E(c).</w:t>
      </w:r>
    </w:p>
  </w:footnote>
  <w:footnote w:id="9">
    <w:p w14:paraId="7B849073" w14:textId="03272D87" w:rsidR="00F20932" w:rsidRDefault="00F20932">
      <w:pPr>
        <w:pStyle w:val="FootnoteText"/>
      </w:pPr>
      <w:r w:rsidRPr="0093397E">
        <w:rPr>
          <w:rStyle w:val="FootnoteReference"/>
          <w:sz w:val="18"/>
          <w:szCs w:val="18"/>
        </w:rPr>
        <w:footnoteRef/>
      </w:r>
      <w:r w:rsidRPr="0093397E">
        <w:rPr>
          <w:sz w:val="18"/>
          <w:szCs w:val="18"/>
        </w:rPr>
        <w:t xml:space="preserve"> While the information sharing schedules will facilitate the making of referrals by OPA and the Community Visitors Program</w:t>
      </w:r>
      <w:r w:rsidR="00B7019E" w:rsidRPr="0093397E">
        <w:rPr>
          <w:sz w:val="18"/>
          <w:szCs w:val="18"/>
        </w:rPr>
        <w:t xml:space="preserve"> to the NDIS Commission</w:t>
      </w:r>
      <w:r w:rsidRPr="0093397E">
        <w:rPr>
          <w:sz w:val="18"/>
          <w:szCs w:val="18"/>
        </w:rPr>
        <w:t xml:space="preserve">, the Public Advocate and the Community Visitors Board (disability services) are permitted by legislation to make referrals and therefore could </w:t>
      </w:r>
      <w:r w:rsidR="0093397E" w:rsidRPr="0093397E">
        <w:rPr>
          <w:sz w:val="18"/>
          <w:szCs w:val="18"/>
        </w:rPr>
        <w:t>do so</w:t>
      </w:r>
      <w:r w:rsidRPr="0093397E">
        <w:rPr>
          <w:sz w:val="18"/>
          <w:szCs w:val="18"/>
        </w:rPr>
        <w:t xml:space="preserve"> prior to the schedules being finalised.</w:t>
      </w:r>
    </w:p>
  </w:footnote>
  <w:footnote w:id="10">
    <w:p w14:paraId="3830D231" w14:textId="728A602A" w:rsidR="00F20932" w:rsidRPr="005110F0" w:rsidRDefault="00F20932">
      <w:pPr>
        <w:pStyle w:val="FootnoteText"/>
        <w:rPr>
          <w:sz w:val="18"/>
          <w:szCs w:val="18"/>
          <w:lang w:val="en-CA"/>
        </w:rPr>
      </w:pPr>
      <w:r w:rsidRPr="005110F0">
        <w:rPr>
          <w:rStyle w:val="FootnoteReference"/>
          <w:sz w:val="18"/>
          <w:szCs w:val="18"/>
        </w:rPr>
        <w:footnoteRef/>
      </w:r>
      <w:r w:rsidRPr="005110F0">
        <w:rPr>
          <w:sz w:val="18"/>
          <w:szCs w:val="18"/>
        </w:rPr>
        <w:t xml:space="preserve"> </w:t>
      </w:r>
      <w:r w:rsidRPr="005110F0">
        <w:rPr>
          <w:i/>
          <w:iCs/>
          <w:sz w:val="18"/>
          <w:szCs w:val="18"/>
          <w:lang w:val="en-CA"/>
        </w:rPr>
        <w:t xml:space="preserve">National Disability Insurance Scheme Act 2013 </w:t>
      </w:r>
      <w:r w:rsidRPr="005110F0">
        <w:rPr>
          <w:sz w:val="18"/>
          <w:szCs w:val="18"/>
          <w:lang w:val="en-CA"/>
        </w:rPr>
        <w:t>(</w:t>
      </w:r>
      <w:proofErr w:type="spellStart"/>
      <w:r w:rsidRPr="005110F0">
        <w:rPr>
          <w:sz w:val="18"/>
          <w:szCs w:val="18"/>
          <w:lang w:val="en-CA"/>
        </w:rPr>
        <w:t>Cth</w:t>
      </w:r>
      <w:proofErr w:type="spellEnd"/>
      <w:r w:rsidRPr="005110F0">
        <w:rPr>
          <w:sz w:val="18"/>
          <w:szCs w:val="18"/>
          <w:lang w:val="en-CA"/>
        </w:rPr>
        <w:t>) s4.</w:t>
      </w:r>
    </w:p>
  </w:footnote>
  <w:footnote w:id="11">
    <w:p w14:paraId="74D8FF6A" w14:textId="6F0F337F" w:rsidR="00F20932" w:rsidRPr="005110F0" w:rsidRDefault="00F20932">
      <w:pPr>
        <w:pStyle w:val="FootnoteText"/>
        <w:rPr>
          <w:sz w:val="18"/>
          <w:szCs w:val="18"/>
        </w:rPr>
      </w:pPr>
      <w:r w:rsidRPr="005110F0">
        <w:rPr>
          <w:rStyle w:val="FootnoteReference"/>
          <w:sz w:val="18"/>
          <w:szCs w:val="18"/>
        </w:rPr>
        <w:footnoteRef/>
      </w:r>
      <w:r w:rsidRPr="005110F0">
        <w:rPr>
          <w:sz w:val="18"/>
          <w:szCs w:val="18"/>
        </w:rPr>
        <w:t xml:space="preserve"> </w:t>
      </w:r>
      <w:r w:rsidRPr="005110F0">
        <w:rPr>
          <w:i/>
          <w:sz w:val="18"/>
          <w:szCs w:val="18"/>
        </w:rPr>
        <w:t xml:space="preserve">National Disability Insurance Scheme (Complaints Management and Resolution) Rules 2018 </w:t>
      </w:r>
      <w:r w:rsidRPr="005110F0">
        <w:rPr>
          <w:sz w:val="18"/>
          <w:szCs w:val="18"/>
        </w:rPr>
        <w:t>(</w:t>
      </w:r>
      <w:proofErr w:type="spellStart"/>
      <w:r w:rsidRPr="005110F0">
        <w:rPr>
          <w:sz w:val="18"/>
          <w:szCs w:val="18"/>
        </w:rPr>
        <w:t>Cth</w:t>
      </w:r>
      <w:proofErr w:type="spellEnd"/>
      <w:r w:rsidRPr="005110F0">
        <w:rPr>
          <w:sz w:val="18"/>
          <w:szCs w:val="18"/>
        </w:rPr>
        <w:t>)</w:t>
      </w:r>
      <w:r w:rsidRPr="005110F0" w:rsidDel="007435BB">
        <w:rPr>
          <w:sz w:val="18"/>
          <w:szCs w:val="18"/>
        </w:rPr>
        <w:t xml:space="preserve"> </w:t>
      </w:r>
      <w:r w:rsidRPr="005110F0">
        <w:rPr>
          <w:sz w:val="18"/>
          <w:szCs w:val="18"/>
        </w:rPr>
        <w:t>s25.</w:t>
      </w:r>
    </w:p>
  </w:footnote>
  <w:footnote w:id="12">
    <w:p w14:paraId="22C2EB69" w14:textId="4914B5A4" w:rsidR="00F20932" w:rsidRDefault="00F20932">
      <w:pPr>
        <w:pStyle w:val="FootnoteText"/>
      </w:pPr>
      <w:r w:rsidRPr="005110F0">
        <w:rPr>
          <w:rStyle w:val="FootnoteReference"/>
          <w:sz w:val="18"/>
          <w:szCs w:val="18"/>
        </w:rPr>
        <w:footnoteRef/>
      </w:r>
      <w:r w:rsidRPr="005110F0">
        <w:rPr>
          <w:sz w:val="18"/>
          <w:szCs w:val="18"/>
        </w:rPr>
        <w:t xml:space="preserve"> Victorian Ombudsman. </w:t>
      </w:r>
      <w:r w:rsidRPr="005110F0">
        <w:rPr>
          <w:i/>
          <w:iCs/>
          <w:sz w:val="18"/>
          <w:szCs w:val="18"/>
        </w:rPr>
        <w:t>Reporting and investigation of allegations of abuse in the disability sector: Phase 2 – incident reporting</w:t>
      </w:r>
      <w:r w:rsidRPr="005110F0">
        <w:rPr>
          <w:sz w:val="18"/>
          <w:szCs w:val="18"/>
        </w:rPr>
        <w:t xml:space="preserve"> (December 2015).</w:t>
      </w:r>
    </w:p>
  </w:footnote>
  <w:footnote w:id="13">
    <w:p w14:paraId="28119289" w14:textId="41B5D55B" w:rsidR="00F20932" w:rsidRPr="00CB0D2E" w:rsidRDefault="00F20932">
      <w:pPr>
        <w:pStyle w:val="FootnoteText"/>
        <w:rPr>
          <w:sz w:val="18"/>
          <w:szCs w:val="18"/>
        </w:rPr>
      </w:pPr>
      <w:r w:rsidRPr="002C1EA8">
        <w:rPr>
          <w:rStyle w:val="FootnoteReference"/>
          <w:sz w:val="18"/>
          <w:szCs w:val="18"/>
        </w:rPr>
        <w:footnoteRef/>
      </w:r>
      <w:r w:rsidRPr="002C1EA8">
        <w:rPr>
          <w:sz w:val="18"/>
          <w:szCs w:val="18"/>
        </w:rPr>
        <w:t xml:space="preserve"> Family </w:t>
      </w:r>
      <w:r w:rsidRPr="00CB0D2E">
        <w:rPr>
          <w:sz w:val="18"/>
          <w:szCs w:val="18"/>
        </w:rPr>
        <w:t xml:space="preserve">and Community Development Committee (Parliament of Victoria). </w:t>
      </w:r>
      <w:r w:rsidRPr="00CB0D2E">
        <w:rPr>
          <w:i/>
          <w:iCs/>
          <w:sz w:val="18"/>
          <w:szCs w:val="18"/>
        </w:rPr>
        <w:t>Inquiry into abuse in disability services – Final Report</w:t>
      </w:r>
      <w:r w:rsidRPr="00CB0D2E">
        <w:rPr>
          <w:sz w:val="18"/>
          <w:szCs w:val="18"/>
        </w:rPr>
        <w:t xml:space="preserve"> (May 2016), 55.</w:t>
      </w:r>
    </w:p>
  </w:footnote>
  <w:footnote w:id="14">
    <w:p w14:paraId="5EC8BCAC" w14:textId="651EC92D" w:rsidR="00F20932" w:rsidRPr="00CB0D2E" w:rsidRDefault="00F20932">
      <w:pPr>
        <w:pStyle w:val="FootnoteText"/>
        <w:rPr>
          <w:sz w:val="18"/>
          <w:szCs w:val="18"/>
        </w:rPr>
      </w:pPr>
      <w:r w:rsidRPr="00CB0D2E">
        <w:rPr>
          <w:rStyle w:val="FootnoteReference"/>
          <w:sz w:val="18"/>
          <w:szCs w:val="18"/>
        </w:rPr>
        <w:footnoteRef/>
      </w:r>
      <w:r w:rsidRPr="00CB0D2E">
        <w:rPr>
          <w:sz w:val="18"/>
          <w:szCs w:val="18"/>
        </w:rPr>
        <w:t xml:space="preserve"> Department of Health and Human Services (State of Victoria). </w:t>
      </w:r>
      <w:r w:rsidRPr="00CB0D2E">
        <w:rPr>
          <w:i/>
          <w:iCs/>
          <w:sz w:val="18"/>
          <w:szCs w:val="18"/>
        </w:rPr>
        <w:t>Client incident management guide – client incident management system</w:t>
      </w:r>
      <w:r w:rsidRPr="00CB0D2E">
        <w:rPr>
          <w:sz w:val="18"/>
          <w:szCs w:val="18"/>
        </w:rPr>
        <w:t xml:space="preserve"> (23 January 2020) 7.</w:t>
      </w:r>
    </w:p>
  </w:footnote>
  <w:footnote w:id="15">
    <w:p w14:paraId="0D950062" w14:textId="41981E33" w:rsidR="00F20932" w:rsidRPr="008D4001" w:rsidRDefault="00F20932">
      <w:pPr>
        <w:pStyle w:val="FootnoteText"/>
      </w:pPr>
      <w:r w:rsidRPr="00CB0D2E">
        <w:rPr>
          <w:rStyle w:val="FootnoteReference"/>
          <w:sz w:val="18"/>
          <w:szCs w:val="18"/>
        </w:rPr>
        <w:footnoteRef/>
      </w:r>
      <w:r w:rsidRPr="00CB0D2E">
        <w:rPr>
          <w:sz w:val="18"/>
          <w:szCs w:val="18"/>
        </w:rPr>
        <w:t xml:space="preserve"> </w:t>
      </w:r>
      <w:r w:rsidRPr="00CB0D2E">
        <w:rPr>
          <w:i/>
          <w:iCs/>
          <w:sz w:val="18"/>
          <w:szCs w:val="18"/>
        </w:rPr>
        <w:t>Community Visitors</w:t>
      </w:r>
      <w:r w:rsidRPr="002C1EA8">
        <w:rPr>
          <w:i/>
          <w:iCs/>
          <w:sz w:val="18"/>
          <w:szCs w:val="18"/>
        </w:rPr>
        <w:t xml:space="preserve"> Annual Report 2018-19</w:t>
      </w:r>
      <w:r w:rsidRPr="002C1EA8">
        <w:rPr>
          <w:sz w:val="18"/>
          <w:szCs w:val="18"/>
        </w:rPr>
        <w:t xml:space="preserve"> (2019) 39.</w:t>
      </w:r>
    </w:p>
  </w:footnote>
  <w:footnote w:id="16">
    <w:p w14:paraId="6C94A976" w14:textId="17311884" w:rsidR="00F20932" w:rsidRPr="00CB0D2E" w:rsidRDefault="00F20932" w:rsidP="0071313D">
      <w:pPr>
        <w:pStyle w:val="FootnoteText"/>
        <w:rPr>
          <w:sz w:val="18"/>
          <w:szCs w:val="18"/>
          <w:lang w:val="fr-CA"/>
        </w:rPr>
      </w:pPr>
      <w:r w:rsidRPr="00CB0D2E">
        <w:rPr>
          <w:rStyle w:val="FootnoteReference"/>
          <w:sz w:val="18"/>
          <w:szCs w:val="18"/>
        </w:rPr>
        <w:footnoteRef/>
      </w:r>
      <w:r w:rsidRPr="00CB0D2E">
        <w:rPr>
          <w:sz w:val="18"/>
          <w:szCs w:val="18"/>
        </w:rPr>
        <w:t xml:space="preserve"> </w:t>
      </w:r>
      <w:r w:rsidRPr="00CB0D2E">
        <w:rPr>
          <w:i/>
          <w:iCs/>
          <w:sz w:val="18"/>
          <w:szCs w:val="18"/>
          <w:lang w:val="fr-CA"/>
        </w:rPr>
        <w:t xml:space="preserve">Community </w:t>
      </w:r>
      <w:proofErr w:type="spellStart"/>
      <w:r w:rsidRPr="00CB0D2E">
        <w:rPr>
          <w:i/>
          <w:iCs/>
          <w:sz w:val="18"/>
          <w:szCs w:val="18"/>
          <w:lang w:val="fr-CA"/>
        </w:rPr>
        <w:t>Visitors</w:t>
      </w:r>
      <w:proofErr w:type="spellEnd"/>
      <w:r w:rsidRPr="00CB0D2E">
        <w:rPr>
          <w:i/>
          <w:iCs/>
          <w:sz w:val="18"/>
          <w:szCs w:val="18"/>
          <w:lang w:val="fr-CA"/>
        </w:rPr>
        <w:t xml:space="preserve"> </w:t>
      </w:r>
      <w:proofErr w:type="spellStart"/>
      <w:r w:rsidRPr="00CB0D2E">
        <w:rPr>
          <w:i/>
          <w:iCs/>
          <w:sz w:val="18"/>
          <w:szCs w:val="18"/>
          <w:lang w:val="fr-CA"/>
        </w:rPr>
        <w:t>Annual</w:t>
      </w:r>
      <w:proofErr w:type="spellEnd"/>
      <w:r w:rsidRPr="00CB0D2E">
        <w:rPr>
          <w:i/>
          <w:iCs/>
          <w:sz w:val="18"/>
          <w:szCs w:val="18"/>
          <w:lang w:val="fr-CA"/>
        </w:rPr>
        <w:t xml:space="preserve"> Report 2018-19 </w:t>
      </w:r>
      <w:r w:rsidRPr="00CB0D2E">
        <w:rPr>
          <w:sz w:val="18"/>
          <w:szCs w:val="18"/>
          <w:lang w:val="fr-CA"/>
        </w:rPr>
        <w:t>(2019) 21.</w:t>
      </w:r>
    </w:p>
  </w:footnote>
  <w:footnote w:id="17">
    <w:p w14:paraId="2C1DC11D" w14:textId="0CBB34BA" w:rsidR="00F20932" w:rsidRPr="006569AC" w:rsidRDefault="00F20932">
      <w:pPr>
        <w:pStyle w:val="FootnoteText"/>
      </w:pPr>
      <w:r w:rsidRPr="006569AC">
        <w:rPr>
          <w:rStyle w:val="FootnoteReference"/>
          <w:sz w:val="18"/>
          <w:szCs w:val="18"/>
        </w:rPr>
        <w:footnoteRef/>
      </w:r>
      <w:r w:rsidRPr="006569AC">
        <w:rPr>
          <w:sz w:val="18"/>
          <w:szCs w:val="18"/>
        </w:rPr>
        <w:t xml:space="preserve"> </w:t>
      </w:r>
      <w:r w:rsidRPr="006569AC">
        <w:rPr>
          <w:i/>
          <w:iCs/>
          <w:sz w:val="18"/>
          <w:szCs w:val="18"/>
        </w:rPr>
        <w:t xml:space="preserve">National Disability Insurance Scheme (Code of Conduct) Rules 2018 </w:t>
      </w:r>
      <w:r w:rsidRPr="006569AC">
        <w:rPr>
          <w:sz w:val="18"/>
          <w:szCs w:val="18"/>
        </w:rPr>
        <w:t>(</w:t>
      </w:r>
      <w:proofErr w:type="spellStart"/>
      <w:r w:rsidRPr="006569AC">
        <w:rPr>
          <w:sz w:val="18"/>
          <w:szCs w:val="18"/>
        </w:rPr>
        <w:t>Cth</w:t>
      </w:r>
      <w:proofErr w:type="spellEnd"/>
      <w:r w:rsidRPr="006569AC">
        <w:rPr>
          <w:sz w:val="18"/>
          <w:szCs w:val="18"/>
        </w:rPr>
        <w:t>) s6(f).</w:t>
      </w:r>
    </w:p>
  </w:footnote>
  <w:footnote w:id="18">
    <w:p w14:paraId="7FEB6DCD" w14:textId="1772BAA0" w:rsidR="00F20932" w:rsidRDefault="00F20932">
      <w:pPr>
        <w:pStyle w:val="FootnoteText"/>
      </w:pPr>
      <w:r w:rsidRPr="00CB0D2E">
        <w:rPr>
          <w:rStyle w:val="FootnoteReference"/>
          <w:sz w:val="18"/>
          <w:szCs w:val="18"/>
        </w:rPr>
        <w:footnoteRef/>
      </w:r>
      <w:r w:rsidRPr="00CB0D2E">
        <w:rPr>
          <w:sz w:val="18"/>
          <w:szCs w:val="18"/>
        </w:rPr>
        <w:t xml:space="preserve"> Family and Community Development Committee (Parliament of Victoria). </w:t>
      </w:r>
      <w:r w:rsidRPr="00CB0D2E">
        <w:rPr>
          <w:i/>
          <w:iCs/>
          <w:sz w:val="18"/>
          <w:szCs w:val="18"/>
        </w:rPr>
        <w:t>Inquiry into abuse in disability services – Final Report</w:t>
      </w:r>
      <w:r w:rsidRPr="00CB0D2E">
        <w:rPr>
          <w:sz w:val="18"/>
          <w:szCs w:val="18"/>
        </w:rPr>
        <w:t xml:space="preserve"> (May 2016), xxviii.</w:t>
      </w:r>
    </w:p>
  </w:footnote>
  <w:footnote w:id="19">
    <w:p w14:paraId="7AEC9F32" w14:textId="046D102E" w:rsidR="00F20932" w:rsidRPr="0077419F" w:rsidRDefault="00F20932">
      <w:pPr>
        <w:pStyle w:val="FootnoteText"/>
      </w:pPr>
      <w:r w:rsidRPr="0077419F">
        <w:rPr>
          <w:rStyle w:val="FootnoteReference"/>
          <w:sz w:val="18"/>
          <w:szCs w:val="18"/>
        </w:rPr>
        <w:footnoteRef/>
      </w:r>
      <w:r w:rsidRPr="0077419F">
        <w:rPr>
          <w:sz w:val="18"/>
          <w:szCs w:val="18"/>
        </w:rPr>
        <w:t xml:space="preserve"> Department of Health and Human Services (State of Victoria). </w:t>
      </w:r>
      <w:r w:rsidRPr="0077419F">
        <w:rPr>
          <w:i/>
          <w:iCs/>
          <w:sz w:val="18"/>
          <w:szCs w:val="18"/>
        </w:rPr>
        <w:t xml:space="preserve">Code of conduct for disability service workers: Zero tolerance of abuse of people with disability </w:t>
      </w:r>
      <w:r w:rsidRPr="0077419F">
        <w:rPr>
          <w:sz w:val="18"/>
          <w:szCs w:val="18"/>
        </w:rPr>
        <w:t>(March 2018), 6.</w:t>
      </w:r>
    </w:p>
  </w:footnote>
  <w:footnote w:id="20">
    <w:p w14:paraId="75F508C5" w14:textId="07F1EE78" w:rsidR="00F20932" w:rsidRPr="00A774AA" w:rsidRDefault="00F20932" w:rsidP="00772520">
      <w:pPr>
        <w:pStyle w:val="FootnoteText"/>
        <w:rPr>
          <w:sz w:val="18"/>
          <w:szCs w:val="18"/>
          <w:lang w:val="en-CA"/>
        </w:rPr>
      </w:pPr>
      <w:r w:rsidRPr="00A774AA">
        <w:rPr>
          <w:rStyle w:val="FootnoteReference"/>
          <w:sz w:val="18"/>
          <w:szCs w:val="18"/>
        </w:rPr>
        <w:footnoteRef/>
      </w:r>
      <w:r w:rsidRPr="00A774AA">
        <w:rPr>
          <w:sz w:val="18"/>
          <w:szCs w:val="18"/>
        </w:rPr>
        <w:t xml:space="preserve"> </w:t>
      </w:r>
      <w:r w:rsidR="007F7A6A" w:rsidRPr="007F7A6A">
        <w:rPr>
          <w:rStyle w:val="normaltextrun"/>
          <w:color w:val="000000"/>
          <w:sz w:val="18"/>
          <w:szCs w:val="18"/>
        </w:rPr>
        <w:t> Transcript of Proceedings (Royal </w:t>
      </w:r>
      <w:r w:rsidR="007F7A6A" w:rsidRPr="004563C1">
        <w:rPr>
          <w:rStyle w:val="normaltextrun"/>
          <w:color w:val="000000"/>
          <w:sz w:val="18"/>
          <w:szCs w:val="18"/>
        </w:rPr>
        <w:t>Commission into violence, abuse, neglect and exploitation of people with disability, Thursday 27 February 2020) 800.</w:t>
      </w:r>
    </w:p>
  </w:footnote>
  <w:footnote w:id="21">
    <w:p w14:paraId="20EFA50C" w14:textId="675626F1" w:rsidR="00F20932" w:rsidRPr="00A774AA" w:rsidRDefault="00F20932">
      <w:pPr>
        <w:pStyle w:val="FootnoteText"/>
        <w:rPr>
          <w:sz w:val="18"/>
          <w:szCs w:val="18"/>
        </w:rPr>
      </w:pPr>
      <w:r w:rsidRPr="00A774AA">
        <w:rPr>
          <w:rStyle w:val="FootnoteReference"/>
          <w:sz w:val="18"/>
          <w:szCs w:val="18"/>
        </w:rPr>
        <w:footnoteRef/>
      </w:r>
      <w:r w:rsidRPr="00A774AA">
        <w:rPr>
          <w:sz w:val="18"/>
          <w:szCs w:val="18"/>
        </w:rPr>
        <w:t xml:space="preserve"> NDIS Quality and Safeguards Commission</w:t>
      </w:r>
      <w:r w:rsidR="00217FDB">
        <w:rPr>
          <w:sz w:val="18"/>
          <w:szCs w:val="18"/>
        </w:rPr>
        <w:t>.</w:t>
      </w:r>
      <w:r w:rsidRPr="00A774AA">
        <w:rPr>
          <w:sz w:val="18"/>
          <w:szCs w:val="18"/>
        </w:rPr>
        <w:t xml:space="preserve"> </w:t>
      </w:r>
      <w:r w:rsidRPr="00A774AA">
        <w:rPr>
          <w:i/>
          <w:iCs/>
          <w:sz w:val="18"/>
          <w:szCs w:val="18"/>
        </w:rPr>
        <w:t xml:space="preserve">NDIS Practice Standards: NDIS Practice Standards and Quality Indicators Version 1 </w:t>
      </w:r>
      <w:r w:rsidRPr="00A774AA">
        <w:rPr>
          <w:sz w:val="18"/>
          <w:szCs w:val="18"/>
        </w:rPr>
        <w:t>(July 2018) 41.</w:t>
      </w:r>
    </w:p>
  </w:footnote>
  <w:footnote w:id="22">
    <w:p w14:paraId="32770B8B" w14:textId="6F20D1FA"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Department of Social Services (</w:t>
      </w:r>
      <w:r w:rsidR="00217FDB">
        <w:rPr>
          <w:sz w:val="18"/>
          <w:szCs w:val="18"/>
        </w:rPr>
        <w:t>Government of Australia</w:t>
      </w:r>
      <w:r w:rsidRPr="008579B2">
        <w:rPr>
          <w:sz w:val="18"/>
          <w:szCs w:val="18"/>
        </w:rPr>
        <w:t xml:space="preserve">) </w:t>
      </w:r>
      <w:r w:rsidRPr="008579B2">
        <w:rPr>
          <w:i/>
          <w:iCs/>
          <w:sz w:val="18"/>
          <w:szCs w:val="18"/>
        </w:rPr>
        <w:t xml:space="preserve">NDIS Quality and Safeguarding </w:t>
      </w:r>
      <w:r w:rsidRPr="008579B2">
        <w:rPr>
          <w:sz w:val="18"/>
          <w:szCs w:val="18"/>
        </w:rPr>
        <w:t>Framework (9 December 2016) 31.</w:t>
      </w:r>
    </w:p>
  </w:footnote>
  <w:footnote w:id="23">
    <w:p w14:paraId="380BC8C7" w14:textId="46F83B9E"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Ibid.</w:t>
      </w:r>
    </w:p>
  </w:footnote>
  <w:footnote w:id="24">
    <w:p w14:paraId="1E580741" w14:textId="584B1842"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Australian Law Reform Commission, </w:t>
      </w:r>
      <w:r w:rsidRPr="008579B2">
        <w:rPr>
          <w:i/>
          <w:iCs/>
          <w:sz w:val="18"/>
          <w:szCs w:val="18"/>
        </w:rPr>
        <w:t>Elder Abuse – A National Legal Response</w:t>
      </w:r>
      <w:r w:rsidRPr="008579B2">
        <w:rPr>
          <w:sz w:val="18"/>
          <w:szCs w:val="18"/>
        </w:rPr>
        <w:t xml:space="preserve"> (May 2017).</w:t>
      </w:r>
    </w:p>
  </w:footnote>
  <w:footnote w:id="25">
    <w:p w14:paraId="295AF082" w14:textId="1244F073"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Ibid.</w:t>
      </w:r>
    </w:p>
  </w:footnote>
  <w:footnote w:id="26">
    <w:p w14:paraId="2D4A9443" w14:textId="0851A290" w:rsidR="00F20932" w:rsidRPr="008579B2" w:rsidRDefault="00F20932" w:rsidP="00455DAE">
      <w:pPr>
        <w:pStyle w:val="FootnoteText"/>
        <w:rPr>
          <w:sz w:val="18"/>
          <w:szCs w:val="18"/>
        </w:rPr>
      </w:pPr>
      <w:r w:rsidRPr="008579B2">
        <w:rPr>
          <w:rStyle w:val="FootnoteReference"/>
          <w:sz w:val="18"/>
          <w:szCs w:val="18"/>
        </w:rPr>
        <w:footnoteRef/>
      </w:r>
      <w:r w:rsidRPr="008579B2">
        <w:rPr>
          <w:sz w:val="18"/>
          <w:szCs w:val="18"/>
        </w:rPr>
        <w:t xml:space="preserve"> </w:t>
      </w:r>
      <w:r w:rsidRPr="008579B2">
        <w:rPr>
          <w:sz w:val="18"/>
          <w:szCs w:val="18"/>
          <w:lang w:val="en-CA"/>
        </w:rPr>
        <w:t xml:space="preserve">Safeguarding Taskforce (Government of South Australia). </w:t>
      </w:r>
      <w:r w:rsidRPr="008579B2">
        <w:rPr>
          <w:i/>
          <w:iCs/>
          <w:sz w:val="18"/>
          <w:szCs w:val="18"/>
          <w:lang w:val="en-CA"/>
        </w:rPr>
        <w:t>Interim Report</w:t>
      </w:r>
      <w:r w:rsidRPr="008579B2">
        <w:rPr>
          <w:sz w:val="18"/>
          <w:szCs w:val="18"/>
          <w:lang w:val="en-CA"/>
        </w:rPr>
        <w:t xml:space="preserve"> (15 June 2020) 9.</w:t>
      </w:r>
    </w:p>
  </w:footnote>
  <w:footnote w:id="27">
    <w:p w14:paraId="212693E0" w14:textId="7183BD60" w:rsidR="00F20932" w:rsidRDefault="00F20932" w:rsidP="00455DAE">
      <w:pPr>
        <w:pStyle w:val="FootnoteText"/>
      </w:pPr>
      <w:r w:rsidRPr="008579B2">
        <w:rPr>
          <w:rStyle w:val="FootnoteReference"/>
          <w:sz w:val="18"/>
          <w:szCs w:val="18"/>
        </w:rPr>
        <w:footnoteRef/>
      </w:r>
      <w:r w:rsidRPr="008579B2">
        <w:rPr>
          <w:sz w:val="18"/>
          <w:szCs w:val="18"/>
        </w:rPr>
        <w:t xml:space="preserve"> Australian Law Reform Commission, </w:t>
      </w:r>
      <w:r w:rsidRPr="008579B2">
        <w:rPr>
          <w:i/>
          <w:iCs/>
          <w:sz w:val="18"/>
          <w:szCs w:val="18"/>
        </w:rPr>
        <w:t>Elder Abuse – A National Legal Response</w:t>
      </w:r>
      <w:r w:rsidRPr="008579B2">
        <w:rPr>
          <w:sz w:val="18"/>
          <w:szCs w:val="18"/>
        </w:rPr>
        <w:t xml:space="preserve"> (May 2017), 387.</w:t>
      </w:r>
    </w:p>
  </w:footnote>
  <w:footnote w:id="28">
    <w:p w14:paraId="21FB7B8B" w14:textId="03AA75DB" w:rsidR="00F20932" w:rsidRPr="00F823CC" w:rsidRDefault="00F20932">
      <w:pPr>
        <w:pStyle w:val="FootnoteText"/>
      </w:pPr>
      <w:r>
        <w:rPr>
          <w:rStyle w:val="FootnoteReference"/>
        </w:rPr>
        <w:footnoteRef/>
      </w:r>
      <w:r>
        <w:t xml:space="preserve"> </w:t>
      </w:r>
      <w:r w:rsidRPr="008579B2">
        <w:rPr>
          <w:sz w:val="18"/>
          <w:szCs w:val="18"/>
          <w:lang w:val="en-CA"/>
        </w:rPr>
        <w:t xml:space="preserve">Safeguarding Taskforce (Government of South Australia). </w:t>
      </w:r>
      <w:r w:rsidRPr="008579B2">
        <w:rPr>
          <w:i/>
          <w:iCs/>
          <w:sz w:val="18"/>
          <w:szCs w:val="18"/>
          <w:lang w:val="en-CA"/>
        </w:rPr>
        <w:t>Interim Report</w:t>
      </w:r>
      <w:r w:rsidRPr="008579B2">
        <w:rPr>
          <w:sz w:val="18"/>
          <w:szCs w:val="18"/>
          <w:lang w:val="en-CA"/>
        </w:rPr>
        <w:t xml:space="preserve"> (15 June 2020)</w:t>
      </w:r>
      <w:r>
        <w:rPr>
          <w:sz w:val="18"/>
          <w:szCs w:val="18"/>
          <w:lang w:val="en-CA"/>
        </w:rPr>
        <w:t xml:space="preserve"> 9.</w:t>
      </w:r>
    </w:p>
  </w:footnote>
  <w:footnote w:id="29">
    <w:p w14:paraId="7BA63E0F" w14:textId="59244946" w:rsidR="00F20932" w:rsidRDefault="00F20932">
      <w:pPr>
        <w:pStyle w:val="FootnoteText"/>
      </w:pPr>
      <w:r w:rsidRPr="008579B2">
        <w:rPr>
          <w:rStyle w:val="FootnoteReference"/>
          <w:sz w:val="18"/>
          <w:szCs w:val="18"/>
        </w:rPr>
        <w:footnoteRef/>
      </w:r>
      <w:r w:rsidRPr="008579B2">
        <w:rPr>
          <w:sz w:val="18"/>
          <w:szCs w:val="18"/>
        </w:rPr>
        <w:t xml:space="preserve"> Department of Social Services (</w:t>
      </w:r>
      <w:r w:rsidR="00217FDB">
        <w:rPr>
          <w:sz w:val="18"/>
          <w:szCs w:val="18"/>
        </w:rPr>
        <w:t>Government of Australia</w:t>
      </w:r>
      <w:r w:rsidRPr="008579B2">
        <w:rPr>
          <w:sz w:val="18"/>
          <w:szCs w:val="18"/>
        </w:rPr>
        <w:t xml:space="preserve">) </w:t>
      </w:r>
      <w:r w:rsidRPr="008579B2">
        <w:rPr>
          <w:i/>
          <w:iCs/>
          <w:sz w:val="18"/>
          <w:szCs w:val="18"/>
        </w:rPr>
        <w:t xml:space="preserve">NDIS Quality and Safeguarding </w:t>
      </w:r>
      <w:r w:rsidRPr="008579B2">
        <w:rPr>
          <w:sz w:val="18"/>
          <w:szCs w:val="18"/>
        </w:rPr>
        <w:t>Framework (9 December 2016) 7.</w:t>
      </w:r>
    </w:p>
  </w:footnote>
  <w:footnote w:id="30">
    <w:p w14:paraId="15AFF30C" w14:textId="5433C0CC" w:rsidR="003B3AE2" w:rsidRDefault="005E08D1">
      <w:pPr>
        <w:pStyle w:val="FootnoteText"/>
        <w:rPr>
          <w:sz w:val="18"/>
          <w:szCs w:val="18"/>
        </w:rPr>
      </w:pPr>
      <w:r w:rsidRPr="00A774AA">
        <w:rPr>
          <w:rStyle w:val="FootnoteReference"/>
          <w:sz w:val="18"/>
          <w:szCs w:val="18"/>
        </w:rPr>
        <w:footnoteRef/>
      </w:r>
      <w:bookmarkStart w:id="41" w:name="_Hlk46937486"/>
      <w:r w:rsidR="00964EF1">
        <w:rPr>
          <w:sz w:val="18"/>
          <w:szCs w:val="18"/>
        </w:rPr>
        <w:t xml:space="preserve"> </w:t>
      </w:r>
      <w:bookmarkStart w:id="42" w:name="_Hlk46938273"/>
      <w:r w:rsidR="00964EF1">
        <w:rPr>
          <w:sz w:val="18"/>
          <w:szCs w:val="18"/>
        </w:rPr>
        <w:t xml:space="preserve">OPA is aware that National Cabinet has announced a review of the former Council of Australian Government (COAG) Councils, including the Disability Reform Council (DRC). As noted in the </w:t>
      </w:r>
      <w:r w:rsidR="009A74B6">
        <w:rPr>
          <w:sz w:val="18"/>
          <w:szCs w:val="18"/>
        </w:rPr>
        <w:t>Statement</w:t>
      </w:r>
      <w:r w:rsidR="00964EF1">
        <w:rPr>
          <w:sz w:val="18"/>
          <w:szCs w:val="18"/>
        </w:rPr>
        <w:t xml:space="preserve"> from the 24 July 2020 meeting: “While the review is underway, </w:t>
      </w:r>
      <w:r w:rsidR="00217FDB">
        <w:rPr>
          <w:sz w:val="18"/>
          <w:szCs w:val="18"/>
        </w:rPr>
        <w:t>disability</w:t>
      </w:r>
      <w:r w:rsidR="00964EF1">
        <w:rPr>
          <w:sz w:val="18"/>
          <w:szCs w:val="18"/>
        </w:rPr>
        <w:t xml:space="preserve"> ministers continue to meet to discuss critical issues of national significance in accordance with agreed protocols and the </w:t>
      </w:r>
      <w:r w:rsidR="00964EF1">
        <w:rPr>
          <w:i/>
          <w:iCs/>
          <w:sz w:val="18"/>
          <w:szCs w:val="18"/>
        </w:rPr>
        <w:t xml:space="preserve">National Disability Insurance Scheme Act 2013 </w:t>
      </w:r>
      <w:r w:rsidR="00964EF1">
        <w:rPr>
          <w:sz w:val="18"/>
          <w:szCs w:val="18"/>
        </w:rPr>
        <w:t>(</w:t>
      </w:r>
      <w:proofErr w:type="spellStart"/>
      <w:r w:rsidR="00964EF1">
        <w:rPr>
          <w:sz w:val="18"/>
          <w:szCs w:val="18"/>
        </w:rPr>
        <w:t>Cth</w:t>
      </w:r>
      <w:proofErr w:type="spellEnd"/>
      <w:r w:rsidR="00964EF1">
        <w:rPr>
          <w:sz w:val="18"/>
          <w:szCs w:val="18"/>
        </w:rPr>
        <w:t>). The future form and role of a disability ministers’ forum will be determined under the revised Ministerial Forum structure, including progressing current actions”.</w:t>
      </w:r>
    </w:p>
    <w:p w14:paraId="7849EFBE" w14:textId="34AD6DB2" w:rsidR="005E08D1" w:rsidRPr="00A774AA" w:rsidRDefault="003B3AE2">
      <w:pPr>
        <w:pStyle w:val="FootnoteText"/>
        <w:rPr>
          <w:sz w:val="18"/>
          <w:szCs w:val="18"/>
        </w:rPr>
      </w:pPr>
      <w:r>
        <w:rPr>
          <w:sz w:val="18"/>
          <w:szCs w:val="18"/>
        </w:rPr>
        <w:t>(</w:t>
      </w:r>
      <w:r w:rsidRPr="00687D59">
        <w:rPr>
          <w:sz w:val="18"/>
          <w:szCs w:val="18"/>
        </w:rPr>
        <w:t xml:space="preserve">Meeting of Commonwealth, State and Territory Disability Ministers (Government of Australia). </w:t>
      </w:r>
      <w:r w:rsidRPr="00687D59">
        <w:rPr>
          <w:i/>
          <w:iCs/>
          <w:sz w:val="18"/>
          <w:szCs w:val="18"/>
        </w:rPr>
        <w:t>Statement</w:t>
      </w:r>
      <w:r w:rsidRPr="00687D59">
        <w:rPr>
          <w:sz w:val="18"/>
          <w:szCs w:val="18"/>
        </w:rPr>
        <w:t xml:space="preserve"> (24 July 2020</w:t>
      </w:r>
      <w:r w:rsidR="009A74B6">
        <w:rPr>
          <w:sz w:val="18"/>
          <w:szCs w:val="18"/>
        </w:rPr>
        <w:t>)</w:t>
      </w:r>
      <w:r w:rsidR="005E08D1" w:rsidRPr="005E08D1">
        <w:rPr>
          <w:sz w:val="18"/>
          <w:szCs w:val="18"/>
        </w:rPr>
        <w:t>).</w:t>
      </w:r>
      <w:bookmarkEnd w:id="41"/>
      <w:bookmarkEnd w:id="42"/>
    </w:p>
  </w:footnote>
  <w:footnote w:id="31">
    <w:p w14:paraId="790EFCA7" w14:textId="363B57B3" w:rsidR="00F20932" w:rsidRPr="00D7767C" w:rsidRDefault="00F20932">
      <w:pPr>
        <w:pStyle w:val="FootnoteText"/>
        <w:rPr>
          <w:lang w:val="en-CA"/>
        </w:rPr>
      </w:pPr>
      <w:r w:rsidRPr="00A774AA">
        <w:rPr>
          <w:rStyle w:val="FootnoteReference"/>
          <w:sz w:val="18"/>
          <w:szCs w:val="18"/>
        </w:rPr>
        <w:footnoteRef/>
      </w:r>
      <w:r w:rsidRPr="00A774AA">
        <w:rPr>
          <w:sz w:val="18"/>
          <w:szCs w:val="18"/>
        </w:rPr>
        <w:t xml:space="preserve"> </w:t>
      </w:r>
      <w:r w:rsidR="00A735CC" w:rsidRPr="00A774AA">
        <w:rPr>
          <w:sz w:val="18"/>
          <w:szCs w:val="18"/>
        </w:rPr>
        <w:t>Department of Social Services (</w:t>
      </w:r>
      <w:r w:rsidR="00217FDB">
        <w:rPr>
          <w:sz w:val="18"/>
          <w:szCs w:val="18"/>
        </w:rPr>
        <w:t>Government of Australia</w:t>
      </w:r>
      <w:r w:rsidR="00A735CC" w:rsidRPr="00A774AA">
        <w:rPr>
          <w:sz w:val="18"/>
          <w:szCs w:val="18"/>
        </w:rPr>
        <w:t xml:space="preserve">). </w:t>
      </w:r>
      <w:r w:rsidR="00A735CC" w:rsidRPr="00A774AA">
        <w:rPr>
          <w:i/>
          <w:iCs/>
          <w:sz w:val="18"/>
          <w:szCs w:val="18"/>
        </w:rPr>
        <w:t xml:space="preserve">Community Visitors Schemes Review </w:t>
      </w:r>
      <w:r w:rsidR="00A735CC" w:rsidRPr="00A774AA">
        <w:rPr>
          <w:sz w:val="18"/>
          <w:szCs w:val="18"/>
        </w:rPr>
        <w:t xml:space="preserve">(December 2018) 11. </w:t>
      </w:r>
    </w:p>
  </w:footnote>
  <w:footnote w:id="32">
    <w:p w14:paraId="65A2E8C9" w14:textId="0B4DD54B" w:rsidR="00F20932" w:rsidRPr="00C633A1" w:rsidRDefault="00F20932">
      <w:pPr>
        <w:pStyle w:val="FootnoteText"/>
        <w:rPr>
          <w:sz w:val="18"/>
          <w:szCs w:val="18"/>
        </w:rPr>
      </w:pPr>
      <w:r w:rsidRPr="00C633A1">
        <w:rPr>
          <w:rStyle w:val="FootnoteReference"/>
          <w:sz w:val="18"/>
          <w:szCs w:val="18"/>
        </w:rPr>
        <w:footnoteRef/>
      </w:r>
      <w:r w:rsidRPr="00C633A1">
        <w:rPr>
          <w:sz w:val="18"/>
          <w:szCs w:val="18"/>
        </w:rPr>
        <w:t xml:space="preserve"> </w:t>
      </w:r>
      <w:r w:rsidRPr="00C633A1">
        <w:rPr>
          <w:i/>
          <w:iCs/>
          <w:sz w:val="18"/>
          <w:szCs w:val="18"/>
        </w:rPr>
        <w:t>Disability Act 2006</w:t>
      </w:r>
      <w:r w:rsidRPr="00C633A1">
        <w:rPr>
          <w:sz w:val="18"/>
          <w:szCs w:val="18"/>
        </w:rPr>
        <w:t xml:space="preserve"> (Vic) s130(3).</w:t>
      </w:r>
    </w:p>
  </w:footnote>
  <w:footnote w:id="33">
    <w:p w14:paraId="2C3033F0" w14:textId="6A3CFE07"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Joint Standing Committee on the National Disability Insurance Scheme (Commonwealth of Australia). </w:t>
      </w:r>
      <w:r w:rsidRPr="008579B2">
        <w:rPr>
          <w:i/>
          <w:iCs/>
          <w:sz w:val="18"/>
          <w:szCs w:val="18"/>
        </w:rPr>
        <w:t xml:space="preserve">Report into Supported Independent Living </w:t>
      </w:r>
      <w:r w:rsidRPr="008579B2">
        <w:rPr>
          <w:sz w:val="18"/>
          <w:szCs w:val="18"/>
        </w:rPr>
        <w:t>(May 2020) 81.</w:t>
      </w:r>
    </w:p>
  </w:footnote>
  <w:footnote w:id="34">
    <w:p w14:paraId="0D9888B7" w14:textId="609C69EB" w:rsidR="00F20932" w:rsidRPr="008579B2" w:rsidRDefault="00F20932">
      <w:pPr>
        <w:pStyle w:val="FootnoteText"/>
        <w:rPr>
          <w:sz w:val="18"/>
          <w:szCs w:val="18"/>
        </w:rPr>
      </w:pPr>
      <w:r w:rsidRPr="008579B2">
        <w:rPr>
          <w:rStyle w:val="FootnoteReference"/>
          <w:sz w:val="18"/>
          <w:szCs w:val="18"/>
        </w:rPr>
        <w:footnoteRef/>
      </w:r>
      <w:r w:rsidRPr="008579B2">
        <w:rPr>
          <w:sz w:val="18"/>
          <w:szCs w:val="18"/>
        </w:rPr>
        <w:t xml:space="preserve"> </w:t>
      </w:r>
      <w:r w:rsidRPr="008579B2">
        <w:rPr>
          <w:sz w:val="18"/>
          <w:szCs w:val="18"/>
          <w:lang w:val="en-CA"/>
        </w:rPr>
        <w:t xml:space="preserve">Safeguarding Taskforce (Government of South Australia). </w:t>
      </w:r>
      <w:r w:rsidRPr="008579B2">
        <w:rPr>
          <w:i/>
          <w:iCs/>
          <w:sz w:val="18"/>
          <w:szCs w:val="18"/>
          <w:lang w:val="en-CA"/>
        </w:rPr>
        <w:t>Interim Report</w:t>
      </w:r>
      <w:r w:rsidRPr="008579B2">
        <w:rPr>
          <w:sz w:val="18"/>
          <w:szCs w:val="18"/>
          <w:lang w:val="en-CA"/>
        </w:rPr>
        <w:t xml:space="preserve"> (15 June 2020) 18.</w:t>
      </w:r>
    </w:p>
  </w:footnote>
  <w:footnote w:id="35">
    <w:p w14:paraId="51FD14A5" w14:textId="729D9E97" w:rsidR="00F20932" w:rsidRDefault="00F20932">
      <w:pPr>
        <w:pStyle w:val="FootnoteText"/>
      </w:pPr>
      <w:r w:rsidRPr="008579B2">
        <w:rPr>
          <w:rStyle w:val="FootnoteReference"/>
          <w:sz w:val="18"/>
          <w:szCs w:val="18"/>
        </w:rPr>
        <w:footnoteRef/>
      </w:r>
      <w:r w:rsidRPr="008579B2">
        <w:rPr>
          <w:sz w:val="18"/>
          <w:szCs w:val="18"/>
        </w:rPr>
        <w:t xml:space="preserve"> Ibid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E4978" w14:textId="77777777" w:rsidR="002817AE" w:rsidRDefault="002817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9BEE7" w14:textId="77777777" w:rsidR="00F20932" w:rsidRDefault="00F20932"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F5A77" w14:textId="5AC9DA49" w:rsidR="00F20932" w:rsidRDefault="00F20932" w:rsidP="00C547BB">
    <w:pPr>
      <w:pStyle w:val="Header"/>
      <w:ind w:left="-1134"/>
    </w:pPr>
    <w:r>
      <w:rPr>
        <w:noProof/>
      </w:rPr>
      <mc:AlternateContent>
        <mc:Choice Requires="wps">
          <w:drawing>
            <wp:anchor distT="0" distB="0" distL="114300" distR="114300" simplePos="0" relativeHeight="251661312" behindDoc="0" locked="0" layoutInCell="1" allowOverlap="1" wp14:anchorId="58813B4E" wp14:editId="70CD0409">
              <wp:simplePos x="0" y="0"/>
              <wp:positionH relativeFrom="column">
                <wp:posOffset>-41910</wp:posOffset>
              </wp:positionH>
              <wp:positionV relativeFrom="paragraph">
                <wp:posOffset>1097280</wp:posOffset>
              </wp:positionV>
              <wp:extent cx="5311140" cy="822960"/>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E1827" w14:textId="77777777" w:rsidR="00F20932" w:rsidRPr="00273124" w:rsidRDefault="00F20932">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813B4E" id="_x0000_t202" coordsize="21600,21600" o:spt="202" path="m,l,21600r21600,l21600,xe">
              <v:stroke joinstyle="miter"/>
              <v:path gradientshapeok="t" o:connecttype="rect"/>
            </v:shapetype>
            <v:shape id="Text Box 2" o:spid="_x0000_s1026" type="#_x0000_t202" style="position:absolute;left:0;text-align:left;margin-left:-3.3pt;margin-top:86.4pt;width:418.2pt;height:64.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" fillcolor="white [3201]" stroked="f" strokeweight=".5pt">
              <v:textbox>
                <w:txbxContent>
                  <w:p w14:paraId="774E1827" w14:textId="77777777" w:rsidR="00F20932" w:rsidRPr="00273124" w:rsidRDefault="00F20932">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0420D245" wp14:editId="7A2F646C">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0F2D7641"/>
    <w:multiLevelType w:val="hybridMultilevel"/>
    <w:tmpl w:val="E5BAD5B4"/>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2" w15:restartNumberingAfterBreak="0">
    <w:nsid w:val="10780820"/>
    <w:multiLevelType w:val="multilevel"/>
    <w:tmpl w:val="E918BFFE"/>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13" w15:restartNumberingAfterBreak="0">
    <w:nsid w:val="133A43E2"/>
    <w:multiLevelType w:val="hybridMultilevel"/>
    <w:tmpl w:val="F338417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4" w15:restartNumberingAfterBreak="0">
    <w:nsid w:val="13EA1F1D"/>
    <w:multiLevelType w:val="hybridMultilevel"/>
    <w:tmpl w:val="570E201E"/>
    <w:lvl w:ilvl="0" w:tplc="BB7ADE86">
      <w:start w:val="3"/>
      <w:numFmt w:val="bullet"/>
      <w:lvlText w:val="-"/>
      <w:lvlJc w:val="left"/>
      <w:pPr>
        <w:ind w:left="1098" w:hanging="360"/>
      </w:pPr>
      <w:rPr>
        <w:rFonts w:ascii="Arial" w:eastAsia="Times" w:hAnsi="Arial" w:cs="Arial" w:hint="default"/>
      </w:rPr>
    </w:lvl>
    <w:lvl w:ilvl="1" w:tplc="0C090003" w:tentative="1">
      <w:start w:val="1"/>
      <w:numFmt w:val="bullet"/>
      <w:lvlText w:val="o"/>
      <w:lvlJc w:val="left"/>
      <w:pPr>
        <w:ind w:left="1818" w:hanging="360"/>
      </w:pPr>
      <w:rPr>
        <w:rFonts w:ascii="Courier New" w:hAnsi="Courier New" w:cs="Courier New" w:hint="default"/>
      </w:rPr>
    </w:lvl>
    <w:lvl w:ilvl="2" w:tplc="0C090005" w:tentative="1">
      <w:start w:val="1"/>
      <w:numFmt w:val="bullet"/>
      <w:lvlText w:val=""/>
      <w:lvlJc w:val="left"/>
      <w:pPr>
        <w:ind w:left="2538" w:hanging="360"/>
      </w:pPr>
      <w:rPr>
        <w:rFonts w:ascii="Wingdings" w:hAnsi="Wingdings" w:hint="default"/>
      </w:rPr>
    </w:lvl>
    <w:lvl w:ilvl="3" w:tplc="0C090001" w:tentative="1">
      <w:start w:val="1"/>
      <w:numFmt w:val="bullet"/>
      <w:lvlText w:val=""/>
      <w:lvlJc w:val="left"/>
      <w:pPr>
        <w:ind w:left="3258" w:hanging="360"/>
      </w:pPr>
      <w:rPr>
        <w:rFonts w:ascii="Symbol" w:hAnsi="Symbol" w:hint="default"/>
      </w:rPr>
    </w:lvl>
    <w:lvl w:ilvl="4" w:tplc="0C090003" w:tentative="1">
      <w:start w:val="1"/>
      <w:numFmt w:val="bullet"/>
      <w:lvlText w:val="o"/>
      <w:lvlJc w:val="left"/>
      <w:pPr>
        <w:ind w:left="3978" w:hanging="360"/>
      </w:pPr>
      <w:rPr>
        <w:rFonts w:ascii="Courier New" w:hAnsi="Courier New" w:cs="Courier New" w:hint="default"/>
      </w:rPr>
    </w:lvl>
    <w:lvl w:ilvl="5" w:tplc="0C090005" w:tentative="1">
      <w:start w:val="1"/>
      <w:numFmt w:val="bullet"/>
      <w:lvlText w:val=""/>
      <w:lvlJc w:val="left"/>
      <w:pPr>
        <w:ind w:left="4698" w:hanging="360"/>
      </w:pPr>
      <w:rPr>
        <w:rFonts w:ascii="Wingdings" w:hAnsi="Wingdings" w:hint="default"/>
      </w:rPr>
    </w:lvl>
    <w:lvl w:ilvl="6" w:tplc="0C090001" w:tentative="1">
      <w:start w:val="1"/>
      <w:numFmt w:val="bullet"/>
      <w:lvlText w:val=""/>
      <w:lvlJc w:val="left"/>
      <w:pPr>
        <w:ind w:left="5418" w:hanging="360"/>
      </w:pPr>
      <w:rPr>
        <w:rFonts w:ascii="Symbol" w:hAnsi="Symbol" w:hint="default"/>
      </w:rPr>
    </w:lvl>
    <w:lvl w:ilvl="7" w:tplc="0C090003" w:tentative="1">
      <w:start w:val="1"/>
      <w:numFmt w:val="bullet"/>
      <w:lvlText w:val="o"/>
      <w:lvlJc w:val="left"/>
      <w:pPr>
        <w:ind w:left="6138" w:hanging="360"/>
      </w:pPr>
      <w:rPr>
        <w:rFonts w:ascii="Courier New" w:hAnsi="Courier New" w:cs="Courier New" w:hint="default"/>
      </w:rPr>
    </w:lvl>
    <w:lvl w:ilvl="8" w:tplc="0C090005" w:tentative="1">
      <w:start w:val="1"/>
      <w:numFmt w:val="bullet"/>
      <w:lvlText w:val=""/>
      <w:lvlJc w:val="left"/>
      <w:pPr>
        <w:ind w:left="6858" w:hanging="360"/>
      </w:pPr>
      <w:rPr>
        <w:rFonts w:ascii="Wingdings" w:hAnsi="Wingdings" w:hint="default"/>
      </w:rPr>
    </w:lvl>
  </w:abstractNum>
  <w:abstractNum w:abstractNumId="15"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28103A0C"/>
    <w:multiLevelType w:val="hybridMultilevel"/>
    <w:tmpl w:val="3290318C"/>
    <w:lvl w:ilvl="0" w:tplc="F6B41462">
      <w:numFmt w:val="bullet"/>
      <w:lvlText w:val="-"/>
      <w:lvlJc w:val="left"/>
      <w:pPr>
        <w:ind w:left="1429" w:hanging="360"/>
      </w:pPr>
      <w:rPr>
        <w:rFonts w:ascii="Arial" w:eastAsia="Calibri" w:hAnsi="Arial" w:cs="Aria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1A1BFC"/>
    <w:multiLevelType w:val="hybridMultilevel"/>
    <w:tmpl w:val="A46076A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32884955"/>
    <w:multiLevelType w:val="hybridMultilevel"/>
    <w:tmpl w:val="E3EA1CB0"/>
    <w:lvl w:ilvl="0" w:tplc="4D201E6E">
      <w:numFmt w:val="bullet"/>
      <w:lvlText w:val="-"/>
      <w:lvlJc w:val="left"/>
      <w:pPr>
        <w:ind w:left="1040" w:hanging="360"/>
      </w:pPr>
      <w:rPr>
        <w:rFonts w:ascii="Arial" w:eastAsia="Times" w:hAnsi="Arial" w:cs="Aria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20" w15:restartNumberingAfterBreak="0">
    <w:nsid w:val="37783646"/>
    <w:multiLevelType w:val="hybridMultilevel"/>
    <w:tmpl w:val="D4020462"/>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21" w15:restartNumberingAfterBreak="0">
    <w:nsid w:val="3E7664B4"/>
    <w:multiLevelType w:val="hybridMultilevel"/>
    <w:tmpl w:val="4626B240"/>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2" w15:restartNumberingAfterBreak="0">
    <w:nsid w:val="40B47401"/>
    <w:multiLevelType w:val="hybridMultilevel"/>
    <w:tmpl w:val="6D745BBC"/>
    <w:lvl w:ilvl="0" w:tplc="F6B414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0104AC"/>
    <w:multiLevelType w:val="multilevel"/>
    <w:tmpl w:val="DEEA4F3E"/>
    <w:numStyleLink w:val="ZZTablebullets"/>
  </w:abstractNum>
  <w:abstractNum w:abstractNumId="24"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57D30981"/>
    <w:multiLevelType w:val="hybridMultilevel"/>
    <w:tmpl w:val="866C81D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581F76E3"/>
    <w:multiLevelType w:val="hybridMultilevel"/>
    <w:tmpl w:val="9E56BE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5B854C92"/>
    <w:multiLevelType w:val="hybridMultilevel"/>
    <w:tmpl w:val="8F5C373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C942716"/>
    <w:multiLevelType w:val="hybridMultilevel"/>
    <w:tmpl w:val="47F62372"/>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30" w15:restartNumberingAfterBreak="0">
    <w:nsid w:val="7D696BE1"/>
    <w:multiLevelType w:val="hybridMultilevel"/>
    <w:tmpl w:val="9C920B04"/>
    <w:lvl w:ilvl="0" w:tplc="A4B2B176">
      <w:start w:val="3"/>
      <w:numFmt w:val="bullet"/>
      <w:lvlText w:val="-"/>
      <w:lvlJc w:val="left"/>
      <w:pPr>
        <w:ind w:left="1040" w:hanging="360"/>
      </w:pPr>
      <w:rPr>
        <w:rFonts w:ascii="Arial" w:eastAsia="Times" w:hAnsi="Arial" w:cs="Aria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31" w15:restartNumberingAfterBreak="0">
    <w:nsid w:val="7FB8132F"/>
    <w:multiLevelType w:val="hybridMultilevel"/>
    <w:tmpl w:val="4B823C42"/>
    <w:lvl w:ilvl="0" w:tplc="0C090001">
      <w:start w:val="1"/>
      <w:numFmt w:val="bullet"/>
      <w:lvlText w:val=""/>
      <w:lvlJc w:val="left"/>
      <w:pPr>
        <w:ind w:left="1789" w:hanging="360"/>
      </w:pPr>
      <w:rPr>
        <w:rFonts w:ascii="Symbol" w:hAnsi="Symbol" w:hint="default"/>
      </w:rPr>
    </w:lvl>
    <w:lvl w:ilvl="1" w:tplc="0C090003" w:tentative="1">
      <w:start w:val="1"/>
      <w:numFmt w:val="bullet"/>
      <w:lvlText w:val="o"/>
      <w:lvlJc w:val="left"/>
      <w:pPr>
        <w:ind w:left="2509" w:hanging="360"/>
      </w:pPr>
      <w:rPr>
        <w:rFonts w:ascii="Courier New" w:hAnsi="Courier New" w:cs="Courier New" w:hint="default"/>
      </w:rPr>
    </w:lvl>
    <w:lvl w:ilvl="2" w:tplc="0C090005" w:tentative="1">
      <w:start w:val="1"/>
      <w:numFmt w:val="bullet"/>
      <w:lvlText w:val=""/>
      <w:lvlJc w:val="left"/>
      <w:pPr>
        <w:ind w:left="3229" w:hanging="360"/>
      </w:pPr>
      <w:rPr>
        <w:rFonts w:ascii="Wingdings" w:hAnsi="Wingdings" w:hint="default"/>
      </w:rPr>
    </w:lvl>
    <w:lvl w:ilvl="3" w:tplc="0C090001" w:tentative="1">
      <w:start w:val="1"/>
      <w:numFmt w:val="bullet"/>
      <w:lvlText w:val=""/>
      <w:lvlJc w:val="left"/>
      <w:pPr>
        <w:ind w:left="3949" w:hanging="360"/>
      </w:pPr>
      <w:rPr>
        <w:rFonts w:ascii="Symbol" w:hAnsi="Symbol" w:hint="default"/>
      </w:rPr>
    </w:lvl>
    <w:lvl w:ilvl="4" w:tplc="0C090003" w:tentative="1">
      <w:start w:val="1"/>
      <w:numFmt w:val="bullet"/>
      <w:lvlText w:val="o"/>
      <w:lvlJc w:val="left"/>
      <w:pPr>
        <w:ind w:left="4669" w:hanging="360"/>
      </w:pPr>
      <w:rPr>
        <w:rFonts w:ascii="Courier New" w:hAnsi="Courier New" w:cs="Courier New" w:hint="default"/>
      </w:rPr>
    </w:lvl>
    <w:lvl w:ilvl="5" w:tplc="0C090005" w:tentative="1">
      <w:start w:val="1"/>
      <w:numFmt w:val="bullet"/>
      <w:lvlText w:val=""/>
      <w:lvlJc w:val="left"/>
      <w:pPr>
        <w:ind w:left="5389" w:hanging="360"/>
      </w:pPr>
      <w:rPr>
        <w:rFonts w:ascii="Wingdings" w:hAnsi="Wingdings" w:hint="default"/>
      </w:rPr>
    </w:lvl>
    <w:lvl w:ilvl="6" w:tplc="0C090001" w:tentative="1">
      <w:start w:val="1"/>
      <w:numFmt w:val="bullet"/>
      <w:lvlText w:val=""/>
      <w:lvlJc w:val="left"/>
      <w:pPr>
        <w:ind w:left="6109" w:hanging="360"/>
      </w:pPr>
      <w:rPr>
        <w:rFonts w:ascii="Symbol" w:hAnsi="Symbol" w:hint="default"/>
      </w:rPr>
    </w:lvl>
    <w:lvl w:ilvl="7" w:tplc="0C090003" w:tentative="1">
      <w:start w:val="1"/>
      <w:numFmt w:val="bullet"/>
      <w:lvlText w:val="o"/>
      <w:lvlJc w:val="left"/>
      <w:pPr>
        <w:ind w:left="6829" w:hanging="360"/>
      </w:pPr>
      <w:rPr>
        <w:rFonts w:ascii="Courier New" w:hAnsi="Courier New" w:cs="Courier New" w:hint="default"/>
      </w:rPr>
    </w:lvl>
    <w:lvl w:ilvl="8" w:tplc="0C090005" w:tentative="1">
      <w:start w:val="1"/>
      <w:numFmt w:val="bullet"/>
      <w:lvlText w:val=""/>
      <w:lvlJc w:val="left"/>
      <w:pPr>
        <w:ind w:left="7549" w:hanging="360"/>
      </w:pPr>
      <w:rPr>
        <w:rFonts w:ascii="Wingdings" w:hAnsi="Wingdings" w:hint="default"/>
      </w:rPr>
    </w:lvl>
  </w:abstractNum>
  <w:num w:numId="1">
    <w:abstractNumId w:val="17"/>
  </w:num>
  <w:num w:numId="2">
    <w:abstractNumId w:val="24"/>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5"/>
  </w:num>
  <w:num w:numId="15">
    <w:abstractNumId w:val="23"/>
  </w:num>
  <w:num w:numId="16">
    <w:abstractNumId w:val="10"/>
  </w:num>
  <w:num w:numId="17">
    <w:abstractNumId w:val="14"/>
  </w:num>
  <w:num w:numId="18">
    <w:abstractNumId w:val="26"/>
  </w:num>
  <w:num w:numId="19">
    <w:abstractNumId w:val="28"/>
  </w:num>
  <w:num w:numId="20">
    <w:abstractNumId w:val="12"/>
  </w:num>
  <w:num w:numId="21">
    <w:abstractNumId w:val="22"/>
  </w:num>
  <w:num w:numId="22">
    <w:abstractNumId w:val="16"/>
  </w:num>
  <w:num w:numId="23">
    <w:abstractNumId w:val="11"/>
  </w:num>
  <w:num w:numId="24">
    <w:abstractNumId w:val="19"/>
  </w:num>
  <w:num w:numId="25">
    <w:abstractNumId w:val="13"/>
  </w:num>
  <w:num w:numId="26">
    <w:abstractNumId w:val="20"/>
  </w:num>
  <w:num w:numId="27">
    <w:abstractNumId w:val="21"/>
  </w:num>
  <w:num w:numId="28">
    <w:abstractNumId w:val="29"/>
  </w:num>
  <w:num w:numId="29">
    <w:abstractNumId w:val="31"/>
  </w:num>
  <w:num w:numId="30">
    <w:abstractNumId w:val="30"/>
  </w:num>
  <w:num w:numId="31">
    <w:abstractNumId w:val="18"/>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473"/>
    <w:rsid w:val="00000E1A"/>
    <w:rsid w:val="00006179"/>
    <w:rsid w:val="00006550"/>
    <w:rsid w:val="00013B8F"/>
    <w:rsid w:val="00014968"/>
    <w:rsid w:val="00017830"/>
    <w:rsid w:val="00017BD3"/>
    <w:rsid w:val="00020F98"/>
    <w:rsid w:val="00030548"/>
    <w:rsid w:val="00033361"/>
    <w:rsid w:val="00041537"/>
    <w:rsid w:val="000452BE"/>
    <w:rsid w:val="000454C3"/>
    <w:rsid w:val="0005075B"/>
    <w:rsid w:val="00050BD4"/>
    <w:rsid w:val="00053C7B"/>
    <w:rsid w:val="0005448E"/>
    <w:rsid w:val="00055493"/>
    <w:rsid w:val="000565F9"/>
    <w:rsid w:val="00061842"/>
    <w:rsid w:val="0006598F"/>
    <w:rsid w:val="00074765"/>
    <w:rsid w:val="0008273D"/>
    <w:rsid w:val="0009541F"/>
    <w:rsid w:val="00096A38"/>
    <w:rsid w:val="000A2CBD"/>
    <w:rsid w:val="000A3CE6"/>
    <w:rsid w:val="000A7739"/>
    <w:rsid w:val="000B139B"/>
    <w:rsid w:val="000B7854"/>
    <w:rsid w:val="000C0B52"/>
    <w:rsid w:val="000C1780"/>
    <w:rsid w:val="000C35B9"/>
    <w:rsid w:val="000C53A1"/>
    <w:rsid w:val="000D1D1A"/>
    <w:rsid w:val="000D38C9"/>
    <w:rsid w:val="000D4F46"/>
    <w:rsid w:val="000D5EDF"/>
    <w:rsid w:val="000E0954"/>
    <w:rsid w:val="000E1252"/>
    <w:rsid w:val="000E285D"/>
    <w:rsid w:val="000E5886"/>
    <w:rsid w:val="000F60BE"/>
    <w:rsid w:val="000F6170"/>
    <w:rsid w:val="00105CE3"/>
    <w:rsid w:val="00114B13"/>
    <w:rsid w:val="00114E2E"/>
    <w:rsid w:val="0011568E"/>
    <w:rsid w:val="001214DC"/>
    <w:rsid w:val="001305E6"/>
    <w:rsid w:val="00136D22"/>
    <w:rsid w:val="00137698"/>
    <w:rsid w:val="00147F7E"/>
    <w:rsid w:val="00156AD1"/>
    <w:rsid w:val="00157228"/>
    <w:rsid w:val="001655D2"/>
    <w:rsid w:val="001657F5"/>
    <w:rsid w:val="0016780D"/>
    <w:rsid w:val="00167A57"/>
    <w:rsid w:val="0018040A"/>
    <w:rsid w:val="001826E1"/>
    <w:rsid w:val="001971C0"/>
    <w:rsid w:val="001A5DB5"/>
    <w:rsid w:val="001B1B25"/>
    <w:rsid w:val="001B2180"/>
    <w:rsid w:val="001B2F9F"/>
    <w:rsid w:val="001B4265"/>
    <w:rsid w:val="001C0D80"/>
    <w:rsid w:val="001C20F4"/>
    <w:rsid w:val="001C2947"/>
    <w:rsid w:val="001C3921"/>
    <w:rsid w:val="001D2752"/>
    <w:rsid w:val="001D3E28"/>
    <w:rsid w:val="001E1ECD"/>
    <w:rsid w:val="001E3DA1"/>
    <w:rsid w:val="001E58D0"/>
    <w:rsid w:val="001E61B7"/>
    <w:rsid w:val="001E65BE"/>
    <w:rsid w:val="001E6766"/>
    <w:rsid w:val="001F15C8"/>
    <w:rsid w:val="001F316A"/>
    <w:rsid w:val="001F4299"/>
    <w:rsid w:val="002042CE"/>
    <w:rsid w:val="0020511C"/>
    <w:rsid w:val="00205C99"/>
    <w:rsid w:val="00211DD6"/>
    <w:rsid w:val="00215978"/>
    <w:rsid w:val="00217FDB"/>
    <w:rsid w:val="00225C57"/>
    <w:rsid w:val="002265DF"/>
    <w:rsid w:val="00230D6E"/>
    <w:rsid w:val="00235FD1"/>
    <w:rsid w:val="002364E2"/>
    <w:rsid w:val="002422A2"/>
    <w:rsid w:val="002424CF"/>
    <w:rsid w:val="002454FD"/>
    <w:rsid w:val="00253E6C"/>
    <w:rsid w:val="00254EE9"/>
    <w:rsid w:val="00256666"/>
    <w:rsid w:val="00256FF7"/>
    <w:rsid w:val="002604E2"/>
    <w:rsid w:val="00260B3B"/>
    <w:rsid w:val="002709EF"/>
    <w:rsid w:val="00273124"/>
    <w:rsid w:val="00273BEE"/>
    <w:rsid w:val="00275C36"/>
    <w:rsid w:val="00281063"/>
    <w:rsid w:val="002817AE"/>
    <w:rsid w:val="002867AE"/>
    <w:rsid w:val="00290F77"/>
    <w:rsid w:val="002950F3"/>
    <w:rsid w:val="002952B3"/>
    <w:rsid w:val="002A231F"/>
    <w:rsid w:val="002A3833"/>
    <w:rsid w:val="002A4D33"/>
    <w:rsid w:val="002B1BA7"/>
    <w:rsid w:val="002B5719"/>
    <w:rsid w:val="002B60C0"/>
    <w:rsid w:val="002C1EA8"/>
    <w:rsid w:val="002C5E12"/>
    <w:rsid w:val="002C78BA"/>
    <w:rsid w:val="002D039C"/>
    <w:rsid w:val="002D0A3F"/>
    <w:rsid w:val="002E2510"/>
    <w:rsid w:val="002E77E1"/>
    <w:rsid w:val="002F5C71"/>
    <w:rsid w:val="003031A9"/>
    <w:rsid w:val="00305AD1"/>
    <w:rsid w:val="003156E5"/>
    <w:rsid w:val="00315DD7"/>
    <w:rsid w:val="0031711D"/>
    <w:rsid w:val="00320603"/>
    <w:rsid w:val="00322096"/>
    <w:rsid w:val="0032245B"/>
    <w:rsid w:val="00323B60"/>
    <w:rsid w:val="00323F05"/>
    <w:rsid w:val="00336CF6"/>
    <w:rsid w:val="003409DE"/>
    <w:rsid w:val="00350923"/>
    <w:rsid w:val="0035205C"/>
    <w:rsid w:val="00354836"/>
    <w:rsid w:val="0036299B"/>
    <w:rsid w:val="003633B2"/>
    <w:rsid w:val="00375268"/>
    <w:rsid w:val="0037681E"/>
    <w:rsid w:val="003773C7"/>
    <w:rsid w:val="00380119"/>
    <w:rsid w:val="003825A8"/>
    <w:rsid w:val="00382915"/>
    <w:rsid w:val="0038557A"/>
    <w:rsid w:val="00393075"/>
    <w:rsid w:val="0039580D"/>
    <w:rsid w:val="00396DD6"/>
    <w:rsid w:val="00397A23"/>
    <w:rsid w:val="003A2700"/>
    <w:rsid w:val="003A7416"/>
    <w:rsid w:val="003B04C7"/>
    <w:rsid w:val="003B2EDF"/>
    <w:rsid w:val="003B3AE2"/>
    <w:rsid w:val="003B534D"/>
    <w:rsid w:val="003B5C01"/>
    <w:rsid w:val="003B5ED6"/>
    <w:rsid w:val="003C3209"/>
    <w:rsid w:val="003D4776"/>
    <w:rsid w:val="003D4E53"/>
    <w:rsid w:val="003D7871"/>
    <w:rsid w:val="003E3DD2"/>
    <w:rsid w:val="003E58E5"/>
    <w:rsid w:val="003F1FA5"/>
    <w:rsid w:val="003F52E0"/>
    <w:rsid w:val="004030BB"/>
    <w:rsid w:val="00404BAB"/>
    <w:rsid w:val="00406C85"/>
    <w:rsid w:val="00410195"/>
    <w:rsid w:val="004111C8"/>
    <w:rsid w:val="004135EF"/>
    <w:rsid w:val="0041409E"/>
    <w:rsid w:val="0041619F"/>
    <w:rsid w:val="00422122"/>
    <w:rsid w:val="004315B4"/>
    <w:rsid w:val="00431988"/>
    <w:rsid w:val="0044019C"/>
    <w:rsid w:val="00440347"/>
    <w:rsid w:val="004410D6"/>
    <w:rsid w:val="00447334"/>
    <w:rsid w:val="004512DA"/>
    <w:rsid w:val="004518B9"/>
    <w:rsid w:val="00451CC4"/>
    <w:rsid w:val="00455DAE"/>
    <w:rsid w:val="00456342"/>
    <w:rsid w:val="004563C1"/>
    <w:rsid w:val="0046485F"/>
    <w:rsid w:val="00465D88"/>
    <w:rsid w:val="004778B7"/>
    <w:rsid w:val="0048020F"/>
    <w:rsid w:val="00483EE7"/>
    <w:rsid w:val="004847A0"/>
    <w:rsid w:val="00486B0D"/>
    <w:rsid w:val="0049666F"/>
    <w:rsid w:val="00496879"/>
    <w:rsid w:val="00497953"/>
    <w:rsid w:val="004A24F3"/>
    <w:rsid w:val="004A2E16"/>
    <w:rsid w:val="004A2FCC"/>
    <w:rsid w:val="004A6AEA"/>
    <w:rsid w:val="004B12C7"/>
    <w:rsid w:val="004B2A60"/>
    <w:rsid w:val="004B5B6F"/>
    <w:rsid w:val="004C28E8"/>
    <w:rsid w:val="004C4712"/>
    <w:rsid w:val="004F5186"/>
    <w:rsid w:val="0050189B"/>
    <w:rsid w:val="005073F2"/>
    <w:rsid w:val="005110F0"/>
    <w:rsid w:val="00517751"/>
    <w:rsid w:val="00530EE3"/>
    <w:rsid w:val="00532890"/>
    <w:rsid w:val="00543BC1"/>
    <w:rsid w:val="0056223F"/>
    <w:rsid w:val="00565437"/>
    <w:rsid w:val="005719FC"/>
    <w:rsid w:val="0057281C"/>
    <w:rsid w:val="00577902"/>
    <w:rsid w:val="00577C06"/>
    <w:rsid w:val="0058411C"/>
    <w:rsid w:val="005862CC"/>
    <w:rsid w:val="00591ADE"/>
    <w:rsid w:val="005926B2"/>
    <w:rsid w:val="00592885"/>
    <w:rsid w:val="005928D7"/>
    <w:rsid w:val="00595E6A"/>
    <w:rsid w:val="005A2008"/>
    <w:rsid w:val="005A24DD"/>
    <w:rsid w:val="005A2A5A"/>
    <w:rsid w:val="005A4AA2"/>
    <w:rsid w:val="005A5C32"/>
    <w:rsid w:val="005C0601"/>
    <w:rsid w:val="005D04D4"/>
    <w:rsid w:val="005D3FEF"/>
    <w:rsid w:val="005E08D1"/>
    <w:rsid w:val="005E222C"/>
    <w:rsid w:val="005E2433"/>
    <w:rsid w:val="005E4C62"/>
    <w:rsid w:val="005E6D94"/>
    <w:rsid w:val="005F33BC"/>
    <w:rsid w:val="005F489B"/>
    <w:rsid w:val="005F6FDA"/>
    <w:rsid w:val="005F7981"/>
    <w:rsid w:val="00604CF5"/>
    <w:rsid w:val="00606925"/>
    <w:rsid w:val="0061314A"/>
    <w:rsid w:val="0062323B"/>
    <w:rsid w:val="006326AF"/>
    <w:rsid w:val="00633E05"/>
    <w:rsid w:val="00634399"/>
    <w:rsid w:val="00636FC9"/>
    <w:rsid w:val="006438B0"/>
    <w:rsid w:val="00643963"/>
    <w:rsid w:val="00644633"/>
    <w:rsid w:val="00651CAC"/>
    <w:rsid w:val="0065315C"/>
    <w:rsid w:val="00655941"/>
    <w:rsid w:val="006569AC"/>
    <w:rsid w:val="006571AB"/>
    <w:rsid w:val="00657C25"/>
    <w:rsid w:val="006605D1"/>
    <w:rsid w:val="00663B30"/>
    <w:rsid w:val="00663F91"/>
    <w:rsid w:val="0067091A"/>
    <w:rsid w:val="0067516D"/>
    <w:rsid w:val="00695B37"/>
    <w:rsid w:val="00696438"/>
    <w:rsid w:val="006A084C"/>
    <w:rsid w:val="006A75FB"/>
    <w:rsid w:val="006B3AE4"/>
    <w:rsid w:val="006B7A54"/>
    <w:rsid w:val="006C3B0A"/>
    <w:rsid w:val="006C4BEE"/>
    <w:rsid w:val="006C4F8C"/>
    <w:rsid w:val="006E278C"/>
    <w:rsid w:val="006E674C"/>
    <w:rsid w:val="006E7876"/>
    <w:rsid w:val="006F54C6"/>
    <w:rsid w:val="006F6BA9"/>
    <w:rsid w:val="006F75D1"/>
    <w:rsid w:val="0070170C"/>
    <w:rsid w:val="0070200D"/>
    <w:rsid w:val="00710793"/>
    <w:rsid w:val="00710B60"/>
    <w:rsid w:val="00711D67"/>
    <w:rsid w:val="00712FE6"/>
    <w:rsid w:val="0071313D"/>
    <w:rsid w:val="00715A83"/>
    <w:rsid w:val="0071745D"/>
    <w:rsid w:val="00722CA3"/>
    <w:rsid w:val="00723E84"/>
    <w:rsid w:val="00724DA3"/>
    <w:rsid w:val="00725CD5"/>
    <w:rsid w:val="00730D37"/>
    <w:rsid w:val="00733525"/>
    <w:rsid w:val="007361F3"/>
    <w:rsid w:val="00740C28"/>
    <w:rsid w:val="007435BB"/>
    <w:rsid w:val="00743891"/>
    <w:rsid w:val="00745190"/>
    <w:rsid w:val="00751CBE"/>
    <w:rsid w:val="00756966"/>
    <w:rsid w:val="007600CB"/>
    <w:rsid w:val="007636BE"/>
    <w:rsid w:val="00767404"/>
    <w:rsid w:val="007713C0"/>
    <w:rsid w:val="00772520"/>
    <w:rsid w:val="00773230"/>
    <w:rsid w:val="0077419F"/>
    <w:rsid w:val="0077467D"/>
    <w:rsid w:val="00775BBB"/>
    <w:rsid w:val="00776349"/>
    <w:rsid w:val="00776FD9"/>
    <w:rsid w:val="00787CC0"/>
    <w:rsid w:val="007A47E1"/>
    <w:rsid w:val="007A520C"/>
    <w:rsid w:val="007A6DFD"/>
    <w:rsid w:val="007A7B06"/>
    <w:rsid w:val="007C2C1C"/>
    <w:rsid w:val="007D6FB0"/>
    <w:rsid w:val="007E2B40"/>
    <w:rsid w:val="007E44C9"/>
    <w:rsid w:val="007E63F0"/>
    <w:rsid w:val="007F1CEF"/>
    <w:rsid w:val="007F7367"/>
    <w:rsid w:val="007F7A6A"/>
    <w:rsid w:val="00807E15"/>
    <w:rsid w:val="008123DE"/>
    <w:rsid w:val="008144C1"/>
    <w:rsid w:val="00814C38"/>
    <w:rsid w:val="00814CAF"/>
    <w:rsid w:val="00817768"/>
    <w:rsid w:val="008220B5"/>
    <w:rsid w:val="00823987"/>
    <w:rsid w:val="0082433D"/>
    <w:rsid w:val="0082645B"/>
    <w:rsid w:val="00830EED"/>
    <w:rsid w:val="008339FF"/>
    <w:rsid w:val="00837F86"/>
    <w:rsid w:val="00841822"/>
    <w:rsid w:val="00842E6F"/>
    <w:rsid w:val="00846C30"/>
    <w:rsid w:val="008478F4"/>
    <w:rsid w:val="0085188B"/>
    <w:rsid w:val="00854164"/>
    <w:rsid w:val="008579B2"/>
    <w:rsid w:val="008602A2"/>
    <w:rsid w:val="00861F58"/>
    <w:rsid w:val="00881153"/>
    <w:rsid w:val="008825CB"/>
    <w:rsid w:val="00884686"/>
    <w:rsid w:val="00885D81"/>
    <w:rsid w:val="008877C9"/>
    <w:rsid w:val="008920C3"/>
    <w:rsid w:val="008A285D"/>
    <w:rsid w:val="008A2B73"/>
    <w:rsid w:val="008A401B"/>
    <w:rsid w:val="008A43D1"/>
    <w:rsid w:val="008A50AE"/>
    <w:rsid w:val="008B0A2C"/>
    <w:rsid w:val="008B5B3F"/>
    <w:rsid w:val="008C3842"/>
    <w:rsid w:val="008C4A95"/>
    <w:rsid w:val="008D0426"/>
    <w:rsid w:val="008D1A2D"/>
    <w:rsid w:val="008D4001"/>
    <w:rsid w:val="008D4D91"/>
    <w:rsid w:val="008E1460"/>
    <w:rsid w:val="008E1F33"/>
    <w:rsid w:val="008E5D89"/>
    <w:rsid w:val="008E6141"/>
    <w:rsid w:val="008F412F"/>
    <w:rsid w:val="008F6E61"/>
    <w:rsid w:val="009015EC"/>
    <w:rsid w:val="0090181C"/>
    <w:rsid w:val="00901B5B"/>
    <w:rsid w:val="009020EE"/>
    <w:rsid w:val="00904100"/>
    <w:rsid w:val="00913280"/>
    <w:rsid w:val="00915D3B"/>
    <w:rsid w:val="009209D2"/>
    <w:rsid w:val="00922AD9"/>
    <w:rsid w:val="0093397E"/>
    <w:rsid w:val="0095125E"/>
    <w:rsid w:val="009512C5"/>
    <w:rsid w:val="00964EF1"/>
    <w:rsid w:val="00966DBB"/>
    <w:rsid w:val="00983A0D"/>
    <w:rsid w:val="00985CCD"/>
    <w:rsid w:val="00993765"/>
    <w:rsid w:val="009940B2"/>
    <w:rsid w:val="009A01F4"/>
    <w:rsid w:val="009A74B6"/>
    <w:rsid w:val="009B0920"/>
    <w:rsid w:val="009B265C"/>
    <w:rsid w:val="009B5399"/>
    <w:rsid w:val="009B7235"/>
    <w:rsid w:val="009B7DDC"/>
    <w:rsid w:val="009C1B41"/>
    <w:rsid w:val="009C29DA"/>
    <w:rsid w:val="009C5228"/>
    <w:rsid w:val="009C7EAE"/>
    <w:rsid w:val="009D01C9"/>
    <w:rsid w:val="009D7969"/>
    <w:rsid w:val="009E254D"/>
    <w:rsid w:val="009E2DC3"/>
    <w:rsid w:val="009E403E"/>
    <w:rsid w:val="009E51A9"/>
    <w:rsid w:val="00A00958"/>
    <w:rsid w:val="00A00C1E"/>
    <w:rsid w:val="00A0644F"/>
    <w:rsid w:val="00A067A3"/>
    <w:rsid w:val="00A1463D"/>
    <w:rsid w:val="00A15EA6"/>
    <w:rsid w:val="00A162AC"/>
    <w:rsid w:val="00A234E0"/>
    <w:rsid w:val="00A23516"/>
    <w:rsid w:val="00A23813"/>
    <w:rsid w:val="00A26E48"/>
    <w:rsid w:val="00A30E72"/>
    <w:rsid w:val="00A467E8"/>
    <w:rsid w:val="00A50FAF"/>
    <w:rsid w:val="00A62C78"/>
    <w:rsid w:val="00A64DC2"/>
    <w:rsid w:val="00A66131"/>
    <w:rsid w:val="00A735CC"/>
    <w:rsid w:val="00A737D8"/>
    <w:rsid w:val="00A774AA"/>
    <w:rsid w:val="00A874AC"/>
    <w:rsid w:val="00A90D8B"/>
    <w:rsid w:val="00A915F5"/>
    <w:rsid w:val="00A936CC"/>
    <w:rsid w:val="00A94F6C"/>
    <w:rsid w:val="00AA3C35"/>
    <w:rsid w:val="00AA7881"/>
    <w:rsid w:val="00AB414A"/>
    <w:rsid w:val="00AB7750"/>
    <w:rsid w:val="00AC4E23"/>
    <w:rsid w:val="00AC71C7"/>
    <w:rsid w:val="00AD299B"/>
    <w:rsid w:val="00AD6E31"/>
    <w:rsid w:val="00AE4041"/>
    <w:rsid w:val="00AF2A21"/>
    <w:rsid w:val="00AF4793"/>
    <w:rsid w:val="00AF577A"/>
    <w:rsid w:val="00B060A6"/>
    <w:rsid w:val="00B079E0"/>
    <w:rsid w:val="00B11FB6"/>
    <w:rsid w:val="00B13ABB"/>
    <w:rsid w:val="00B21E10"/>
    <w:rsid w:val="00B23685"/>
    <w:rsid w:val="00B23A2A"/>
    <w:rsid w:val="00B260DD"/>
    <w:rsid w:val="00B31659"/>
    <w:rsid w:val="00B367F5"/>
    <w:rsid w:val="00B36B33"/>
    <w:rsid w:val="00B5160F"/>
    <w:rsid w:val="00B65F69"/>
    <w:rsid w:val="00B67ED6"/>
    <w:rsid w:val="00B7019E"/>
    <w:rsid w:val="00B810AC"/>
    <w:rsid w:val="00B825F7"/>
    <w:rsid w:val="00B84DC7"/>
    <w:rsid w:val="00B937E1"/>
    <w:rsid w:val="00B947D7"/>
    <w:rsid w:val="00B97EB9"/>
    <w:rsid w:val="00BA2F0A"/>
    <w:rsid w:val="00BA2FD7"/>
    <w:rsid w:val="00BA488A"/>
    <w:rsid w:val="00BA6557"/>
    <w:rsid w:val="00BA6769"/>
    <w:rsid w:val="00BA77FD"/>
    <w:rsid w:val="00BB38AF"/>
    <w:rsid w:val="00BC034F"/>
    <w:rsid w:val="00BC05A2"/>
    <w:rsid w:val="00BC2537"/>
    <w:rsid w:val="00BC3D06"/>
    <w:rsid w:val="00BC57A3"/>
    <w:rsid w:val="00BD216B"/>
    <w:rsid w:val="00BD56E6"/>
    <w:rsid w:val="00BD61E0"/>
    <w:rsid w:val="00BE2AAC"/>
    <w:rsid w:val="00BE439D"/>
    <w:rsid w:val="00BF2C51"/>
    <w:rsid w:val="00BF740B"/>
    <w:rsid w:val="00C02937"/>
    <w:rsid w:val="00C0471D"/>
    <w:rsid w:val="00C04CCC"/>
    <w:rsid w:val="00C06F2A"/>
    <w:rsid w:val="00C1138C"/>
    <w:rsid w:val="00C13E2B"/>
    <w:rsid w:val="00C24473"/>
    <w:rsid w:val="00C333FE"/>
    <w:rsid w:val="00C41D05"/>
    <w:rsid w:val="00C42078"/>
    <w:rsid w:val="00C43056"/>
    <w:rsid w:val="00C44123"/>
    <w:rsid w:val="00C45BAD"/>
    <w:rsid w:val="00C50E86"/>
    <w:rsid w:val="00C512A5"/>
    <w:rsid w:val="00C535FD"/>
    <w:rsid w:val="00C547BB"/>
    <w:rsid w:val="00C6177A"/>
    <w:rsid w:val="00C633A1"/>
    <w:rsid w:val="00C70E1F"/>
    <w:rsid w:val="00C7226A"/>
    <w:rsid w:val="00C76847"/>
    <w:rsid w:val="00C80502"/>
    <w:rsid w:val="00C80E6D"/>
    <w:rsid w:val="00C83E25"/>
    <w:rsid w:val="00C907B1"/>
    <w:rsid w:val="00C908E6"/>
    <w:rsid w:val="00C9254F"/>
    <w:rsid w:val="00CA0D91"/>
    <w:rsid w:val="00CA4E80"/>
    <w:rsid w:val="00CA6FF5"/>
    <w:rsid w:val="00CB0D2E"/>
    <w:rsid w:val="00CC1CB9"/>
    <w:rsid w:val="00CD1CD0"/>
    <w:rsid w:val="00CD2AFF"/>
    <w:rsid w:val="00CD2CD2"/>
    <w:rsid w:val="00CD3514"/>
    <w:rsid w:val="00CD709C"/>
    <w:rsid w:val="00CD75B9"/>
    <w:rsid w:val="00D02FE4"/>
    <w:rsid w:val="00D059A6"/>
    <w:rsid w:val="00D05B25"/>
    <w:rsid w:val="00D05E12"/>
    <w:rsid w:val="00D1228D"/>
    <w:rsid w:val="00D2001E"/>
    <w:rsid w:val="00D22FDA"/>
    <w:rsid w:val="00D2682E"/>
    <w:rsid w:val="00D27519"/>
    <w:rsid w:val="00D3487F"/>
    <w:rsid w:val="00D3718E"/>
    <w:rsid w:val="00D45EE5"/>
    <w:rsid w:val="00D4773A"/>
    <w:rsid w:val="00D52E71"/>
    <w:rsid w:val="00D55E9A"/>
    <w:rsid w:val="00D62D5A"/>
    <w:rsid w:val="00D646D2"/>
    <w:rsid w:val="00D64B1B"/>
    <w:rsid w:val="00D65959"/>
    <w:rsid w:val="00D670C3"/>
    <w:rsid w:val="00D70DA7"/>
    <w:rsid w:val="00D73162"/>
    <w:rsid w:val="00D75FC2"/>
    <w:rsid w:val="00D7767C"/>
    <w:rsid w:val="00D81239"/>
    <w:rsid w:val="00D81A58"/>
    <w:rsid w:val="00D86400"/>
    <w:rsid w:val="00D86487"/>
    <w:rsid w:val="00D91A4D"/>
    <w:rsid w:val="00D962C7"/>
    <w:rsid w:val="00DA3064"/>
    <w:rsid w:val="00DB492F"/>
    <w:rsid w:val="00DB6E7B"/>
    <w:rsid w:val="00DC0B42"/>
    <w:rsid w:val="00DC7D8E"/>
    <w:rsid w:val="00DD1591"/>
    <w:rsid w:val="00DD4B65"/>
    <w:rsid w:val="00E00E32"/>
    <w:rsid w:val="00E015FB"/>
    <w:rsid w:val="00E0584F"/>
    <w:rsid w:val="00E0628D"/>
    <w:rsid w:val="00E11FCC"/>
    <w:rsid w:val="00E14F47"/>
    <w:rsid w:val="00E15355"/>
    <w:rsid w:val="00E27677"/>
    <w:rsid w:val="00E27D49"/>
    <w:rsid w:val="00E375D6"/>
    <w:rsid w:val="00E422D0"/>
    <w:rsid w:val="00E44C60"/>
    <w:rsid w:val="00E516E1"/>
    <w:rsid w:val="00E531C8"/>
    <w:rsid w:val="00E6492B"/>
    <w:rsid w:val="00E65240"/>
    <w:rsid w:val="00E709D8"/>
    <w:rsid w:val="00E71BD4"/>
    <w:rsid w:val="00E7244D"/>
    <w:rsid w:val="00E7281E"/>
    <w:rsid w:val="00E760C9"/>
    <w:rsid w:val="00E83540"/>
    <w:rsid w:val="00E867C3"/>
    <w:rsid w:val="00E86DDF"/>
    <w:rsid w:val="00E93546"/>
    <w:rsid w:val="00E935F6"/>
    <w:rsid w:val="00E97A60"/>
    <w:rsid w:val="00EA1CB6"/>
    <w:rsid w:val="00EA5306"/>
    <w:rsid w:val="00EA5EC8"/>
    <w:rsid w:val="00EB4234"/>
    <w:rsid w:val="00EC14D2"/>
    <w:rsid w:val="00EC4062"/>
    <w:rsid w:val="00EC6104"/>
    <w:rsid w:val="00EC7E32"/>
    <w:rsid w:val="00ED2871"/>
    <w:rsid w:val="00ED457C"/>
    <w:rsid w:val="00EE522C"/>
    <w:rsid w:val="00EF616E"/>
    <w:rsid w:val="00EF6466"/>
    <w:rsid w:val="00EF74AE"/>
    <w:rsid w:val="00EF7665"/>
    <w:rsid w:val="00F00EF9"/>
    <w:rsid w:val="00F02498"/>
    <w:rsid w:val="00F028A1"/>
    <w:rsid w:val="00F07CA0"/>
    <w:rsid w:val="00F10C46"/>
    <w:rsid w:val="00F10EBF"/>
    <w:rsid w:val="00F15D24"/>
    <w:rsid w:val="00F200B6"/>
    <w:rsid w:val="00F20932"/>
    <w:rsid w:val="00F24304"/>
    <w:rsid w:val="00F246C0"/>
    <w:rsid w:val="00F25960"/>
    <w:rsid w:val="00F31566"/>
    <w:rsid w:val="00F42377"/>
    <w:rsid w:val="00F4335F"/>
    <w:rsid w:val="00F443D9"/>
    <w:rsid w:val="00F46A68"/>
    <w:rsid w:val="00F476BE"/>
    <w:rsid w:val="00F47D8D"/>
    <w:rsid w:val="00F557D7"/>
    <w:rsid w:val="00F639FC"/>
    <w:rsid w:val="00F67625"/>
    <w:rsid w:val="00F67B70"/>
    <w:rsid w:val="00F716B3"/>
    <w:rsid w:val="00F72E56"/>
    <w:rsid w:val="00F77811"/>
    <w:rsid w:val="00F823CC"/>
    <w:rsid w:val="00F84CF1"/>
    <w:rsid w:val="00F87748"/>
    <w:rsid w:val="00FA1348"/>
    <w:rsid w:val="00FA1FAB"/>
    <w:rsid w:val="00FB1CC2"/>
    <w:rsid w:val="00FB59D8"/>
    <w:rsid w:val="00FB60B5"/>
    <w:rsid w:val="00FB6A34"/>
    <w:rsid w:val="00FC0D3B"/>
    <w:rsid w:val="00FC1501"/>
    <w:rsid w:val="00FC3699"/>
    <w:rsid w:val="00FC6A6D"/>
    <w:rsid w:val="00FC6D74"/>
    <w:rsid w:val="00FC7417"/>
    <w:rsid w:val="00FC752C"/>
    <w:rsid w:val="00FD0E33"/>
    <w:rsid w:val="00FD508C"/>
    <w:rsid w:val="00FE12E9"/>
    <w:rsid w:val="00FE132F"/>
    <w:rsid w:val="00FE640B"/>
    <w:rsid w:val="00FF1220"/>
    <w:rsid w:val="00FF5CB1"/>
    <w:rsid w:val="00FF7AC8"/>
    <w:rsid w:val="00FF7E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113D13"/>
  <w15:chartTrackingRefBased/>
  <w15:docId w15:val="{F6727ED6-DA63-D34E-AB58-A06730A0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semiHidden/>
    <w:unhideWhenUsed/>
    <w:rsid w:val="00B825F7"/>
    <w:rPr>
      <w:vertAlign w:val="superscript"/>
    </w:rPr>
  </w:style>
  <w:style w:type="paragraph" w:styleId="FootnoteText">
    <w:name w:val="footnote text"/>
    <w:link w:val="FootnoteTextChar"/>
    <w:uiPriority w:val="99"/>
    <w:semiHidden/>
    <w:unhideWhenUsed/>
    <w:rsid w:val="00B825F7"/>
    <w:rPr>
      <w:rFonts w:cs="Arial"/>
    </w:rPr>
  </w:style>
  <w:style w:type="character" w:customStyle="1" w:styleId="FootnoteTextChar">
    <w:name w:val="Footnote Text Char"/>
    <w:link w:val="FootnoteText"/>
    <w:uiPriority w:val="99"/>
    <w:semiHidden/>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205C99"/>
    <w:pPr>
      <w:spacing w:before="120" w:after="120" w:line="250" w:lineRule="atLeast"/>
      <w:ind w:left="680"/>
    </w:pPr>
    <w:rPr>
      <w:rFonts w:eastAsia="Times" w:cs="Times New Roman"/>
      <w:szCs w:val="20"/>
      <w:lang w:eastAsia="en-US"/>
    </w:rPr>
  </w:style>
  <w:style w:type="character" w:customStyle="1" w:styleId="NormalOPAChar">
    <w:name w:val="Normal OPA Char"/>
    <w:link w:val="NormalOPA"/>
    <w:rsid w:val="00205C99"/>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customStyle="1" w:styleId="normaltextrun">
    <w:name w:val="normaltextrun"/>
    <w:basedOn w:val="DefaultParagraphFont"/>
    <w:rsid w:val="005A2008"/>
  </w:style>
  <w:style w:type="character" w:customStyle="1" w:styleId="eop">
    <w:name w:val="eop"/>
    <w:basedOn w:val="DefaultParagraphFont"/>
    <w:rsid w:val="005A2008"/>
  </w:style>
  <w:style w:type="paragraph" w:styleId="Revision">
    <w:name w:val="Revision"/>
    <w:hidden/>
    <w:uiPriority w:val="99"/>
    <w:semiHidden/>
    <w:rsid w:val="00E7281E"/>
    <w:rPr>
      <w:rFonts w:cs="Arial"/>
      <w:sz w:val="22"/>
      <w:szCs w:val="22"/>
    </w:rPr>
  </w:style>
  <w:style w:type="character" w:customStyle="1" w:styleId="findhit">
    <w:name w:val="findhit"/>
    <w:basedOn w:val="DefaultParagraphFont"/>
    <w:rsid w:val="00F67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1027">
      <w:bodyDiv w:val="1"/>
      <w:marLeft w:val="0"/>
      <w:marRight w:val="0"/>
      <w:marTop w:val="0"/>
      <w:marBottom w:val="0"/>
      <w:divBdr>
        <w:top w:val="none" w:sz="0" w:space="0" w:color="auto"/>
        <w:left w:val="none" w:sz="0" w:space="0" w:color="auto"/>
        <w:bottom w:val="none" w:sz="0" w:space="0" w:color="auto"/>
        <w:right w:val="none" w:sz="0" w:space="0" w:color="auto"/>
      </w:divBdr>
    </w:div>
    <w:div w:id="92092330">
      <w:bodyDiv w:val="1"/>
      <w:marLeft w:val="0"/>
      <w:marRight w:val="0"/>
      <w:marTop w:val="0"/>
      <w:marBottom w:val="0"/>
      <w:divBdr>
        <w:top w:val="none" w:sz="0" w:space="0" w:color="auto"/>
        <w:left w:val="none" w:sz="0" w:space="0" w:color="auto"/>
        <w:bottom w:val="none" w:sz="0" w:space="0" w:color="auto"/>
        <w:right w:val="none" w:sz="0" w:space="0" w:color="auto"/>
      </w:divBdr>
      <w:divsChild>
        <w:div w:id="452791044">
          <w:marLeft w:val="0"/>
          <w:marRight w:val="0"/>
          <w:marTop w:val="0"/>
          <w:marBottom w:val="0"/>
          <w:divBdr>
            <w:top w:val="none" w:sz="0" w:space="0" w:color="auto"/>
            <w:left w:val="none" w:sz="0" w:space="0" w:color="auto"/>
            <w:bottom w:val="none" w:sz="0" w:space="0" w:color="auto"/>
            <w:right w:val="none" w:sz="0" w:space="0" w:color="auto"/>
          </w:divBdr>
        </w:div>
        <w:div w:id="573587100">
          <w:marLeft w:val="0"/>
          <w:marRight w:val="0"/>
          <w:marTop w:val="0"/>
          <w:marBottom w:val="0"/>
          <w:divBdr>
            <w:top w:val="none" w:sz="0" w:space="0" w:color="auto"/>
            <w:left w:val="none" w:sz="0" w:space="0" w:color="auto"/>
            <w:bottom w:val="none" w:sz="0" w:space="0" w:color="auto"/>
            <w:right w:val="none" w:sz="0" w:space="0" w:color="auto"/>
          </w:divBdr>
        </w:div>
        <w:div w:id="682711022">
          <w:marLeft w:val="0"/>
          <w:marRight w:val="0"/>
          <w:marTop w:val="0"/>
          <w:marBottom w:val="0"/>
          <w:divBdr>
            <w:top w:val="none" w:sz="0" w:space="0" w:color="auto"/>
            <w:left w:val="none" w:sz="0" w:space="0" w:color="auto"/>
            <w:bottom w:val="none" w:sz="0" w:space="0" w:color="auto"/>
            <w:right w:val="none" w:sz="0" w:space="0" w:color="auto"/>
          </w:divBdr>
        </w:div>
        <w:div w:id="952246378">
          <w:marLeft w:val="0"/>
          <w:marRight w:val="0"/>
          <w:marTop w:val="0"/>
          <w:marBottom w:val="0"/>
          <w:divBdr>
            <w:top w:val="none" w:sz="0" w:space="0" w:color="auto"/>
            <w:left w:val="none" w:sz="0" w:space="0" w:color="auto"/>
            <w:bottom w:val="none" w:sz="0" w:space="0" w:color="auto"/>
            <w:right w:val="none" w:sz="0" w:space="0" w:color="auto"/>
          </w:divBdr>
        </w:div>
        <w:div w:id="1402563921">
          <w:marLeft w:val="0"/>
          <w:marRight w:val="0"/>
          <w:marTop w:val="0"/>
          <w:marBottom w:val="0"/>
          <w:divBdr>
            <w:top w:val="none" w:sz="0" w:space="0" w:color="auto"/>
            <w:left w:val="none" w:sz="0" w:space="0" w:color="auto"/>
            <w:bottom w:val="none" w:sz="0" w:space="0" w:color="auto"/>
            <w:right w:val="none" w:sz="0" w:space="0" w:color="auto"/>
          </w:divBdr>
        </w:div>
        <w:div w:id="1913159413">
          <w:marLeft w:val="0"/>
          <w:marRight w:val="0"/>
          <w:marTop w:val="0"/>
          <w:marBottom w:val="0"/>
          <w:divBdr>
            <w:top w:val="none" w:sz="0" w:space="0" w:color="auto"/>
            <w:left w:val="none" w:sz="0" w:space="0" w:color="auto"/>
            <w:bottom w:val="none" w:sz="0" w:space="0" w:color="auto"/>
            <w:right w:val="none" w:sz="0" w:space="0" w:color="auto"/>
          </w:divBdr>
        </w:div>
        <w:div w:id="1987464600">
          <w:marLeft w:val="0"/>
          <w:marRight w:val="0"/>
          <w:marTop w:val="0"/>
          <w:marBottom w:val="0"/>
          <w:divBdr>
            <w:top w:val="none" w:sz="0" w:space="0" w:color="auto"/>
            <w:left w:val="none" w:sz="0" w:space="0" w:color="auto"/>
            <w:bottom w:val="none" w:sz="0" w:space="0" w:color="auto"/>
            <w:right w:val="none" w:sz="0" w:space="0" w:color="auto"/>
          </w:divBdr>
        </w:div>
      </w:divsChild>
    </w:div>
    <w:div w:id="139033296">
      <w:bodyDiv w:val="1"/>
      <w:marLeft w:val="0"/>
      <w:marRight w:val="0"/>
      <w:marTop w:val="0"/>
      <w:marBottom w:val="0"/>
      <w:divBdr>
        <w:top w:val="none" w:sz="0" w:space="0" w:color="auto"/>
        <w:left w:val="none" w:sz="0" w:space="0" w:color="auto"/>
        <w:bottom w:val="none" w:sz="0" w:space="0" w:color="auto"/>
        <w:right w:val="none" w:sz="0" w:space="0" w:color="auto"/>
      </w:divBdr>
    </w:div>
    <w:div w:id="221448035">
      <w:bodyDiv w:val="1"/>
      <w:marLeft w:val="0"/>
      <w:marRight w:val="0"/>
      <w:marTop w:val="0"/>
      <w:marBottom w:val="0"/>
      <w:divBdr>
        <w:top w:val="none" w:sz="0" w:space="0" w:color="auto"/>
        <w:left w:val="none" w:sz="0" w:space="0" w:color="auto"/>
        <w:bottom w:val="none" w:sz="0" w:space="0" w:color="auto"/>
        <w:right w:val="none" w:sz="0" w:space="0" w:color="auto"/>
      </w:divBdr>
    </w:div>
    <w:div w:id="343559990">
      <w:bodyDiv w:val="1"/>
      <w:marLeft w:val="0"/>
      <w:marRight w:val="0"/>
      <w:marTop w:val="0"/>
      <w:marBottom w:val="0"/>
      <w:divBdr>
        <w:top w:val="none" w:sz="0" w:space="0" w:color="auto"/>
        <w:left w:val="none" w:sz="0" w:space="0" w:color="auto"/>
        <w:bottom w:val="none" w:sz="0" w:space="0" w:color="auto"/>
        <w:right w:val="none" w:sz="0" w:space="0" w:color="auto"/>
      </w:divBdr>
    </w:div>
    <w:div w:id="429667360">
      <w:bodyDiv w:val="1"/>
      <w:marLeft w:val="0"/>
      <w:marRight w:val="0"/>
      <w:marTop w:val="0"/>
      <w:marBottom w:val="0"/>
      <w:divBdr>
        <w:top w:val="none" w:sz="0" w:space="0" w:color="auto"/>
        <w:left w:val="none" w:sz="0" w:space="0" w:color="auto"/>
        <w:bottom w:val="none" w:sz="0" w:space="0" w:color="auto"/>
        <w:right w:val="none" w:sz="0" w:space="0" w:color="auto"/>
      </w:divBdr>
    </w:div>
    <w:div w:id="449058875">
      <w:bodyDiv w:val="1"/>
      <w:marLeft w:val="0"/>
      <w:marRight w:val="0"/>
      <w:marTop w:val="0"/>
      <w:marBottom w:val="0"/>
      <w:divBdr>
        <w:top w:val="none" w:sz="0" w:space="0" w:color="auto"/>
        <w:left w:val="none" w:sz="0" w:space="0" w:color="auto"/>
        <w:bottom w:val="none" w:sz="0" w:space="0" w:color="auto"/>
        <w:right w:val="none" w:sz="0" w:space="0" w:color="auto"/>
      </w:divBdr>
    </w:div>
    <w:div w:id="451480637">
      <w:bodyDiv w:val="1"/>
      <w:marLeft w:val="0"/>
      <w:marRight w:val="0"/>
      <w:marTop w:val="0"/>
      <w:marBottom w:val="0"/>
      <w:divBdr>
        <w:top w:val="none" w:sz="0" w:space="0" w:color="auto"/>
        <w:left w:val="none" w:sz="0" w:space="0" w:color="auto"/>
        <w:bottom w:val="none" w:sz="0" w:space="0" w:color="auto"/>
        <w:right w:val="none" w:sz="0" w:space="0" w:color="auto"/>
      </w:divBdr>
    </w:div>
    <w:div w:id="523056852">
      <w:bodyDiv w:val="1"/>
      <w:marLeft w:val="0"/>
      <w:marRight w:val="0"/>
      <w:marTop w:val="0"/>
      <w:marBottom w:val="0"/>
      <w:divBdr>
        <w:top w:val="none" w:sz="0" w:space="0" w:color="auto"/>
        <w:left w:val="none" w:sz="0" w:space="0" w:color="auto"/>
        <w:bottom w:val="none" w:sz="0" w:space="0" w:color="auto"/>
        <w:right w:val="none" w:sz="0" w:space="0" w:color="auto"/>
      </w:divBdr>
    </w:div>
    <w:div w:id="524830085">
      <w:bodyDiv w:val="1"/>
      <w:marLeft w:val="0"/>
      <w:marRight w:val="0"/>
      <w:marTop w:val="0"/>
      <w:marBottom w:val="0"/>
      <w:divBdr>
        <w:top w:val="none" w:sz="0" w:space="0" w:color="auto"/>
        <w:left w:val="none" w:sz="0" w:space="0" w:color="auto"/>
        <w:bottom w:val="none" w:sz="0" w:space="0" w:color="auto"/>
        <w:right w:val="none" w:sz="0" w:space="0" w:color="auto"/>
      </w:divBdr>
    </w:div>
    <w:div w:id="544022715">
      <w:bodyDiv w:val="1"/>
      <w:marLeft w:val="0"/>
      <w:marRight w:val="0"/>
      <w:marTop w:val="0"/>
      <w:marBottom w:val="0"/>
      <w:divBdr>
        <w:top w:val="none" w:sz="0" w:space="0" w:color="auto"/>
        <w:left w:val="none" w:sz="0" w:space="0" w:color="auto"/>
        <w:bottom w:val="none" w:sz="0" w:space="0" w:color="auto"/>
        <w:right w:val="none" w:sz="0" w:space="0" w:color="auto"/>
      </w:divBdr>
      <w:divsChild>
        <w:div w:id="1006245092">
          <w:marLeft w:val="0"/>
          <w:marRight w:val="0"/>
          <w:marTop w:val="0"/>
          <w:marBottom w:val="0"/>
          <w:divBdr>
            <w:top w:val="none" w:sz="0" w:space="0" w:color="auto"/>
            <w:left w:val="none" w:sz="0" w:space="0" w:color="auto"/>
            <w:bottom w:val="none" w:sz="0" w:space="0" w:color="auto"/>
            <w:right w:val="none" w:sz="0" w:space="0" w:color="auto"/>
          </w:divBdr>
        </w:div>
        <w:div w:id="1077022660">
          <w:marLeft w:val="0"/>
          <w:marRight w:val="0"/>
          <w:marTop w:val="0"/>
          <w:marBottom w:val="0"/>
          <w:divBdr>
            <w:top w:val="none" w:sz="0" w:space="0" w:color="auto"/>
            <w:left w:val="none" w:sz="0" w:space="0" w:color="auto"/>
            <w:bottom w:val="none" w:sz="0" w:space="0" w:color="auto"/>
            <w:right w:val="none" w:sz="0" w:space="0" w:color="auto"/>
          </w:divBdr>
        </w:div>
        <w:div w:id="1123889637">
          <w:marLeft w:val="0"/>
          <w:marRight w:val="0"/>
          <w:marTop w:val="0"/>
          <w:marBottom w:val="0"/>
          <w:divBdr>
            <w:top w:val="none" w:sz="0" w:space="0" w:color="auto"/>
            <w:left w:val="none" w:sz="0" w:space="0" w:color="auto"/>
            <w:bottom w:val="none" w:sz="0" w:space="0" w:color="auto"/>
            <w:right w:val="none" w:sz="0" w:space="0" w:color="auto"/>
          </w:divBdr>
        </w:div>
        <w:div w:id="1398018170">
          <w:marLeft w:val="0"/>
          <w:marRight w:val="0"/>
          <w:marTop w:val="0"/>
          <w:marBottom w:val="0"/>
          <w:divBdr>
            <w:top w:val="none" w:sz="0" w:space="0" w:color="auto"/>
            <w:left w:val="none" w:sz="0" w:space="0" w:color="auto"/>
            <w:bottom w:val="none" w:sz="0" w:space="0" w:color="auto"/>
            <w:right w:val="none" w:sz="0" w:space="0" w:color="auto"/>
          </w:divBdr>
        </w:div>
        <w:div w:id="1438406942">
          <w:marLeft w:val="0"/>
          <w:marRight w:val="0"/>
          <w:marTop w:val="0"/>
          <w:marBottom w:val="0"/>
          <w:divBdr>
            <w:top w:val="none" w:sz="0" w:space="0" w:color="auto"/>
            <w:left w:val="none" w:sz="0" w:space="0" w:color="auto"/>
            <w:bottom w:val="none" w:sz="0" w:space="0" w:color="auto"/>
            <w:right w:val="none" w:sz="0" w:space="0" w:color="auto"/>
          </w:divBdr>
        </w:div>
        <w:div w:id="1788312710">
          <w:marLeft w:val="0"/>
          <w:marRight w:val="0"/>
          <w:marTop w:val="0"/>
          <w:marBottom w:val="0"/>
          <w:divBdr>
            <w:top w:val="none" w:sz="0" w:space="0" w:color="auto"/>
            <w:left w:val="none" w:sz="0" w:space="0" w:color="auto"/>
            <w:bottom w:val="none" w:sz="0" w:space="0" w:color="auto"/>
            <w:right w:val="none" w:sz="0" w:space="0" w:color="auto"/>
          </w:divBdr>
        </w:div>
        <w:div w:id="2136022864">
          <w:marLeft w:val="0"/>
          <w:marRight w:val="0"/>
          <w:marTop w:val="0"/>
          <w:marBottom w:val="0"/>
          <w:divBdr>
            <w:top w:val="none" w:sz="0" w:space="0" w:color="auto"/>
            <w:left w:val="none" w:sz="0" w:space="0" w:color="auto"/>
            <w:bottom w:val="none" w:sz="0" w:space="0" w:color="auto"/>
            <w:right w:val="none" w:sz="0" w:space="0" w:color="auto"/>
          </w:divBdr>
        </w:div>
      </w:divsChild>
    </w:div>
    <w:div w:id="603348831">
      <w:bodyDiv w:val="1"/>
      <w:marLeft w:val="0"/>
      <w:marRight w:val="0"/>
      <w:marTop w:val="0"/>
      <w:marBottom w:val="0"/>
      <w:divBdr>
        <w:top w:val="none" w:sz="0" w:space="0" w:color="auto"/>
        <w:left w:val="none" w:sz="0" w:space="0" w:color="auto"/>
        <w:bottom w:val="none" w:sz="0" w:space="0" w:color="auto"/>
        <w:right w:val="none" w:sz="0" w:space="0" w:color="auto"/>
      </w:divBdr>
    </w:div>
    <w:div w:id="616715750">
      <w:bodyDiv w:val="1"/>
      <w:marLeft w:val="0"/>
      <w:marRight w:val="0"/>
      <w:marTop w:val="0"/>
      <w:marBottom w:val="0"/>
      <w:divBdr>
        <w:top w:val="none" w:sz="0" w:space="0" w:color="auto"/>
        <w:left w:val="none" w:sz="0" w:space="0" w:color="auto"/>
        <w:bottom w:val="none" w:sz="0" w:space="0" w:color="auto"/>
        <w:right w:val="none" w:sz="0" w:space="0" w:color="auto"/>
      </w:divBdr>
    </w:div>
    <w:div w:id="714626466">
      <w:bodyDiv w:val="1"/>
      <w:marLeft w:val="0"/>
      <w:marRight w:val="0"/>
      <w:marTop w:val="0"/>
      <w:marBottom w:val="0"/>
      <w:divBdr>
        <w:top w:val="none" w:sz="0" w:space="0" w:color="auto"/>
        <w:left w:val="none" w:sz="0" w:space="0" w:color="auto"/>
        <w:bottom w:val="none" w:sz="0" w:space="0" w:color="auto"/>
        <w:right w:val="none" w:sz="0" w:space="0" w:color="auto"/>
      </w:divBdr>
    </w:div>
    <w:div w:id="878397951">
      <w:bodyDiv w:val="1"/>
      <w:marLeft w:val="0"/>
      <w:marRight w:val="0"/>
      <w:marTop w:val="0"/>
      <w:marBottom w:val="0"/>
      <w:divBdr>
        <w:top w:val="none" w:sz="0" w:space="0" w:color="auto"/>
        <w:left w:val="none" w:sz="0" w:space="0" w:color="auto"/>
        <w:bottom w:val="none" w:sz="0" w:space="0" w:color="auto"/>
        <w:right w:val="none" w:sz="0" w:space="0" w:color="auto"/>
      </w:divBdr>
    </w:div>
    <w:div w:id="902713429">
      <w:bodyDiv w:val="1"/>
      <w:marLeft w:val="0"/>
      <w:marRight w:val="0"/>
      <w:marTop w:val="0"/>
      <w:marBottom w:val="0"/>
      <w:divBdr>
        <w:top w:val="none" w:sz="0" w:space="0" w:color="auto"/>
        <w:left w:val="none" w:sz="0" w:space="0" w:color="auto"/>
        <w:bottom w:val="none" w:sz="0" w:space="0" w:color="auto"/>
        <w:right w:val="none" w:sz="0" w:space="0" w:color="auto"/>
      </w:divBdr>
    </w:div>
    <w:div w:id="964237987">
      <w:bodyDiv w:val="1"/>
      <w:marLeft w:val="0"/>
      <w:marRight w:val="0"/>
      <w:marTop w:val="0"/>
      <w:marBottom w:val="0"/>
      <w:divBdr>
        <w:top w:val="none" w:sz="0" w:space="0" w:color="auto"/>
        <w:left w:val="none" w:sz="0" w:space="0" w:color="auto"/>
        <w:bottom w:val="none" w:sz="0" w:space="0" w:color="auto"/>
        <w:right w:val="none" w:sz="0" w:space="0" w:color="auto"/>
      </w:divBdr>
    </w:div>
    <w:div w:id="968631853">
      <w:bodyDiv w:val="1"/>
      <w:marLeft w:val="0"/>
      <w:marRight w:val="0"/>
      <w:marTop w:val="0"/>
      <w:marBottom w:val="0"/>
      <w:divBdr>
        <w:top w:val="none" w:sz="0" w:space="0" w:color="auto"/>
        <w:left w:val="none" w:sz="0" w:space="0" w:color="auto"/>
        <w:bottom w:val="none" w:sz="0" w:space="0" w:color="auto"/>
        <w:right w:val="none" w:sz="0" w:space="0" w:color="auto"/>
      </w:divBdr>
    </w:div>
    <w:div w:id="1005014006">
      <w:bodyDiv w:val="1"/>
      <w:marLeft w:val="0"/>
      <w:marRight w:val="0"/>
      <w:marTop w:val="0"/>
      <w:marBottom w:val="0"/>
      <w:divBdr>
        <w:top w:val="none" w:sz="0" w:space="0" w:color="auto"/>
        <w:left w:val="none" w:sz="0" w:space="0" w:color="auto"/>
        <w:bottom w:val="none" w:sz="0" w:space="0" w:color="auto"/>
        <w:right w:val="none" w:sz="0" w:space="0" w:color="auto"/>
      </w:divBdr>
      <w:divsChild>
        <w:div w:id="794100543">
          <w:marLeft w:val="0"/>
          <w:marRight w:val="0"/>
          <w:marTop w:val="0"/>
          <w:marBottom w:val="0"/>
          <w:divBdr>
            <w:top w:val="none" w:sz="0" w:space="0" w:color="auto"/>
            <w:left w:val="none" w:sz="0" w:space="0" w:color="auto"/>
            <w:bottom w:val="none" w:sz="0" w:space="0" w:color="auto"/>
            <w:right w:val="none" w:sz="0" w:space="0" w:color="auto"/>
          </w:divBdr>
        </w:div>
        <w:div w:id="1237321126">
          <w:marLeft w:val="0"/>
          <w:marRight w:val="0"/>
          <w:marTop w:val="0"/>
          <w:marBottom w:val="0"/>
          <w:divBdr>
            <w:top w:val="none" w:sz="0" w:space="0" w:color="auto"/>
            <w:left w:val="none" w:sz="0" w:space="0" w:color="auto"/>
            <w:bottom w:val="none" w:sz="0" w:space="0" w:color="auto"/>
            <w:right w:val="none" w:sz="0" w:space="0" w:color="auto"/>
          </w:divBdr>
          <w:divsChild>
            <w:div w:id="214454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668252">
      <w:bodyDiv w:val="1"/>
      <w:marLeft w:val="0"/>
      <w:marRight w:val="0"/>
      <w:marTop w:val="0"/>
      <w:marBottom w:val="0"/>
      <w:divBdr>
        <w:top w:val="none" w:sz="0" w:space="0" w:color="auto"/>
        <w:left w:val="none" w:sz="0" w:space="0" w:color="auto"/>
        <w:bottom w:val="none" w:sz="0" w:space="0" w:color="auto"/>
        <w:right w:val="none" w:sz="0" w:space="0" w:color="auto"/>
      </w:divBdr>
    </w:div>
    <w:div w:id="1101147943">
      <w:bodyDiv w:val="1"/>
      <w:marLeft w:val="0"/>
      <w:marRight w:val="0"/>
      <w:marTop w:val="0"/>
      <w:marBottom w:val="0"/>
      <w:divBdr>
        <w:top w:val="none" w:sz="0" w:space="0" w:color="auto"/>
        <w:left w:val="none" w:sz="0" w:space="0" w:color="auto"/>
        <w:bottom w:val="none" w:sz="0" w:space="0" w:color="auto"/>
        <w:right w:val="none" w:sz="0" w:space="0" w:color="auto"/>
      </w:divBdr>
    </w:div>
    <w:div w:id="1170214709">
      <w:bodyDiv w:val="1"/>
      <w:marLeft w:val="0"/>
      <w:marRight w:val="0"/>
      <w:marTop w:val="0"/>
      <w:marBottom w:val="0"/>
      <w:divBdr>
        <w:top w:val="none" w:sz="0" w:space="0" w:color="auto"/>
        <w:left w:val="none" w:sz="0" w:space="0" w:color="auto"/>
        <w:bottom w:val="none" w:sz="0" w:space="0" w:color="auto"/>
        <w:right w:val="none" w:sz="0" w:space="0" w:color="auto"/>
      </w:divBdr>
    </w:div>
    <w:div w:id="1171488625">
      <w:bodyDiv w:val="1"/>
      <w:marLeft w:val="0"/>
      <w:marRight w:val="0"/>
      <w:marTop w:val="0"/>
      <w:marBottom w:val="0"/>
      <w:divBdr>
        <w:top w:val="none" w:sz="0" w:space="0" w:color="auto"/>
        <w:left w:val="none" w:sz="0" w:space="0" w:color="auto"/>
        <w:bottom w:val="none" w:sz="0" w:space="0" w:color="auto"/>
        <w:right w:val="none" w:sz="0" w:space="0" w:color="auto"/>
      </w:divBdr>
    </w:div>
    <w:div w:id="1172530911">
      <w:bodyDiv w:val="1"/>
      <w:marLeft w:val="0"/>
      <w:marRight w:val="0"/>
      <w:marTop w:val="0"/>
      <w:marBottom w:val="0"/>
      <w:divBdr>
        <w:top w:val="none" w:sz="0" w:space="0" w:color="auto"/>
        <w:left w:val="none" w:sz="0" w:space="0" w:color="auto"/>
        <w:bottom w:val="none" w:sz="0" w:space="0" w:color="auto"/>
        <w:right w:val="none" w:sz="0" w:space="0" w:color="auto"/>
      </w:divBdr>
    </w:div>
    <w:div w:id="1221597429">
      <w:bodyDiv w:val="1"/>
      <w:marLeft w:val="0"/>
      <w:marRight w:val="0"/>
      <w:marTop w:val="0"/>
      <w:marBottom w:val="0"/>
      <w:divBdr>
        <w:top w:val="none" w:sz="0" w:space="0" w:color="auto"/>
        <w:left w:val="none" w:sz="0" w:space="0" w:color="auto"/>
        <w:bottom w:val="none" w:sz="0" w:space="0" w:color="auto"/>
        <w:right w:val="none" w:sz="0" w:space="0" w:color="auto"/>
      </w:divBdr>
    </w:div>
    <w:div w:id="1368871957">
      <w:bodyDiv w:val="1"/>
      <w:marLeft w:val="0"/>
      <w:marRight w:val="0"/>
      <w:marTop w:val="0"/>
      <w:marBottom w:val="0"/>
      <w:divBdr>
        <w:top w:val="none" w:sz="0" w:space="0" w:color="auto"/>
        <w:left w:val="none" w:sz="0" w:space="0" w:color="auto"/>
        <w:bottom w:val="none" w:sz="0" w:space="0" w:color="auto"/>
        <w:right w:val="none" w:sz="0" w:space="0" w:color="auto"/>
      </w:divBdr>
      <w:divsChild>
        <w:div w:id="55513725">
          <w:marLeft w:val="0"/>
          <w:marRight w:val="0"/>
          <w:marTop w:val="0"/>
          <w:marBottom w:val="0"/>
          <w:divBdr>
            <w:top w:val="none" w:sz="0" w:space="0" w:color="auto"/>
            <w:left w:val="none" w:sz="0" w:space="0" w:color="auto"/>
            <w:bottom w:val="none" w:sz="0" w:space="0" w:color="auto"/>
            <w:right w:val="none" w:sz="0" w:space="0" w:color="auto"/>
          </w:divBdr>
        </w:div>
        <w:div w:id="1357927103">
          <w:marLeft w:val="0"/>
          <w:marRight w:val="0"/>
          <w:marTop w:val="0"/>
          <w:marBottom w:val="0"/>
          <w:divBdr>
            <w:top w:val="none" w:sz="0" w:space="0" w:color="auto"/>
            <w:left w:val="none" w:sz="0" w:space="0" w:color="auto"/>
            <w:bottom w:val="none" w:sz="0" w:space="0" w:color="auto"/>
            <w:right w:val="none" w:sz="0" w:space="0" w:color="auto"/>
          </w:divBdr>
        </w:div>
      </w:divsChild>
    </w:div>
    <w:div w:id="1370102609">
      <w:bodyDiv w:val="1"/>
      <w:marLeft w:val="0"/>
      <w:marRight w:val="0"/>
      <w:marTop w:val="0"/>
      <w:marBottom w:val="0"/>
      <w:divBdr>
        <w:top w:val="none" w:sz="0" w:space="0" w:color="auto"/>
        <w:left w:val="none" w:sz="0" w:space="0" w:color="auto"/>
        <w:bottom w:val="none" w:sz="0" w:space="0" w:color="auto"/>
        <w:right w:val="none" w:sz="0" w:space="0" w:color="auto"/>
      </w:divBdr>
    </w:div>
    <w:div w:id="1407916672">
      <w:bodyDiv w:val="1"/>
      <w:marLeft w:val="0"/>
      <w:marRight w:val="0"/>
      <w:marTop w:val="0"/>
      <w:marBottom w:val="0"/>
      <w:divBdr>
        <w:top w:val="none" w:sz="0" w:space="0" w:color="auto"/>
        <w:left w:val="none" w:sz="0" w:space="0" w:color="auto"/>
        <w:bottom w:val="none" w:sz="0" w:space="0" w:color="auto"/>
        <w:right w:val="none" w:sz="0" w:space="0" w:color="auto"/>
      </w:divBdr>
    </w:div>
    <w:div w:id="1501434489">
      <w:bodyDiv w:val="1"/>
      <w:marLeft w:val="0"/>
      <w:marRight w:val="0"/>
      <w:marTop w:val="0"/>
      <w:marBottom w:val="0"/>
      <w:divBdr>
        <w:top w:val="none" w:sz="0" w:space="0" w:color="auto"/>
        <w:left w:val="none" w:sz="0" w:space="0" w:color="auto"/>
        <w:bottom w:val="none" w:sz="0" w:space="0" w:color="auto"/>
        <w:right w:val="none" w:sz="0" w:space="0" w:color="auto"/>
      </w:divBdr>
    </w:div>
    <w:div w:id="1555239197">
      <w:bodyDiv w:val="1"/>
      <w:marLeft w:val="0"/>
      <w:marRight w:val="0"/>
      <w:marTop w:val="0"/>
      <w:marBottom w:val="0"/>
      <w:divBdr>
        <w:top w:val="none" w:sz="0" w:space="0" w:color="auto"/>
        <w:left w:val="none" w:sz="0" w:space="0" w:color="auto"/>
        <w:bottom w:val="none" w:sz="0" w:space="0" w:color="auto"/>
        <w:right w:val="none" w:sz="0" w:space="0" w:color="auto"/>
      </w:divBdr>
    </w:div>
    <w:div w:id="1724602415">
      <w:bodyDiv w:val="1"/>
      <w:marLeft w:val="0"/>
      <w:marRight w:val="0"/>
      <w:marTop w:val="0"/>
      <w:marBottom w:val="0"/>
      <w:divBdr>
        <w:top w:val="none" w:sz="0" w:space="0" w:color="auto"/>
        <w:left w:val="none" w:sz="0" w:space="0" w:color="auto"/>
        <w:bottom w:val="none" w:sz="0" w:space="0" w:color="auto"/>
        <w:right w:val="none" w:sz="0" w:space="0" w:color="auto"/>
      </w:divBdr>
    </w:div>
    <w:div w:id="1775133739">
      <w:bodyDiv w:val="1"/>
      <w:marLeft w:val="0"/>
      <w:marRight w:val="0"/>
      <w:marTop w:val="0"/>
      <w:marBottom w:val="0"/>
      <w:divBdr>
        <w:top w:val="none" w:sz="0" w:space="0" w:color="auto"/>
        <w:left w:val="none" w:sz="0" w:space="0" w:color="auto"/>
        <w:bottom w:val="none" w:sz="0" w:space="0" w:color="auto"/>
        <w:right w:val="none" w:sz="0" w:space="0" w:color="auto"/>
      </w:divBdr>
    </w:div>
    <w:div w:id="1850020058">
      <w:bodyDiv w:val="1"/>
      <w:marLeft w:val="0"/>
      <w:marRight w:val="0"/>
      <w:marTop w:val="0"/>
      <w:marBottom w:val="0"/>
      <w:divBdr>
        <w:top w:val="none" w:sz="0" w:space="0" w:color="auto"/>
        <w:left w:val="none" w:sz="0" w:space="0" w:color="auto"/>
        <w:bottom w:val="none" w:sz="0" w:space="0" w:color="auto"/>
        <w:right w:val="none" w:sz="0" w:space="0" w:color="auto"/>
      </w:divBdr>
    </w:div>
    <w:div w:id="2060933965">
      <w:bodyDiv w:val="1"/>
      <w:marLeft w:val="0"/>
      <w:marRight w:val="0"/>
      <w:marTop w:val="0"/>
      <w:marBottom w:val="0"/>
      <w:divBdr>
        <w:top w:val="none" w:sz="0" w:space="0" w:color="auto"/>
        <w:left w:val="none" w:sz="0" w:space="0" w:color="auto"/>
        <w:bottom w:val="none" w:sz="0" w:space="0" w:color="auto"/>
        <w:right w:val="none" w:sz="0" w:space="0" w:color="auto"/>
      </w:divBdr>
    </w:div>
    <w:div w:id="2090535142">
      <w:bodyDiv w:val="1"/>
      <w:marLeft w:val="0"/>
      <w:marRight w:val="0"/>
      <w:marTop w:val="0"/>
      <w:marBottom w:val="0"/>
      <w:divBdr>
        <w:top w:val="none" w:sz="0" w:space="0" w:color="auto"/>
        <w:left w:val="none" w:sz="0" w:space="0" w:color="auto"/>
        <w:bottom w:val="none" w:sz="0" w:space="0" w:color="auto"/>
        <w:right w:val="none" w:sz="0" w:space="0" w:color="auto"/>
      </w:divBdr>
      <w:divsChild>
        <w:div w:id="1424499054">
          <w:marLeft w:val="0"/>
          <w:marRight w:val="0"/>
          <w:marTop w:val="0"/>
          <w:marBottom w:val="0"/>
          <w:divBdr>
            <w:top w:val="none" w:sz="0" w:space="0" w:color="auto"/>
            <w:left w:val="none" w:sz="0" w:space="0" w:color="auto"/>
            <w:bottom w:val="none" w:sz="0" w:space="0" w:color="auto"/>
            <w:right w:val="none" w:sz="0" w:space="0" w:color="auto"/>
          </w:divBdr>
        </w:div>
        <w:div w:id="2016880963">
          <w:marLeft w:val="0"/>
          <w:marRight w:val="0"/>
          <w:marTop w:val="0"/>
          <w:marBottom w:val="0"/>
          <w:divBdr>
            <w:top w:val="none" w:sz="0" w:space="0" w:color="auto"/>
            <w:left w:val="none" w:sz="0" w:space="0" w:color="auto"/>
            <w:bottom w:val="none" w:sz="0" w:space="0" w:color="auto"/>
            <w:right w:val="none" w:sz="0" w:space="0" w:color="auto"/>
          </w:divBdr>
        </w:div>
      </w:divsChild>
    </w:div>
    <w:div w:id="2134522308">
      <w:bodyDiv w:val="1"/>
      <w:marLeft w:val="0"/>
      <w:marRight w:val="0"/>
      <w:marTop w:val="0"/>
      <w:marBottom w:val="0"/>
      <w:divBdr>
        <w:top w:val="none" w:sz="0" w:space="0" w:color="auto"/>
        <w:left w:val="none" w:sz="0" w:space="0" w:color="auto"/>
        <w:bottom w:val="none" w:sz="0" w:space="0" w:color="auto"/>
        <w:right w:val="none" w:sz="0" w:space="0" w:color="auto"/>
      </w:divBdr>
    </w:div>
    <w:div w:id="2140805128">
      <w:bodyDiv w:val="1"/>
      <w:marLeft w:val="0"/>
      <w:marRight w:val="0"/>
      <w:marTop w:val="0"/>
      <w:marBottom w:val="0"/>
      <w:divBdr>
        <w:top w:val="none" w:sz="0" w:space="0" w:color="auto"/>
        <w:left w:val="none" w:sz="0" w:space="0" w:color="auto"/>
        <w:bottom w:val="none" w:sz="0" w:space="0" w:color="auto"/>
        <w:right w:val="none" w:sz="0" w:space="0" w:color="auto"/>
      </w:divBdr>
      <w:divsChild>
        <w:div w:id="1253784449">
          <w:marLeft w:val="0"/>
          <w:marRight w:val="0"/>
          <w:marTop w:val="0"/>
          <w:marBottom w:val="0"/>
          <w:divBdr>
            <w:top w:val="none" w:sz="0" w:space="0" w:color="auto"/>
            <w:left w:val="none" w:sz="0" w:space="0" w:color="auto"/>
            <w:bottom w:val="none" w:sz="0" w:space="0" w:color="auto"/>
            <w:right w:val="none" w:sz="0" w:space="0" w:color="auto"/>
          </w:divBdr>
        </w:div>
        <w:div w:id="1674989246">
          <w:marLeft w:val="0"/>
          <w:marRight w:val="0"/>
          <w:marTop w:val="0"/>
          <w:marBottom w:val="0"/>
          <w:divBdr>
            <w:top w:val="none" w:sz="0" w:space="0" w:color="auto"/>
            <w:left w:val="none" w:sz="0" w:space="0" w:color="auto"/>
            <w:bottom w:val="none" w:sz="0" w:space="0" w:color="auto"/>
            <w:right w:val="none" w:sz="0" w:space="0" w:color="auto"/>
          </w:divBdr>
          <w:divsChild>
            <w:div w:id="33596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ndiscommission.gov.au/providers/ndis-market-oversigh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04788-833E-4D56-847A-1AA8BACA6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23</Pages>
  <Words>8513</Words>
  <Characters>48525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Andrew Clydesdale</cp:lastModifiedBy>
  <cp:revision>3</cp:revision>
  <dcterms:created xsi:type="dcterms:W3CDTF">2020-07-30T04:48:00Z</dcterms:created>
  <dcterms:modified xsi:type="dcterms:W3CDTF">2020-07-30T06:04:00Z</dcterms:modified>
</cp:coreProperties>
</file>