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1DEC87" w14:textId="74F3FC80" w:rsidR="00205C99" w:rsidRPr="003072C6" w:rsidRDefault="007C0303" w:rsidP="00205C99">
      <w:pPr>
        <w:pStyle w:val="OPAreportmaintitlecover"/>
      </w:pPr>
      <w:r>
        <w:rPr>
          <w:color w:val="auto"/>
        </w:rPr>
        <w:t>Royal Commission into Violence, Abuse, Neglect and Exploitation of People with Disability</w:t>
      </w:r>
    </w:p>
    <w:p w14:paraId="0607D442" w14:textId="77777777" w:rsidR="00205C99" w:rsidRPr="003879DB" w:rsidRDefault="007C0303" w:rsidP="00205C99">
      <w:pPr>
        <w:pStyle w:val="OPAreportsubtitlecover"/>
      </w:pPr>
      <w:r>
        <w:t>Response to Employment Issues Paper</w:t>
      </w:r>
    </w:p>
    <w:p w14:paraId="756699F3" w14:textId="77777777" w:rsidR="00205C99" w:rsidRDefault="00205C99" w:rsidP="00205C99">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01142540" wp14:editId="7CE5B43B">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a="http://schemas.openxmlformats.org/drawingml/2006/main" xmlns:a14="http://schemas.microsoft.com/office/drawing/2010/main" xmlns:arto="http://schemas.microsoft.com/office/word/2006/arto">
            <w:pict w14:anchorId="285F52F2">
              <v:shape id="Freeform 11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spid="_x0000_s1026" filled="f" strokeweight=".58pt" path="m,l83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" w14:anchorId="1938E384">
                <v:path arrowok="t" o:connecttype="custom" o:connectlocs="0,0;6607045,0" o:connectangles="0,0"/>
                <w10:anchorlock/>
              </v:shape>
            </w:pict>
          </mc:Fallback>
        </mc:AlternateContent>
      </w:r>
    </w:p>
    <w:tbl>
      <w:tblPr>
        <w:tblStyle w:val="TableGrid"/>
        <w:tblpPr w:leftFromText="180" w:rightFromText="180" w:vertAnchor="text" w:horzAnchor="margin" w:tblpY="452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7C0303" w14:paraId="2223C4AD" w14:textId="77777777" w:rsidTr="007C0303">
        <w:trPr>
          <w:trHeight w:val="982"/>
        </w:trPr>
        <w:tc>
          <w:tcPr>
            <w:tcW w:w="3964" w:type="dxa"/>
          </w:tcPr>
          <w:p w14:paraId="7C2D0565" w14:textId="77777777" w:rsidR="007C0303" w:rsidRPr="00467F46" w:rsidRDefault="007C0303" w:rsidP="007C0303">
            <w:pPr>
              <w:rPr>
                <w:b/>
              </w:rPr>
            </w:pPr>
            <w:r w:rsidRPr="00467F46">
              <w:rPr>
                <w:b/>
              </w:rPr>
              <w:t>Dr Colleen Pearce</w:t>
            </w:r>
            <w:r>
              <w:rPr>
                <w:b/>
              </w:rPr>
              <w:t xml:space="preserve"> AM</w:t>
            </w:r>
          </w:p>
          <w:p w14:paraId="6634F949" w14:textId="77777777" w:rsidR="007C0303" w:rsidRPr="00467F46" w:rsidRDefault="007C0303" w:rsidP="007C0303">
            <w:r w:rsidRPr="00467F46">
              <w:t>Public Advocate</w:t>
            </w:r>
          </w:p>
          <w:p w14:paraId="194C60A1" w14:textId="77777777" w:rsidR="007C0303" w:rsidRDefault="007C0303" w:rsidP="007C0303">
            <w:r w:rsidRPr="00467F46">
              <w:t>Office of the Public Advocate</w:t>
            </w:r>
          </w:p>
        </w:tc>
      </w:tr>
      <w:tr w:rsidR="007C0303" w14:paraId="2D8794A5" w14:textId="77777777" w:rsidTr="007C0303">
        <w:trPr>
          <w:trHeight w:val="1427"/>
        </w:trPr>
        <w:tc>
          <w:tcPr>
            <w:tcW w:w="3964" w:type="dxa"/>
          </w:tcPr>
          <w:p w14:paraId="513CDF90" w14:textId="77777777" w:rsidR="007C0303" w:rsidRDefault="007C0303" w:rsidP="007C0303">
            <w:r w:rsidRPr="004F5A37">
              <w:rPr>
                <w:b/>
              </w:rPr>
              <w:t>Dr John Ches</w:t>
            </w:r>
            <w:r w:rsidRPr="004F5A37">
              <w:rPr>
                <w:b/>
                <w:spacing w:val="2"/>
              </w:rPr>
              <w:t>t</w:t>
            </w:r>
            <w:r w:rsidRPr="004F5A37">
              <w:rPr>
                <w:b/>
              </w:rPr>
              <w:t>erman</w:t>
            </w:r>
            <w:r w:rsidRPr="004F5A37">
              <w:br/>
            </w:r>
            <w:r>
              <w:t>Deputy Public Advocate</w:t>
            </w:r>
          </w:p>
          <w:p w14:paraId="2759726D" w14:textId="77777777" w:rsidR="007C0303" w:rsidRDefault="007C0303" w:rsidP="007C0303">
            <w:r w:rsidRPr="004F5A37">
              <w:t>03 9603 9567</w:t>
            </w:r>
            <w:r w:rsidRPr="004F5A37">
              <w:rPr>
                <w:b/>
              </w:rPr>
              <w:br/>
            </w:r>
            <w:r w:rsidRPr="004A5AAF">
              <w:t>John.Chesterman@justice.vic.gov.au</w:t>
            </w:r>
          </w:p>
        </w:tc>
      </w:tr>
      <w:tr w:rsidR="007C0303" w14:paraId="4A893CCF" w14:textId="77777777" w:rsidTr="007C0303">
        <w:tc>
          <w:tcPr>
            <w:tcW w:w="3964" w:type="dxa"/>
          </w:tcPr>
          <w:p w14:paraId="455E37A3" w14:textId="77777777" w:rsidR="007C0303" w:rsidRDefault="007C0303" w:rsidP="007C0303">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8"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0DEEADD0" w14:textId="77777777" w:rsidR="00205C99" w:rsidRDefault="007C0303" w:rsidP="00205C99">
      <w:pPr>
        <w:pStyle w:val="OPAreportsubtitlecover"/>
      </w:pPr>
      <w:r>
        <w:t>October 2020</w:t>
      </w:r>
      <w:r w:rsidR="00205C99">
        <w:t xml:space="preserve"> </w:t>
      </w:r>
    </w:p>
    <w:p w14:paraId="188ECB86" w14:textId="77777777" w:rsidR="00205C99" w:rsidRPr="00205C99" w:rsidRDefault="00205C99" w:rsidP="00205C99"/>
    <w:p w14:paraId="392287AE" w14:textId="77777777" w:rsidR="00205C99" w:rsidRDefault="00205C99" w:rsidP="00205C99">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7CBBFA4B" w14:textId="77777777" w:rsidR="00205C99" w:rsidRDefault="00205C99">
          <w:pPr>
            <w:pStyle w:val="TOCHeading"/>
          </w:pPr>
          <w:r>
            <w:t>Contents</w:t>
          </w:r>
        </w:p>
        <w:p w14:paraId="2B68092D" w14:textId="665A55BE" w:rsidR="001B6776" w:rsidRDefault="00205C99">
          <w:pPr>
            <w:pStyle w:val="TOC1"/>
            <w:tabs>
              <w:tab w:val="right" w:leader="dot" w:pos="9628"/>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54081087" w:history="1">
            <w:r w:rsidR="001B6776" w:rsidRPr="00F7543B">
              <w:rPr>
                <w:rStyle w:val="Hyperlink"/>
                <w:noProof/>
              </w:rPr>
              <w:t>Abbreviations</w:t>
            </w:r>
            <w:r w:rsidR="001B6776">
              <w:rPr>
                <w:noProof/>
                <w:webHidden/>
              </w:rPr>
              <w:tab/>
            </w:r>
            <w:r w:rsidR="001B6776">
              <w:rPr>
                <w:noProof/>
                <w:webHidden/>
              </w:rPr>
              <w:fldChar w:fldCharType="begin"/>
            </w:r>
            <w:r w:rsidR="001B6776">
              <w:rPr>
                <w:noProof/>
                <w:webHidden/>
              </w:rPr>
              <w:instrText xml:space="preserve"> PAGEREF _Toc54081087 \h </w:instrText>
            </w:r>
            <w:r w:rsidR="001B6776">
              <w:rPr>
                <w:noProof/>
                <w:webHidden/>
              </w:rPr>
            </w:r>
            <w:r w:rsidR="001B6776">
              <w:rPr>
                <w:noProof/>
                <w:webHidden/>
              </w:rPr>
              <w:fldChar w:fldCharType="separate"/>
            </w:r>
            <w:r w:rsidR="00104583">
              <w:rPr>
                <w:noProof/>
                <w:webHidden/>
              </w:rPr>
              <w:t>3</w:t>
            </w:r>
            <w:r w:rsidR="001B6776">
              <w:rPr>
                <w:noProof/>
                <w:webHidden/>
              </w:rPr>
              <w:fldChar w:fldCharType="end"/>
            </w:r>
          </w:hyperlink>
        </w:p>
        <w:p w14:paraId="5134CB94" w14:textId="5CA3BA01" w:rsidR="001B6776" w:rsidRDefault="00F93F8F">
          <w:pPr>
            <w:pStyle w:val="TOC1"/>
            <w:tabs>
              <w:tab w:val="right" w:leader="dot" w:pos="9628"/>
            </w:tabs>
            <w:rPr>
              <w:rFonts w:asciiTheme="minorHAnsi" w:eastAsiaTheme="minorEastAsia" w:hAnsiTheme="minorHAnsi" w:cstheme="minorBidi"/>
              <w:noProof/>
            </w:rPr>
          </w:pPr>
          <w:hyperlink w:anchor="_Toc54081088" w:history="1">
            <w:r w:rsidR="001B6776" w:rsidRPr="00F7543B">
              <w:rPr>
                <w:rStyle w:val="Hyperlink"/>
                <w:noProof/>
              </w:rPr>
              <w:t>Recommendations</w:t>
            </w:r>
            <w:r w:rsidR="001B6776">
              <w:rPr>
                <w:noProof/>
                <w:webHidden/>
              </w:rPr>
              <w:tab/>
            </w:r>
            <w:r w:rsidR="001B6776">
              <w:rPr>
                <w:noProof/>
                <w:webHidden/>
              </w:rPr>
              <w:fldChar w:fldCharType="begin"/>
            </w:r>
            <w:r w:rsidR="001B6776">
              <w:rPr>
                <w:noProof/>
                <w:webHidden/>
              </w:rPr>
              <w:instrText xml:space="preserve"> PAGEREF _Toc54081088 \h </w:instrText>
            </w:r>
            <w:r w:rsidR="001B6776">
              <w:rPr>
                <w:noProof/>
                <w:webHidden/>
              </w:rPr>
            </w:r>
            <w:r w:rsidR="001B6776">
              <w:rPr>
                <w:noProof/>
                <w:webHidden/>
              </w:rPr>
              <w:fldChar w:fldCharType="separate"/>
            </w:r>
            <w:r w:rsidR="00104583">
              <w:rPr>
                <w:noProof/>
                <w:webHidden/>
              </w:rPr>
              <w:t>4</w:t>
            </w:r>
            <w:r w:rsidR="001B6776">
              <w:rPr>
                <w:noProof/>
                <w:webHidden/>
              </w:rPr>
              <w:fldChar w:fldCharType="end"/>
            </w:r>
          </w:hyperlink>
        </w:p>
        <w:p w14:paraId="7172CA80" w14:textId="358318B7" w:rsidR="001B6776" w:rsidRDefault="00F93F8F">
          <w:pPr>
            <w:pStyle w:val="TOC1"/>
            <w:tabs>
              <w:tab w:val="left" w:pos="440"/>
              <w:tab w:val="right" w:leader="dot" w:pos="9628"/>
            </w:tabs>
            <w:rPr>
              <w:rFonts w:asciiTheme="minorHAnsi" w:eastAsiaTheme="minorEastAsia" w:hAnsiTheme="minorHAnsi" w:cstheme="minorBidi"/>
              <w:noProof/>
            </w:rPr>
          </w:pPr>
          <w:hyperlink w:anchor="_Toc54081089" w:history="1">
            <w:r w:rsidR="001B6776" w:rsidRPr="00F7543B">
              <w:rPr>
                <w:rStyle w:val="Hyperlink"/>
                <w:noProof/>
              </w:rPr>
              <w:t>1.</w:t>
            </w:r>
            <w:r w:rsidR="001B6776">
              <w:rPr>
                <w:rFonts w:asciiTheme="minorHAnsi" w:eastAsiaTheme="minorEastAsia" w:hAnsiTheme="minorHAnsi" w:cstheme="minorBidi"/>
                <w:noProof/>
              </w:rPr>
              <w:tab/>
            </w:r>
            <w:r w:rsidR="001B6776" w:rsidRPr="00F7543B">
              <w:rPr>
                <w:rStyle w:val="Hyperlink"/>
                <w:noProof/>
              </w:rPr>
              <w:t>About the Public Advocate</w:t>
            </w:r>
            <w:r w:rsidR="001B6776">
              <w:rPr>
                <w:noProof/>
                <w:webHidden/>
              </w:rPr>
              <w:tab/>
            </w:r>
            <w:r w:rsidR="001B6776">
              <w:rPr>
                <w:noProof/>
                <w:webHidden/>
              </w:rPr>
              <w:fldChar w:fldCharType="begin"/>
            </w:r>
            <w:r w:rsidR="001B6776">
              <w:rPr>
                <w:noProof/>
                <w:webHidden/>
              </w:rPr>
              <w:instrText xml:space="preserve"> PAGEREF _Toc54081089 \h </w:instrText>
            </w:r>
            <w:r w:rsidR="001B6776">
              <w:rPr>
                <w:noProof/>
                <w:webHidden/>
              </w:rPr>
            </w:r>
            <w:r w:rsidR="001B6776">
              <w:rPr>
                <w:noProof/>
                <w:webHidden/>
              </w:rPr>
              <w:fldChar w:fldCharType="separate"/>
            </w:r>
            <w:r w:rsidR="00104583">
              <w:rPr>
                <w:noProof/>
                <w:webHidden/>
              </w:rPr>
              <w:t>5</w:t>
            </w:r>
            <w:r w:rsidR="001B6776">
              <w:rPr>
                <w:noProof/>
                <w:webHidden/>
              </w:rPr>
              <w:fldChar w:fldCharType="end"/>
            </w:r>
          </w:hyperlink>
        </w:p>
        <w:p w14:paraId="5BCF7341" w14:textId="00D42136" w:rsidR="001B6776" w:rsidRDefault="00F93F8F">
          <w:pPr>
            <w:pStyle w:val="TOC1"/>
            <w:tabs>
              <w:tab w:val="left" w:pos="440"/>
              <w:tab w:val="right" w:leader="dot" w:pos="9628"/>
            </w:tabs>
            <w:rPr>
              <w:rFonts w:asciiTheme="minorHAnsi" w:eastAsiaTheme="minorEastAsia" w:hAnsiTheme="minorHAnsi" w:cstheme="minorBidi"/>
              <w:noProof/>
            </w:rPr>
          </w:pPr>
          <w:hyperlink w:anchor="_Toc54081090" w:history="1">
            <w:r w:rsidR="001B6776" w:rsidRPr="00F7543B">
              <w:rPr>
                <w:rStyle w:val="Hyperlink"/>
                <w:noProof/>
              </w:rPr>
              <w:t>2.</w:t>
            </w:r>
            <w:r w:rsidR="001B6776">
              <w:rPr>
                <w:rFonts w:asciiTheme="minorHAnsi" w:eastAsiaTheme="minorEastAsia" w:hAnsiTheme="minorHAnsi" w:cstheme="minorBidi"/>
                <w:noProof/>
              </w:rPr>
              <w:tab/>
            </w:r>
            <w:r w:rsidR="001B6776" w:rsidRPr="00F7543B">
              <w:rPr>
                <w:rStyle w:val="Hyperlink"/>
                <w:noProof/>
              </w:rPr>
              <w:t>About This Submission</w:t>
            </w:r>
            <w:r w:rsidR="001B6776">
              <w:rPr>
                <w:noProof/>
                <w:webHidden/>
              </w:rPr>
              <w:tab/>
            </w:r>
            <w:r w:rsidR="001B6776">
              <w:rPr>
                <w:noProof/>
                <w:webHidden/>
              </w:rPr>
              <w:fldChar w:fldCharType="begin"/>
            </w:r>
            <w:r w:rsidR="001B6776">
              <w:rPr>
                <w:noProof/>
                <w:webHidden/>
              </w:rPr>
              <w:instrText xml:space="preserve"> PAGEREF _Toc54081090 \h </w:instrText>
            </w:r>
            <w:r w:rsidR="001B6776">
              <w:rPr>
                <w:noProof/>
                <w:webHidden/>
              </w:rPr>
            </w:r>
            <w:r w:rsidR="001B6776">
              <w:rPr>
                <w:noProof/>
                <w:webHidden/>
              </w:rPr>
              <w:fldChar w:fldCharType="separate"/>
            </w:r>
            <w:r w:rsidR="00104583">
              <w:rPr>
                <w:noProof/>
                <w:webHidden/>
              </w:rPr>
              <w:t>6</w:t>
            </w:r>
            <w:r w:rsidR="001B6776">
              <w:rPr>
                <w:noProof/>
                <w:webHidden/>
              </w:rPr>
              <w:fldChar w:fldCharType="end"/>
            </w:r>
          </w:hyperlink>
        </w:p>
        <w:p w14:paraId="40856E0A" w14:textId="4B316027" w:rsidR="001B6776" w:rsidRDefault="00F93F8F">
          <w:pPr>
            <w:pStyle w:val="TOC3"/>
            <w:tabs>
              <w:tab w:val="left" w:pos="1100"/>
              <w:tab w:val="right" w:leader="dot" w:pos="9628"/>
            </w:tabs>
            <w:rPr>
              <w:rFonts w:asciiTheme="minorHAnsi" w:eastAsiaTheme="minorEastAsia" w:hAnsiTheme="minorHAnsi" w:cstheme="minorBidi"/>
              <w:noProof/>
            </w:rPr>
          </w:pPr>
          <w:hyperlink w:anchor="_Toc54081091" w:history="1">
            <w:r w:rsidR="001B6776" w:rsidRPr="00F7543B">
              <w:rPr>
                <w:rStyle w:val="Hyperlink"/>
                <w:noProof/>
              </w:rPr>
              <w:t>2.1.</w:t>
            </w:r>
            <w:r w:rsidR="001B6776">
              <w:rPr>
                <w:rFonts w:asciiTheme="minorHAnsi" w:eastAsiaTheme="minorEastAsia" w:hAnsiTheme="minorHAnsi" w:cstheme="minorBidi"/>
                <w:noProof/>
              </w:rPr>
              <w:tab/>
            </w:r>
            <w:r w:rsidR="001B6776" w:rsidRPr="00F7543B">
              <w:rPr>
                <w:rStyle w:val="Hyperlink"/>
                <w:noProof/>
              </w:rPr>
              <w:t>OPA’s Engagement with the Royal Commission</w:t>
            </w:r>
            <w:r w:rsidR="001B6776">
              <w:rPr>
                <w:noProof/>
                <w:webHidden/>
              </w:rPr>
              <w:tab/>
            </w:r>
            <w:r w:rsidR="001B6776">
              <w:rPr>
                <w:noProof/>
                <w:webHidden/>
              </w:rPr>
              <w:fldChar w:fldCharType="begin"/>
            </w:r>
            <w:r w:rsidR="001B6776">
              <w:rPr>
                <w:noProof/>
                <w:webHidden/>
              </w:rPr>
              <w:instrText xml:space="preserve"> PAGEREF _Toc54081091 \h </w:instrText>
            </w:r>
            <w:r w:rsidR="001B6776">
              <w:rPr>
                <w:noProof/>
                <w:webHidden/>
              </w:rPr>
            </w:r>
            <w:r w:rsidR="001B6776">
              <w:rPr>
                <w:noProof/>
                <w:webHidden/>
              </w:rPr>
              <w:fldChar w:fldCharType="separate"/>
            </w:r>
            <w:r w:rsidR="00104583">
              <w:rPr>
                <w:noProof/>
                <w:webHidden/>
              </w:rPr>
              <w:t>6</w:t>
            </w:r>
            <w:r w:rsidR="001B6776">
              <w:rPr>
                <w:noProof/>
                <w:webHidden/>
              </w:rPr>
              <w:fldChar w:fldCharType="end"/>
            </w:r>
          </w:hyperlink>
        </w:p>
        <w:p w14:paraId="59DB3EE9" w14:textId="58066BA8" w:rsidR="001B6776" w:rsidRDefault="00F93F8F">
          <w:pPr>
            <w:pStyle w:val="TOC3"/>
            <w:tabs>
              <w:tab w:val="left" w:pos="1100"/>
              <w:tab w:val="right" w:leader="dot" w:pos="9628"/>
            </w:tabs>
            <w:rPr>
              <w:rFonts w:asciiTheme="minorHAnsi" w:eastAsiaTheme="minorEastAsia" w:hAnsiTheme="minorHAnsi" w:cstheme="minorBidi"/>
              <w:noProof/>
            </w:rPr>
          </w:pPr>
          <w:hyperlink w:anchor="_Toc54081092" w:history="1">
            <w:r w:rsidR="001B6776" w:rsidRPr="00F7543B">
              <w:rPr>
                <w:rStyle w:val="Hyperlink"/>
                <w:noProof/>
              </w:rPr>
              <w:t>2.2.</w:t>
            </w:r>
            <w:r w:rsidR="001B6776">
              <w:rPr>
                <w:rFonts w:asciiTheme="minorHAnsi" w:eastAsiaTheme="minorEastAsia" w:hAnsiTheme="minorHAnsi" w:cstheme="minorBidi"/>
                <w:noProof/>
              </w:rPr>
              <w:tab/>
            </w:r>
            <w:r w:rsidR="001B6776" w:rsidRPr="00F7543B">
              <w:rPr>
                <w:rStyle w:val="Hyperlink"/>
                <w:noProof/>
              </w:rPr>
              <w:t>A Human Rights Approach</w:t>
            </w:r>
            <w:r w:rsidR="001B6776">
              <w:rPr>
                <w:noProof/>
                <w:webHidden/>
              </w:rPr>
              <w:tab/>
            </w:r>
            <w:r w:rsidR="001B6776">
              <w:rPr>
                <w:noProof/>
                <w:webHidden/>
              </w:rPr>
              <w:fldChar w:fldCharType="begin"/>
            </w:r>
            <w:r w:rsidR="001B6776">
              <w:rPr>
                <w:noProof/>
                <w:webHidden/>
              </w:rPr>
              <w:instrText xml:space="preserve"> PAGEREF _Toc54081092 \h </w:instrText>
            </w:r>
            <w:r w:rsidR="001B6776">
              <w:rPr>
                <w:noProof/>
                <w:webHidden/>
              </w:rPr>
            </w:r>
            <w:r w:rsidR="001B6776">
              <w:rPr>
                <w:noProof/>
                <w:webHidden/>
              </w:rPr>
              <w:fldChar w:fldCharType="separate"/>
            </w:r>
            <w:r w:rsidR="00104583">
              <w:rPr>
                <w:noProof/>
                <w:webHidden/>
              </w:rPr>
              <w:t>7</w:t>
            </w:r>
            <w:r w:rsidR="001B6776">
              <w:rPr>
                <w:noProof/>
                <w:webHidden/>
              </w:rPr>
              <w:fldChar w:fldCharType="end"/>
            </w:r>
          </w:hyperlink>
        </w:p>
        <w:p w14:paraId="4B096336" w14:textId="2013E502" w:rsidR="001B6776" w:rsidRDefault="00F93F8F">
          <w:pPr>
            <w:pStyle w:val="TOC1"/>
            <w:tabs>
              <w:tab w:val="left" w:pos="440"/>
              <w:tab w:val="right" w:leader="dot" w:pos="9628"/>
            </w:tabs>
            <w:rPr>
              <w:rFonts w:asciiTheme="minorHAnsi" w:eastAsiaTheme="minorEastAsia" w:hAnsiTheme="minorHAnsi" w:cstheme="minorBidi"/>
              <w:noProof/>
            </w:rPr>
          </w:pPr>
          <w:hyperlink w:anchor="_Toc54081093" w:history="1">
            <w:r w:rsidR="001B6776" w:rsidRPr="00F7543B">
              <w:rPr>
                <w:rStyle w:val="Hyperlink"/>
                <w:rFonts w:eastAsia="Times New Roman"/>
                <w:noProof/>
              </w:rPr>
              <w:t>3.</w:t>
            </w:r>
            <w:r w:rsidR="001B6776">
              <w:rPr>
                <w:rFonts w:asciiTheme="minorHAnsi" w:eastAsiaTheme="minorEastAsia" w:hAnsiTheme="minorHAnsi" w:cstheme="minorBidi"/>
                <w:noProof/>
              </w:rPr>
              <w:tab/>
            </w:r>
            <w:r w:rsidR="001B6776" w:rsidRPr="00F7543B">
              <w:rPr>
                <w:rStyle w:val="Hyperlink"/>
                <w:rFonts w:eastAsia="Times New Roman"/>
                <w:noProof/>
              </w:rPr>
              <w:t>Increasing Employment Participation for People with Disability</w:t>
            </w:r>
            <w:r w:rsidR="001B6776">
              <w:rPr>
                <w:noProof/>
                <w:webHidden/>
              </w:rPr>
              <w:tab/>
            </w:r>
            <w:r w:rsidR="001B6776">
              <w:rPr>
                <w:noProof/>
                <w:webHidden/>
              </w:rPr>
              <w:fldChar w:fldCharType="begin"/>
            </w:r>
            <w:r w:rsidR="001B6776">
              <w:rPr>
                <w:noProof/>
                <w:webHidden/>
              </w:rPr>
              <w:instrText xml:space="preserve"> PAGEREF _Toc54081093 \h </w:instrText>
            </w:r>
            <w:r w:rsidR="001B6776">
              <w:rPr>
                <w:noProof/>
                <w:webHidden/>
              </w:rPr>
            </w:r>
            <w:r w:rsidR="001B6776">
              <w:rPr>
                <w:noProof/>
                <w:webHidden/>
              </w:rPr>
              <w:fldChar w:fldCharType="separate"/>
            </w:r>
            <w:r w:rsidR="00104583">
              <w:rPr>
                <w:noProof/>
                <w:webHidden/>
              </w:rPr>
              <w:t>7</w:t>
            </w:r>
            <w:r w:rsidR="001B6776">
              <w:rPr>
                <w:noProof/>
                <w:webHidden/>
              </w:rPr>
              <w:fldChar w:fldCharType="end"/>
            </w:r>
          </w:hyperlink>
        </w:p>
        <w:p w14:paraId="422FDE0B" w14:textId="0D6622E8" w:rsidR="001B6776" w:rsidRDefault="00F93F8F">
          <w:pPr>
            <w:pStyle w:val="TOC3"/>
            <w:tabs>
              <w:tab w:val="right" w:leader="dot" w:pos="9628"/>
            </w:tabs>
            <w:rPr>
              <w:rFonts w:asciiTheme="minorHAnsi" w:eastAsiaTheme="minorEastAsia" w:hAnsiTheme="minorHAnsi" w:cstheme="minorBidi"/>
              <w:noProof/>
            </w:rPr>
          </w:pPr>
          <w:hyperlink w:anchor="_Toc54081094" w:history="1">
            <w:r w:rsidR="001B6776" w:rsidRPr="00F7543B">
              <w:rPr>
                <w:rStyle w:val="Hyperlink"/>
                <w:noProof/>
              </w:rPr>
              <w:t>3.1. Employment and People with Cognitive Disability</w:t>
            </w:r>
            <w:r w:rsidR="001B6776">
              <w:rPr>
                <w:noProof/>
                <w:webHidden/>
              </w:rPr>
              <w:tab/>
            </w:r>
            <w:r w:rsidR="001B6776">
              <w:rPr>
                <w:noProof/>
                <w:webHidden/>
              </w:rPr>
              <w:fldChar w:fldCharType="begin"/>
            </w:r>
            <w:r w:rsidR="001B6776">
              <w:rPr>
                <w:noProof/>
                <w:webHidden/>
              </w:rPr>
              <w:instrText xml:space="preserve"> PAGEREF _Toc54081094 \h </w:instrText>
            </w:r>
            <w:r w:rsidR="001B6776">
              <w:rPr>
                <w:noProof/>
                <w:webHidden/>
              </w:rPr>
            </w:r>
            <w:r w:rsidR="001B6776">
              <w:rPr>
                <w:noProof/>
                <w:webHidden/>
              </w:rPr>
              <w:fldChar w:fldCharType="separate"/>
            </w:r>
            <w:r w:rsidR="00104583">
              <w:rPr>
                <w:noProof/>
                <w:webHidden/>
              </w:rPr>
              <w:t>8</w:t>
            </w:r>
            <w:r w:rsidR="001B6776">
              <w:rPr>
                <w:noProof/>
                <w:webHidden/>
              </w:rPr>
              <w:fldChar w:fldCharType="end"/>
            </w:r>
          </w:hyperlink>
        </w:p>
        <w:p w14:paraId="41661427" w14:textId="024BD418" w:rsidR="001B6776" w:rsidRDefault="00F93F8F">
          <w:pPr>
            <w:pStyle w:val="TOC3"/>
            <w:tabs>
              <w:tab w:val="right" w:leader="dot" w:pos="9628"/>
            </w:tabs>
            <w:rPr>
              <w:rFonts w:asciiTheme="minorHAnsi" w:eastAsiaTheme="minorEastAsia" w:hAnsiTheme="minorHAnsi" w:cstheme="minorBidi"/>
              <w:noProof/>
            </w:rPr>
          </w:pPr>
          <w:hyperlink w:anchor="_Toc54081095" w:history="1">
            <w:r w:rsidR="001B6776" w:rsidRPr="00F7543B">
              <w:rPr>
                <w:rStyle w:val="Hyperlink"/>
                <w:noProof/>
              </w:rPr>
              <w:t>3.2. The OPA Disability Action Plan: Some Best Practice Strategies</w:t>
            </w:r>
            <w:r w:rsidR="001B6776">
              <w:rPr>
                <w:noProof/>
                <w:webHidden/>
              </w:rPr>
              <w:tab/>
            </w:r>
            <w:r w:rsidR="001B6776">
              <w:rPr>
                <w:noProof/>
                <w:webHidden/>
              </w:rPr>
              <w:fldChar w:fldCharType="begin"/>
            </w:r>
            <w:r w:rsidR="001B6776">
              <w:rPr>
                <w:noProof/>
                <w:webHidden/>
              </w:rPr>
              <w:instrText xml:space="preserve"> PAGEREF _Toc54081095 \h </w:instrText>
            </w:r>
            <w:r w:rsidR="001B6776">
              <w:rPr>
                <w:noProof/>
                <w:webHidden/>
              </w:rPr>
            </w:r>
            <w:r w:rsidR="001B6776">
              <w:rPr>
                <w:noProof/>
                <w:webHidden/>
              </w:rPr>
              <w:fldChar w:fldCharType="separate"/>
            </w:r>
            <w:r w:rsidR="00104583">
              <w:rPr>
                <w:noProof/>
                <w:webHidden/>
              </w:rPr>
              <w:t>9</w:t>
            </w:r>
            <w:r w:rsidR="001B6776">
              <w:rPr>
                <w:noProof/>
                <w:webHidden/>
              </w:rPr>
              <w:fldChar w:fldCharType="end"/>
            </w:r>
          </w:hyperlink>
        </w:p>
        <w:p w14:paraId="041FF2F0" w14:textId="7C3D6B89" w:rsidR="001B6776" w:rsidRDefault="00F93F8F">
          <w:pPr>
            <w:pStyle w:val="TOC3"/>
            <w:tabs>
              <w:tab w:val="right" w:leader="dot" w:pos="9628"/>
            </w:tabs>
            <w:rPr>
              <w:rFonts w:asciiTheme="minorHAnsi" w:eastAsiaTheme="minorEastAsia" w:hAnsiTheme="minorHAnsi" w:cstheme="minorBidi"/>
              <w:noProof/>
            </w:rPr>
          </w:pPr>
          <w:hyperlink w:anchor="_Toc54081096" w:history="1">
            <w:r w:rsidR="001B6776" w:rsidRPr="00F7543B">
              <w:rPr>
                <w:rStyle w:val="Hyperlink"/>
                <w:noProof/>
              </w:rPr>
              <w:t xml:space="preserve">3.2.1. DAP Strategies that Promote Substantive Equality in Employment </w:t>
            </w:r>
            <w:r w:rsidR="001B6776">
              <w:rPr>
                <w:noProof/>
                <w:webHidden/>
              </w:rPr>
              <w:tab/>
            </w:r>
            <w:r w:rsidR="001B6776">
              <w:rPr>
                <w:noProof/>
                <w:webHidden/>
              </w:rPr>
              <w:fldChar w:fldCharType="begin"/>
            </w:r>
            <w:r w:rsidR="001B6776">
              <w:rPr>
                <w:noProof/>
                <w:webHidden/>
              </w:rPr>
              <w:instrText xml:space="preserve"> PAGEREF _Toc54081096 \h </w:instrText>
            </w:r>
            <w:r w:rsidR="001B6776">
              <w:rPr>
                <w:noProof/>
                <w:webHidden/>
              </w:rPr>
            </w:r>
            <w:r w:rsidR="001B6776">
              <w:rPr>
                <w:noProof/>
                <w:webHidden/>
              </w:rPr>
              <w:fldChar w:fldCharType="separate"/>
            </w:r>
            <w:r w:rsidR="00104583">
              <w:rPr>
                <w:noProof/>
                <w:webHidden/>
              </w:rPr>
              <w:t>10</w:t>
            </w:r>
            <w:r w:rsidR="001B6776">
              <w:rPr>
                <w:noProof/>
                <w:webHidden/>
              </w:rPr>
              <w:fldChar w:fldCharType="end"/>
            </w:r>
          </w:hyperlink>
        </w:p>
        <w:p w14:paraId="58B7A1B3" w14:textId="14C8397A" w:rsidR="001B6776" w:rsidRDefault="00F93F8F">
          <w:pPr>
            <w:pStyle w:val="TOC3"/>
            <w:tabs>
              <w:tab w:val="right" w:leader="dot" w:pos="9628"/>
            </w:tabs>
            <w:rPr>
              <w:rFonts w:asciiTheme="minorHAnsi" w:eastAsiaTheme="minorEastAsia" w:hAnsiTheme="minorHAnsi" w:cstheme="minorBidi"/>
              <w:noProof/>
            </w:rPr>
          </w:pPr>
          <w:hyperlink w:anchor="_Toc54081097" w:history="1">
            <w:r w:rsidR="001B6776" w:rsidRPr="00F7543B">
              <w:rPr>
                <w:rStyle w:val="Hyperlink"/>
                <w:noProof/>
              </w:rPr>
              <w:t>3.2.2. Employing People with Cognitive Disability: An OPA Case Study</w:t>
            </w:r>
            <w:r w:rsidR="001B6776">
              <w:rPr>
                <w:noProof/>
                <w:webHidden/>
              </w:rPr>
              <w:tab/>
            </w:r>
            <w:r w:rsidR="001B6776">
              <w:rPr>
                <w:noProof/>
                <w:webHidden/>
              </w:rPr>
              <w:fldChar w:fldCharType="begin"/>
            </w:r>
            <w:r w:rsidR="001B6776">
              <w:rPr>
                <w:noProof/>
                <w:webHidden/>
              </w:rPr>
              <w:instrText xml:space="preserve"> PAGEREF _Toc54081097 \h </w:instrText>
            </w:r>
            <w:r w:rsidR="001B6776">
              <w:rPr>
                <w:noProof/>
                <w:webHidden/>
              </w:rPr>
            </w:r>
            <w:r w:rsidR="001B6776">
              <w:rPr>
                <w:noProof/>
                <w:webHidden/>
              </w:rPr>
              <w:fldChar w:fldCharType="separate"/>
            </w:r>
            <w:r w:rsidR="00104583">
              <w:rPr>
                <w:noProof/>
                <w:webHidden/>
              </w:rPr>
              <w:t>11</w:t>
            </w:r>
            <w:r w:rsidR="001B6776">
              <w:rPr>
                <w:noProof/>
                <w:webHidden/>
              </w:rPr>
              <w:fldChar w:fldCharType="end"/>
            </w:r>
          </w:hyperlink>
        </w:p>
        <w:p w14:paraId="11DAE7FE" w14:textId="17C338EE" w:rsidR="00205C99" w:rsidRDefault="00205C99">
          <w:r>
            <w:rPr>
              <w:b/>
              <w:bCs/>
              <w:noProof/>
            </w:rPr>
            <w:fldChar w:fldCharType="end"/>
          </w:r>
        </w:p>
      </w:sdtContent>
    </w:sdt>
    <w:p w14:paraId="1602A53C" w14:textId="77777777" w:rsidR="00205C99" w:rsidRDefault="00205C99" w:rsidP="00205C99">
      <w:pPr>
        <w:pStyle w:val="Heading1OPA"/>
        <w:ind w:firstLine="0"/>
      </w:pPr>
      <w:r w:rsidRPr="006D20E8">
        <w:br w:type="page"/>
      </w:r>
      <w:bookmarkStart w:id="0" w:name="_Toc54081087"/>
      <w:r>
        <w:lastRenderedPageBreak/>
        <w:t>Abbreviations</w:t>
      </w:r>
      <w:bookmarkEnd w:id="0"/>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Abbreviations "/>
        <w:tblDescription w:val="Abbreviations used in this report"/>
      </w:tblPr>
      <w:tblGrid>
        <w:gridCol w:w="2126"/>
        <w:gridCol w:w="6793"/>
      </w:tblGrid>
      <w:tr w:rsidR="00A851D5" w14:paraId="5CB5B936" w14:textId="77777777" w:rsidTr="00D32E0F">
        <w:trPr>
          <w:trHeight w:val="582"/>
        </w:trPr>
        <w:tc>
          <w:tcPr>
            <w:tcW w:w="2126" w:type="dxa"/>
          </w:tcPr>
          <w:p w14:paraId="784FA454" w14:textId="5A536310" w:rsidR="00A851D5" w:rsidRDefault="0013215F" w:rsidP="002A7FDF">
            <w:r>
              <w:t>ABI</w:t>
            </w:r>
          </w:p>
        </w:tc>
        <w:tc>
          <w:tcPr>
            <w:tcW w:w="6793" w:type="dxa"/>
          </w:tcPr>
          <w:p w14:paraId="22601FEE" w14:textId="1440E1F2" w:rsidR="00A851D5" w:rsidRDefault="0013215F" w:rsidP="002A7FDF">
            <w:r>
              <w:t>Acquired Brain Injury</w:t>
            </w:r>
          </w:p>
        </w:tc>
      </w:tr>
      <w:tr w:rsidR="00205C99" w14:paraId="4224DBC0" w14:textId="77777777" w:rsidTr="00D32E0F">
        <w:trPr>
          <w:trHeight w:val="582"/>
        </w:trPr>
        <w:tc>
          <w:tcPr>
            <w:tcW w:w="2126" w:type="dxa"/>
          </w:tcPr>
          <w:p w14:paraId="7E89BDD8" w14:textId="24C2F16C" w:rsidR="00205C99" w:rsidRDefault="00205C99" w:rsidP="002A7FDF">
            <w:r>
              <w:t>A</w:t>
            </w:r>
            <w:r w:rsidR="00B14D08">
              <w:t>BS</w:t>
            </w:r>
          </w:p>
        </w:tc>
        <w:tc>
          <w:tcPr>
            <w:tcW w:w="6793" w:type="dxa"/>
          </w:tcPr>
          <w:p w14:paraId="0544F983" w14:textId="756FF939" w:rsidR="00205C99" w:rsidRDefault="002B42A3" w:rsidP="002A7FDF">
            <w:r>
              <w:t>Australian Bureau of Statistics</w:t>
            </w:r>
          </w:p>
        </w:tc>
      </w:tr>
      <w:tr w:rsidR="00205C99" w14:paraId="038EB883" w14:textId="77777777" w:rsidTr="00D32E0F">
        <w:trPr>
          <w:trHeight w:val="582"/>
        </w:trPr>
        <w:tc>
          <w:tcPr>
            <w:tcW w:w="2126" w:type="dxa"/>
          </w:tcPr>
          <w:p w14:paraId="6C90A8A8" w14:textId="59DC9564" w:rsidR="00205C99" w:rsidRDefault="00205C99" w:rsidP="002A7FDF">
            <w:r>
              <w:t>C</w:t>
            </w:r>
            <w:r w:rsidR="00B80FEC">
              <w:t>IS</w:t>
            </w:r>
            <w:r w:rsidR="00C579F1">
              <w:t>O</w:t>
            </w:r>
          </w:p>
        </w:tc>
        <w:tc>
          <w:tcPr>
            <w:tcW w:w="6793" w:type="dxa"/>
          </w:tcPr>
          <w:p w14:paraId="04A330AB" w14:textId="6449730A" w:rsidR="00205C99" w:rsidRDefault="00C579F1" w:rsidP="002A7FDF">
            <w:r>
              <w:t>Corrections Independent Support Officers</w:t>
            </w:r>
          </w:p>
        </w:tc>
      </w:tr>
      <w:tr w:rsidR="00DD40A6" w14:paraId="04CCBF5D" w14:textId="77777777" w:rsidTr="00D32E0F">
        <w:trPr>
          <w:trHeight w:val="582"/>
        </w:trPr>
        <w:tc>
          <w:tcPr>
            <w:tcW w:w="2126" w:type="dxa"/>
          </w:tcPr>
          <w:p w14:paraId="58A9F244" w14:textId="25EB811F" w:rsidR="00DD40A6" w:rsidRDefault="00EA7980" w:rsidP="002A7FDF">
            <w:r>
              <w:t xml:space="preserve">DAP  </w:t>
            </w:r>
          </w:p>
        </w:tc>
        <w:tc>
          <w:tcPr>
            <w:tcW w:w="6793" w:type="dxa"/>
          </w:tcPr>
          <w:p w14:paraId="0AC00D59" w14:textId="017A9B0B" w:rsidR="00DD40A6" w:rsidRDefault="00EA7980" w:rsidP="002A7FDF">
            <w:r>
              <w:t>Disability Action Plan</w:t>
            </w:r>
          </w:p>
        </w:tc>
      </w:tr>
      <w:tr w:rsidR="00011ABA" w14:paraId="395E73F9" w14:textId="77777777" w:rsidTr="00D32E0F">
        <w:trPr>
          <w:trHeight w:val="582"/>
        </w:trPr>
        <w:tc>
          <w:tcPr>
            <w:tcW w:w="2126" w:type="dxa"/>
          </w:tcPr>
          <w:p w14:paraId="2DA6A460" w14:textId="3114E363" w:rsidR="00011ABA" w:rsidRDefault="00011ABA" w:rsidP="002A7FDF">
            <w:r>
              <w:t>DDA</w:t>
            </w:r>
          </w:p>
        </w:tc>
        <w:tc>
          <w:tcPr>
            <w:tcW w:w="6793" w:type="dxa"/>
          </w:tcPr>
          <w:p w14:paraId="6CFCCD57" w14:textId="6240466D" w:rsidR="00011ABA" w:rsidRPr="00877E3E" w:rsidRDefault="00877E3E" w:rsidP="002A7FDF">
            <w:r>
              <w:rPr>
                <w:i/>
                <w:iCs/>
              </w:rPr>
              <w:t>Disability Discrimination Act (1992</w:t>
            </w:r>
            <w:r w:rsidR="0033025F">
              <w:rPr>
                <w:i/>
                <w:iCs/>
              </w:rPr>
              <w:t xml:space="preserve">) </w:t>
            </w:r>
            <w:r w:rsidR="0033025F">
              <w:t>(</w:t>
            </w:r>
            <w:r>
              <w:t>Cth)</w:t>
            </w:r>
          </w:p>
        </w:tc>
      </w:tr>
      <w:tr w:rsidR="00DD40A6" w14:paraId="234E4CF2" w14:textId="77777777" w:rsidTr="00D32E0F">
        <w:trPr>
          <w:trHeight w:val="582"/>
        </w:trPr>
        <w:tc>
          <w:tcPr>
            <w:tcW w:w="2126" w:type="dxa"/>
          </w:tcPr>
          <w:p w14:paraId="13455852" w14:textId="5A744AEC" w:rsidR="00DD40A6" w:rsidRDefault="005441D7" w:rsidP="002A7FDF">
            <w:r>
              <w:t>Disability Act</w:t>
            </w:r>
          </w:p>
        </w:tc>
        <w:tc>
          <w:tcPr>
            <w:tcW w:w="6793" w:type="dxa"/>
          </w:tcPr>
          <w:p w14:paraId="6659EFB8" w14:textId="71C0934F" w:rsidR="00DD40A6" w:rsidRPr="00A90B0A" w:rsidRDefault="00A90B0A" w:rsidP="002A7FDF">
            <w:r>
              <w:rPr>
                <w:i/>
                <w:iCs/>
              </w:rPr>
              <w:t xml:space="preserve">Disability Act </w:t>
            </w:r>
            <w:r w:rsidR="0033025F">
              <w:rPr>
                <w:i/>
                <w:iCs/>
              </w:rPr>
              <w:t xml:space="preserve">2006 </w:t>
            </w:r>
            <w:r w:rsidR="0033025F">
              <w:t>(</w:t>
            </w:r>
            <w:r>
              <w:t>Vic)</w:t>
            </w:r>
          </w:p>
        </w:tc>
      </w:tr>
      <w:tr w:rsidR="00721457" w14:paraId="545F5A43" w14:textId="77777777" w:rsidTr="00D32E0F">
        <w:trPr>
          <w:trHeight w:val="582"/>
        </w:trPr>
        <w:tc>
          <w:tcPr>
            <w:tcW w:w="2126" w:type="dxa"/>
          </w:tcPr>
          <w:p w14:paraId="7B7EE83D" w14:textId="77777777" w:rsidR="00FA216C" w:rsidRDefault="00FA216C" w:rsidP="002A7FDF">
            <w:r w:rsidRPr="00FA216C">
              <w:t xml:space="preserve">Guardianship and </w:t>
            </w:r>
          </w:p>
          <w:p w14:paraId="4FFB4169" w14:textId="0995A2E6" w:rsidR="00FA216C" w:rsidRDefault="00FA216C" w:rsidP="002A7FDF">
            <w:r w:rsidRPr="00FA216C">
              <w:t xml:space="preserve">Administration Act </w:t>
            </w:r>
          </w:p>
          <w:p w14:paraId="4139061F" w14:textId="62B835F7" w:rsidR="00721457" w:rsidRDefault="00B80FEC" w:rsidP="002A7FDF">
            <w:r>
              <w:t>ITP</w:t>
            </w:r>
          </w:p>
        </w:tc>
        <w:tc>
          <w:tcPr>
            <w:tcW w:w="6793" w:type="dxa"/>
          </w:tcPr>
          <w:p w14:paraId="073EBF3A" w14:textId="6107F6D8" w:rsidR="00FA216C" w:rsidRDefault="00FA216C" w:rsidP="002A7FDF">
            <w:r w:rsidRPr="00FA216C">
              <w:rPr>
                <w:i/>
                <w:iCs/>
              </w:rPr>
              <w:t>Guardianship and Administration Act 2019</w:t>
            </w:r>
            <w:r>
              <w:t xml:space="preserve"> (Vic)</w:t>
            </w:r>
          </w:p>
          <w:p w14:paraId="21796961" w14:textId="77777777" w:rsidR="00FA216C" w:rsidRDefault="00FA216C" w:rsidP="002A7FDF"/>
          <w:p w14:paraId="43ACB9C4" w14:textId="0D3ABD36" w:rsidR="00721457" w:rsidRDefault="00B80FEC" w:rsidP="002A7FDF">
            <w:r>
              <w:t>Independent Third Person</w:t>
            </w:r>
          </w:p>
        </w:tc>
      </w:tr>
      <w:tr w:rsidR="00205C99" w14:paraId="6BC33794" w14:textId="77777777" w:rsidTr="00D32E0F">
        <w:trPr>
          <w:trHeight w:val="582"/>
        </w:trPr>
        <w:tc>
          <w:tcPr>
            <w:tcW w:w="2126" w:type="dxa"/>
          </w:tcPr>
          <w:p w14:paraId="15492966" w14:textId="77777777" w:rsidR="00205C99" w:rsidRDefault="00205C99" w:rsidP="002A7FDF">
            <w:r>
              <w:t>OPA</w:t>
            </w:r>
          </w:p>
        </w:tc>
        <w:tc>
          <w:tcPr>
            <w:tcW w:w="6793" w:type="dxa"/>
          </w:tcPr>
          <w:p w14:paraId="1AFDE50C" w14:textId="77777777" w:rsidR="00FE1C82" w:rsidRDefault="00205C99" w:rsidP="002A7FDF">
            <w:r>
              <w:t>Office of the Public Advocat</w:t>
            </w:r>
            <w:r w:rsidR="00FE1C82">
              <w:t>e</w:t>
            </w:r>
          </w:p>
          <w:p w14:paraId="32C5DD30" w14:textId="451A3F5E" w:rsidR="00FE1C82" w:rsidRDefault="00FE1C82" w:rsidP="002A7FDF"/>
        </w:tc>
      </w:tr>
      <w:tr w:rsidR="00D32E0F" w14:paraId="4AEF47CA" w14:textId="77777777" w:rsidTr="00D32E0F">
        <w:trPr>
          <w:trHeight w:val="582"/>
        </w:trPr>
        <w:tc>
          <w:tcPr>
            <w:tcW w:w="2126" w:type="dxa"/>
          </w:tcPr>
          <w:p w14:paraId="768AF290" w14:textId="11A5C803" w:rsidR="00D32E0F" w:rsidRDefault="000E29CF" w:rsidP="002A7FDF">
            <w:r>
              <w:t>NDIS</w:t>
            </w:r>
          </w:p>
        </w:tc>
        <w:tc>
          <w:tcPr>
            <w:tcW w:w="6793" w:type="dxa"/>
          </w:tcPr>
          <w:p w14:paraId="4B886749" w14:textId="55B97673" w:rsidR="00D32E0F" w:rsidRDefault="000E29CF" w:rsidP="002A7FDF">
            <w:r>
              <w:t>National Disability Insurance Scheme</w:t>
            </w:r>
          </w:p>
        </w:tc>
      </w:tr>
      <w:tr w:rsidR="002B42A3" w14:paraId="4FB645CD" w14:textId="77777777" w:rsidTr="00D32E0F">
        <w:trPr>
          <w:trHeight w:val="582"/>
        </w:trPr>
        <w:tc>
          <w:tcPr>
            <w:tcW w:w="2126" w:type="dxa"/>
          </w:tcPr>
          <w:p w14:paraId="68567234" w14:textId="1F60A8A9" w:rsidR="002B42A3" w:rsidRDefault="002B42A3" w:rsidP="002A7FDF">
            <w:r>
              <w:t>SDAC</w:t>
            </w:r>
            <w:r w:rsidR="00EB7C4E">
              <w:t xml:space="preserve"> </w:t>
            </w:r>
          </w:p>
        </w:tc>
        <w:tc>
          <w:tcPr>
            <w:tcW w:w="6793" w:type="dxa"/>
          </w:tcPr>
          <w:p w14:paraId="576819E5" w14:textId="3836A031" w:rsidR="002B42A3" w:rsidRDefault="00EB7C4E" w:rsidP="002A7FDF">
            <w:r>
              <w:t>Survey on Disability, Ageing and Carers</w:t>
            </w:r>
          </w:p>
        </w:tc>
      </w:tr>
      <w:tr w:rsidR="004C583E" w14:paraId="70DB3B85" w14:textId="77777777" w:rsidTr="00D32E0F">
        <w:trPr>
          <w:trHeight w:val="582"/>
        </w:trPr>
        <w:tc>
          <w:tcPr>
            <w:tcW w:w="2126" w:type="dxa"/>
          </w:tcPr>
          <w:p w14:paraId="7A4D7B5D" w14:textId="384A5717" w:rsidR="004C583E" w:rsidRDefault="004C583E" w:rsidP="002A7FDF">
            <w:r>
              <w:t>VCAT</w:t>
            </w:r>
          </w:p>
        </w:tc>
        <w:tc>
          <w:tcPr>
            <w:tcW w:w="6793" w:type="dxa"/>
          </w:tcPr>
          <w:p w14:paraId="09829001" w14:textId="48C95D21" w:rsidR="004C583E" w:rsidRDefault="004C583E" w:rsidP="002A7FDF">
            <w:r>
              <w:t xml:space="preserve">Victorian </w:t>
            </w:r>
            <w:r w:rsidR="00E30C22">
              <w:t xml:space="preserve">Civil and </w:t>
            </w:r>
            <w:r>
              <w:t>Administrative</w:t>
            </w:r>
            <w:r w:rsidR="00E30C22">
              <w:t xml:space="preserve"> Tribunal</w:t>
            </w:r>
          </w:p>
        </w:tc>
      </w:tr>
    </w:tbl>
    <w:p w14:paraId="7D032DFD" w14:textId="77777777" w:rsidR="00205C99" w:rsidRDefault="00205C99" w:rsidP="00205C99">
      <w:pPr>
        <w:pStyle w:val="Heading1"/>
      </w:pPr>
    </w:p>
    <w:p w14:paraId="7E084F66" w14:textId="084F004D" w:rsidR="00205C99" w:rsidRDefault="00205C99" w:rsidP="00205C99">
      <w:pPr>
        <w:rPr>
          <w:rFonts w:eastAsia="MS Gothic"/>
          <w:b/>
          <w:bCs/>
          <w:kern w:val="32"/>
          <w:sz w:val="32"/>
          <w:szCs w:val="40"/>
          <w:lang w:eastAsia="en-US"/>
        </w:rPr>
      </w:pPr>
      <w:r>
        <w:br w:type="page"/>
      </w:r>
    </w:p>
    <w:p w14:paraId="1FDB0301" w14:textId="77777777" w:rsidR="00205C99" w:rsidRDefault="00205C99" w:rsidP="00233EEF">
      <w:pPr>
        <w:pStyle w:val="Heading1OPA"/>
        <w:ind w:left="0" w:firstLine="0"/>
      </w:pPr>
      <w:bookmarkStart w:id="1" w:name="_Toc54081088"/>
      <w:r>
        <w:lastRenderedPageBreak/>
        <w:t>Recommendations</w:t>
      </w:r>
      <w:bookmarkEnd w:id="1"/>
    </w:p>
    <w:p w14:paraId="68C8C290" w14:textId="276D096A" w:rsidR="00E1750B" w:rsidRDefault="00E1750B" w:rsidP="00E1750B">
      <w:pPr>
        <w:pStyle w:val="NormalOPA"/>
        <w:spacing w:before="0" w:after="0" w:line="276" w:lineRule="auto"/>
        <w:ind w:left="0"/>
        <w:rPr>
          <w:b/>
          <w:bCs/>
          <w:lang w:eastAsia="en-AU"/>
        </w:rPr>
      </w:pPr>
      <w:bookmarkStart w:id="2" w:name="_Hlk8311463"/>
      <w:r>
        <w:rPr>
          <w:b/>
          <w:bCs/>
          <w:lang w:eastAsia="en-AU"/>
        </w:rPr>
        <w:t xml:space="preserve">Recommendation </w:t>
      </w:r>
      <w:r w:rsidR="006E44E9">
        <w:rPr>
          <w:b/>
          <w:bCs/>
          <w:lang w:eastAsia="en-AU"/>
        </w:rPr>
        <w:t>1</w:t>
      </w:r>
    </w:p>
    <w:p w14:paraId="78DCF509" w14:textId="64FB9F20" w:rsidR="00E1750B" w:rsidRPr="00233EEF" w:rsidRDefault="00E1750B" w:rsidP="00E1750B">
      <w:pPr>
        <w:pStyle w:val="NormalOPA"/>
        <w:spacing w:before="0" w:after="0" w:line="276" w:lineRule="auto"/>
        <w:ind w:left="0"/>
        <w:rPr>
          <w:lang w:eastAsia="en-AU"/>
        </w:rPr>
      </w:pPr>
      <w:r w:rsidRPr="00233EEF">
        <w:rPr>
          <w:lang w:eastAsia="en-AU"/>
        </w:rPr>
        <w:t xml:space="preserve">The Australian Government should promote to both the public and private sectors the greater use of ‘special measures’ provisions within the </w:t>
      </w:r>
      <w:r w:rsidRPr="00233EEF">
        <w:rPr>
          <w:i/>
          <w:iCs/>
          <w:lang w:eastAsia="en-AU"/>
        </w:rPr>
        <w:t xml:space="preserve">Disability Discrimination Act (1992) </w:t>
      </w:r>
      <w:r w:rsidRPr="00233EEF">
        <w:rPr>
          <w:lang w:eastAsia="en-AU"/>
        </w:rPr>
        <w:t>(Cth) as an effective measure to increase the employment of people with disability, particularly people with cognitive disability.</w:t>
      </w:r>
    </w:p>
    <w:p w14:paraId="4FB15B98" w14:textId="77777777" w:rsidR="00E1750B" w:rsidRDefault="00E1750B" w:rsidP="00E1750B">
      <w:pPr>
        <w:pStyle w:val="NormalOPA"/>
        <w:spacing w:before="0" w:after="0" w:line="276" w:lineRule="auto"/>
        <w:ind w:left="0"/>
        <w:rPr>
          <w:b/>
          <w:bCs/>
          <w:lang w:eastAsia="en-AU"/>
        </w:rPr>
      </w:pPr>
    </w:p>
    <w:p w14:paraId="6213C3D6" w14:textId="5EE81C39" w:rsidR="00E1750B" w:rsidRPr="00680E07" w:rsidRDefault="00E1750B" w:rsidP="00E1750B">
      <w:pPr>
        <w:pStyle w:val="NormalOPA"/>
        <w:spacing w:before="0" w:after="0" w:line="276" w:lineRule="auto"/>
        <w:ind w:left="0"/>
        <w:rPr>
          <w:b/>
          <w:bCs/>
          <w:lang w:eastAsia="en-AU"/>
        </w:rPr>
      </w:pPr>
      <w:r w:rsidRPr="00680E07">
        <w:rPr>
          <w:b/>
          <w:bCs/>
          <w:lang w:eastAsia="en-AU"/>
        </w:rPr>
        <w:t xml:space="preserve">Recommendation </w:t>
      </w:r>
      <w:r w:rsidR="006E44E9">
        <w:rPr>
          <w:b/>
          <w:bCs/>
          <w:lang w:eastAsia="en-AU"/>
        </w:rPr>
        <w:t>2</w:t>
      </w:r>
    </w:p>
    <w:p w14:paraId="2B4CDEFB" w14:textId="77777777" w:rsidR="00E1750B" w:rsidRPr="00233EEF" w:rsidRDefault="00E1750B" w:rsidP="00E1750B">
      <w:pPr>
        <w:pStyle w:val="NormalOPA"/>
        <w:spacing w:before="0" w:after="0" w:line="276" w:lineRule="auto"/>
        <w:ind w:left="0"/>
        <w:rPr>
          <w:lang w:eastAsia="en-AU"/>
        </w:rPr>
      </w:pPr>
      <w:r w:rsidRPr="00233EEF">
        <w:rPr>
          <w:lang w:eastAsia="en-AU"/>
        </w:rPr>
        <w:t xml:space="preserve">The Australian Government should include a commitment in its </w:t>
      </w:r>
      <w:r w:rsidRPr="00233EEF">
        <w:rPr>
          <w:i/>
          <w:iCs/>
          <w:lang w:eastAsia="en-AU"/>
        </w:rPr>
        <w:t>National Disability Strategy 2021-2030,</w:t>
      </w:r>
      <w:r w:rsidRPr="00233EEF">
        <w:rPr>
          <w:lang w:eastAsia="en-AU"/>
        </w:rPr>
        <w:t xml:space="preserve"> to develop a National Disability Employment Strategy. This</w:t>
      </w:r>
      <w:r w:rsidRPr="00233EEF">
        <w:rPr>
          <w:i/>
          <w:iCs/>
          <w:lang w:eastAsia="en-AU"/>
        </w:rPr>
        <w:t xml:space="preserve"> </w:t>
      </w:r>
      <w:r w:rsidRPr="00233EEF">
        <w:rPr>
          <w:lang w:eastAsia="en-AU"/>
        </w:rPr>
        <w:t>strategy should be developed together with people with disability and their representative organisations.</w:t>
      </w:r>
    </w:p>
    <w:p w14:paraId="1C59A7ED" w14:textId="43C7B722" w:rsidR="00205C99" w:rsidRDefault="00041537" w:rsidP="00CD5B55">
      <w:pPr>
        <w:pStyle w:val="BoldtextOPA"/>
        <w:rPr>
          <w:b w:val="0"/>
        </w:rPr>
      </w:pPr>
      <w:r>
        <w:rPr>
          <w:rStyle w:val="NormalOPAChar"/>
          <w:b w:val="0"/>
        </w:rPr>
        <w:t xml:space="preserve"> </w:t>
      </w:r>
      <w:bookmarkStart w:id="3" w:name="_Toc495671694"/>
      <w:bookmarkStart w:id="4" w:name="_Toc495671877"/>
      <w:bookmarkStart w:id="5" w:name="_Toc495672103"/>
      <w:bookmarkStart w:id="6" w:name="_Toc495672321"/>
      <w:bookmarkStart w:id="7" w:name="_Toc495672873"/>
      <w:bookmarkEnd w:id="2"/>
      <w:r>
        <w:rPr>
          <w:rStyle w:val="NormalOPAChar"/>
          <w:b w:val="0"/>
        </w:rPr>
        <w:br/>
      </w:r>
      <w:bookmarkEnd w:id="3"/>
      <w:bookmarkEnd w:id="4"/>
      <w:bookmarkEnd w:id="5"/>
      <w:bookmarkEnd w:id="6"/>
      <w:bookmarkEnd w:id="7"/>
    </w:p>
    <w:p w14:paraId="368BFA8D" w14:textId="556C51EF" w:rsidR="00205C99" w:rsidRPr="007D6427" w:rsidRDefault="00205C99" w:rsidP="00205C99">
      <w:pPr>
        <w:pStyle w:val="Heading1OPA"/>
        <w:numPr>
          <w:ilvl w:val="0"/>
          <w:numId w:val="16"/>
        </w:numPr>
        <w:ind w:left="709" w:hanging="709"/>
      </w:pPr>
      <w:r>
        <w:br w:type="page"/>
      </w:r>
      <w:bookmarkStart w:id="8" w:name="_Toc54081089"/>
      <w:r w:rsidR="001374BB">
        <w:lastRenderedPageBreak/>
        <w:t>About the Public Advocate</w:t>
      </w:r>
      <w:bookmarkEnd w:id="8"/>
    </w:p>
    <w:p w14:paraId="47156ADA" w14:textId="24DCB0A2" w:rsidR="00ED1347" w:rsidRDefault="001374BB" w:rsidP="00ED1347">
      <w:pPr>
        <w:pStyle w:val="NormalOPA"/>
        <w:spacing w:line="276" w:lineRule="auto"/>
        <w:ind w:left="0"/>
      </w:pPr>
      <w:r>
        <w:t>The Office of the Public Advocate (OPA) is a Victorian statutory office, independent of government and government services that works to safeguard the rights and interests and dignity of people with disability. The Public Advocate is appointed by the Governor in Council and is answerable to the Victorian State Parliament.</w:t>
      </w:r>
    </w:p>
    <w:p w14:paraId="176833B6" w14:textId="465C4E16" w:rsidR="00ED1347" w:rsidRDefault="001374BB" w:rsidP="00AC2AC2">
      <w:pPr>
        <w:pStyle w:val="NormalOPA"/>
        <w:spacing w:line="276" w:lineRule="auto"/>
        <w:ind w:left="0"/>
      </w:pPr>
      <w:r>
        <w:t xml:space="preserve">The Public Advocate has seven functions under the </w:t>
      </w:r>
      <w:r w:rsidRPr="002F19CC">
        <w:rPr>
          <w:i/>
          <w:iCs/>
        </w:rPr>
        <w:t>Guardianship and Administration Act 2019</w:t>
      </w:r>
      <w:r>
        <w:t xml:space="preserve"> (Vic)</w:t>
      </w:r>
      <w:r w:rsidR="007635D6">
        <w:t xml:space="preserve"> (Guardianship and Administration Act</w:t>
      </w:r>
      <w:r>
        <w:t>),</w:t>
      </w:r>
      <w:r w:rsidR="00567280">
        <w:rPr>
          <w:rStyle w:val="FootnoteReference"/>
          <w:bCs/>
        </w:rPr>
        <w:footnoteReference w:id="2"/>
      </w:r>
      <w:r w:rsidR="00567280">
        <w:rPr>
          <w:bCs/>
        </w:rPr>
        <w:t xml:space="preserve"> </w:t>
      </w:r>
      <w:r>
        <w:t>all of which relate to promoting the independence and human rights of people with disability and protecting people with disability from abuse, neglect and exploitation.</w:t>
      </w:r>
      <w:bookmarkStart w:id="9" w:name="_Toc505072815"/>
    </w:p>
    <w:p w14:paraId="1E58D1E5" w14:textId="39908A08" w:rsidR="001374BB" w:rsidRDefault="001374BB" w:rsidP="00136881">
      <w:pPr>
        <w:rPr>
          <w:lang w:eastAsia="en-US"/>
        </w:rPr>
      </w:pPr>
      <w:r>
        <w:rPr>
          <w:lang w:eastAsia="en-US"/>
        </w:rPr>
        <w:t xml:space="preserve">To this end, </w:t>
      </w:r>
      <w:r w:rsidRPr="00A659A9">
        <w:rPr>
          <w:lang w:eastAsia="en-US"/>
        </w:rPr>
        <w:t xml:space="preserve">OPA provides a range of </w:t>
      </w:r>
      <w:r>
        <w:rPr>
          <w:lang w:eastAsia="en-US"/>
        </w:rPr>
        <w:t xml:space="preserve">critical </w:t>
      </w:r>
      <w:r w:rsidRPr="00A659A9">
        <w:rPr>
          <w:lang w:eastAsia="en-US"/>
        </w:rPr>
        <w:t>services for people with cognitive impairment or mental illness,</w:t>
      </w:r>
      <w:r>
        <w:rPr>
          <w:lang w:eastAsia="en-US"/>
        </w:rPr>
        <w:t xml:space="preserve"> </w:t>
      </w:r>
      <w:r w:rsidRPr="00A659A9">
        <w:rPr>
          <w:lang w:eastAsia="en-US"/>
        </w:rPr>
        <w:t>including guardianship, advocacy, and investigation services. In 2018-19, OPA was involved in 1,823 guardianship matters (978 which were new), 404 investigations</w:t>
      </w:r>
      <w:r>
        <w:rPr>
          <w:lang w:eastAsia="en-US"/>
        </w:rPr>
        <w:t>,</w:t>
      </w:r>
      <w:r w:rsidRPr="00A659A9">
        <w:rPr>
          <w:lang w:eastAsia="en-US"/>
        </w:rPr>
        <w:t xml:space="preserve"> and 258 cases requiring advocacy.</w:t>
      </w:r>
      <w:r w:rsidRPr="30CC999B">
        <w:rPr>
          <w:rFonts w:eastAsia="Times"/>
          <w:vertAlign w:val="superscript"/>
          <w:lang w:val="en-US" w:eastAsia="en-US"/>
        </w:rPr>
        <w:footnoteReference w:id="3"/>
      </w:r>
      <w:r>
        <w:rPr>
          <w:lang w:eastAsia="en-US"/>
        </w:rPr>
        <w:t xml:space="preserve"> </w:t>
      </w:r>
      <w:r w:rsidRPr="00287258">
        <w:rPr>
          <w:lang w:eastAsia="en-US"/>
        </w:rPr>
        <w:t>Forty</w:t>
      </w:r>
      <w:r>
        <w:rPr>
          <w:lang w:eastAsia="en-US"/>
        </w:rPr>
        <w:t>-nine</w:t>
      </w:r>
      <w:r w:rsidRPr="00A659A9">
        <w:rPr>
          <w:lang w:eastAsia="en-US"/>
        </w:rPr>
        <w:t xml:space="preserve"> per cent of OPA’s new guardianship clients were over </w:t>
      </w:r>
      <w:r>
        <w:rPr>
          <w:lang w:eastAsia="en-US"/>
        </w:rPr>
        <w:t xml:space="preserve">the age of </w:t>
      </w:r>
      <w:r w:rsidRPr="00A659A9">
        <w:rPr>
          <w:lang w:eastAsia="en-US"/>
        </w:rPr>
        <w:t>65</w:t>
      </w:r>
      <w:r>
        <w:rPr>
          <w:lang w:eastAsia="en-US"/>
        </w:rPr>
        <w:t xml:space="preserve"> and more than half</w:t>
      </w:r>
      <w:r w:rsidRPr="00A659A9">
        <w:rPr>
          <w:lang w:eastAsia="en-US"/>
        </w:rPr>
        <w:t xml:space="preserve"> (58 per cent</w:t>
      </w:r>
      <w:r>
        <w:rPr>
          <w:lang w:eastAsia="en-US"/>
        </w:rPr>
        <w:t>)</w:t>
      </w:r>
      <w:r w:rsidRPr="00A659A9">
        <w:rPr>
          <w:lang w:eastAsia="en-US"/>
        </w:rPr>
        <w:t xml:space="preserve"> of OPA </w:t>
      </w:r>
      <w:r>
        <w:rPr>
          <w:lang w:eastAsia="en-US"/>
        </w:rPr>
        <w:t xml:space="preserve">eligible </w:t>
      </w:r>
      <w:r w:rsidRPr="00A659A9">
        <w:rPr>
          <w:lang w:eastAsia="en-US"/>
        </w:rPr>
        <w:t>guardianship clients were National Disability Insurance Scheme (NDIS) participants.</w:t>
      </w:r>
      <w:r w:rsidRPr="30CC999B">
        <w:rPr>
          <w:rFonts w:eastAsia="Times"/>
          <w:vertAlign w:val="superscript"/>
          <w:lang w:val="en-US" w:eastAsia="en-US"/>
        </w:rPr>
        <w:footnoteReference w:id="4"/>
      </w:r>
    </w:p>
    <w:p w14:paraId="790C27EC" w14:textId="03E26C93" w:rsidR="002E1A25" w:rsidRDefault="002E1A25" w:rsidP="00136881">
      <w:pPr>
        <w:rPr>
          <w:lang w:eastAsia="en-US"/>
        </w:rPr>
      </w:pPr>
    </w:p>
    <w:p w14:paraId="206BE50C" w14:textId="37674039" w:rsidR="002E1A25" w:rsidRDefault="0097193D" w:rsidP="00AF62BA">
      <w:pPr>
        <w:pStyle w:val="NormalOPA"/>
        <w:spacing w:before="0" w:after="0" w:line="276" w:lineRule="auto"/>
        <w:ind w:left="0"/>
      </w:pPr>
      <w:r>
        <w:t>OPA can be appointed</w:t>
      </w:r>
      <w:r w:rsidR="006A31AE">
        <w:t xml:space="preserve"> a guardian</w:t>
      </w:r>
      <w:r w:rsidR="00FE53FC">
        <w:t xml:space="preserve"> by the Victorian Civil and Administrative Tribunal (VCAT)</w:t>
      </w:r>
      <w:r w:rsidR="006A31AE">
        <w:t xml:space="preserve"> to make decisions about a person’s employment</w:t>
      </w:r>
      <w:r w:rsidR="00907658">
        <w:t xml:space="preserve">, </w:t>
      </w:r>
      <w:r w:rsidR="00082072">
        <w:t>but the</w:t>
      </w:r>
      <w:r w:rsidR="009454E2">
        <w:t>se</w:t>
      </w:r>
      <w:r w:rsidR="00692431">
        <w:t xml:space="preserve"> orders</w:t>
      </w:r>
      <w:r w:rsidR="00907658">
        <w:t xml:space="preserve"> are rare compared to the much larger number of orders</w:t>
      </w:r>
      <w:r w:rsidR="004857BE">
        <w:t xml:space="preserve"> VCAT</w:t>
      </w:r>
      <w:r w:rsidR="00907658">
        <w:t xml:space="preserve"> </w:t>
      </w:r>
      <w:r w:rsidR="00AD2E54">
        <w:t xml:space="preserve">appoints </w:t>
      </w:r>
      <w:r w:rsidR="002F19CC">
        <w:t>the Public Advocate</w:t>
      </w:r>
      <w:r w:rsidR="00D1458F">
        <w:t xml:space="preserve"> to</w:t>
      </w:r>
      <w:r w:rsidR="002F19CC">
        <w:t xml:space="preserve"> </w:t>
      </w:r>
      <w:r w:rsidR="00AD2E54">
        <w:t>as guardian for</w:t>
      </w:r>
      <w:r w:rsidR="00907658">
        <w:t xml:space="preserve"> accommodation or access to services.</w:t>
      </w:r>
      <w:r w:rsidR="00AF62BA">
        <w:t xml:space="preserve"> </w:t>
      </w:r>
      <w:r w:rsidR="00082072">
        <w:rPr>
          <w:lang w:val="en-US"/>
        </w:rPr>
        <w:t>I</w:t>
      </w:r>
      <w:r w:rsidR="00907658" w:rsidRPr="005E1EFC">
        <w:rPr>
          <w:lang w:val="en-US"/>
        </w:rPr>
        <w:t>nternal data</w:t>
      </w:r>
      <w:r w:rsidR="00907658">
        <w:rPr>
          <w:lang w:val="en-US"/>
        </w:rPr>
        <w:t>, for example,</w:t>
      </w:r>
      <w:r w:rsidR="00907658" w:rsidRPr="005E1EFC">
        <w:rPr>
          <w:lang w:val="en-US"/>
        </w:rPr>
        <w:t xml:space="preserve"> from January</w:t>
      </w:r>
      <w:r w:rsidR="00907658">
        <w:rPr>
          <w:lang w:val="en-US"/>
        </w:rPr>
        <w:t xml:space="preserve"> 2009 (the earliest available data) until March 2020 (the latest available data) indicates that 47 out of 10,158 matters related to employment. This is slightly less than one-half of one per cent of all guardianship matters for that period of time. For the same period, access to services </w:t>
      </w:r>
      <w:r w:rsidR="00440ECD">
        <w:rPr>
          <w:lang w:val="en-US"/>
        </w:rPr>
        <w:t xml:space="preserve">decisions </w:t>
      </w:r>
      <w:r w:rsidR="00907658">
        <w:rPr>
          <w:lang w:val="en-US"/>
        </w:rPr>
        <w:t xml:space="preserve">made up 6,909 matters or just over 68 per cent and accommodation </w:t>
      </w:r>
      <w:r w:rsidR="00440ECD">
        <w:rPr>
          <w:lang w:val="en-US"/>
        </w:rPr>
        <w:t xml:space="preserve">decisions </w:t>
      </w:r>
      <w:r w:rsidR="00907658">
        <w:rPr>
          <w:lang w:val="en-US"/>
        </w:rPr>
        <w:t>accounted for 8,610 matters or almost 85 per cent of guardianship matters.</w:t>
      </w:r>
      <w:r w:rsidR="00907658">
        <w:rPr>
          <w:rStyle w:val="FootnoteReference"/>
          <w:lang w:val="en-US"/>
        </w:rPr>
        <w:footnoteReference w:id="5"/>
      </w:r>
      <w:r w:rsidR="00907658">
        <w:rPr>
          <w:lang w:val="en-US"/>
        </w:rPr>
        <w:t xml:space="preserve"> However, the advent of the NDIS has increased the percentage of clients who are of working age.</w:t>
      </w:r>
    </w:p>
    <w:p w14:paraId="3B141AC4" w14:textId="77777777" w:rsidR="00136881" w:rsidRDefault="00136881" w:rsidP="00136881">
      <w:pPr>
        <w:rPr>
          <w:lang w:eastAsia="en-US"/>
        </w:rPr>
      </w:pPr>
    </w:p>
    <w:p w14:paraId="4CFB465A" w14:textId="707AFEF8" w:rsidR="001374BB" w:rsidRDefault="001374BB" w:rsidP="00136881">
      <w:pPr>
        <w:rPr>
          <w:lang w:eastAsia="en-US"/>
        </w:rPr>
      </w:pPr>
      <w:r w:rsidRPr="001A509E">
        <w:rPr>
          <w:lang w:eastAsia="en-US"/>
        </w:rPr>
        <w:t>OPA’s two Disability Act officers assist the Office to fulfil its advocacy and safeguarding roles in relation to tenancy rights of people living in disability residential services, including Specialist Disability Accommodation</w:t>
      </w:r>
      <w:r w:rsidR="00757FF2">
        <w:rPr>
          <w:lang w:eastAsia="en-US"/>
        </w:rPr>
        <w:t xml:space="preserve">. </w:t>
      </w:r>
      <w:r w:rsidRPr="001A509E">
        <w:rPr>
          <w:lang w:eastAsia="en-US"/>
        </w:rPr>
        <w:t xml:space="preserve">The officers also provide individual advocacy in relation to safeguard protections involving civil detention and compulsory treatment contained within the </w:t>
      </w:r>
      <w:r w:rsidRPr="001A509E">
        <w:rPr>
          <w:i/>
          <w:iCs/>
          <w:lang w:eastAsia="en-US"/>
        </w:rPr>
        <w:t>Disability Act 2006</w:t>
      </w:r>
      <w:r w:rsidRPr="001A509E">
        <w:rPr>
          <w:lang w:eastAsia="en-US"/>
        </w:rPr>
        <w:t xml:space="preserve"> (Vic)</w:t>
      </w:r>
      <w:r>
        <w:rPr>
          <w:lang w:eastAsia="en-US"/>
        </w:rPr>
        <w:t xml:space="preserve"> (Disability Act)</w:t>
      </w:r>
      <w:r w:rsidRPr="001A509E">
        <w:rPr>
          <w:lang w:eastAsia="en-US"/>
        </w:rPr>
        <w:t>. The</w:t>
      </w:r>
      <w:r>
        <w:rPr>
          <w:lang w:eastAsia="en-US"/>
        </w:rPr>
        <w:t>se</w:t>
      </w:r>
      <w:r w:rsidRPr="001A509E">
        <w:rPr>
          <w:lang w:eastAsia="en-US"/>
        </w:rPr>
        <w:t xml:space="preserve"> officers’ interventions remain the largest single contributor to OPA’s individual advocacy.</w:t>
      </w:r>
      <w:r w:rsidRPr="001A509E">
        <w:rPr>
          <w:rStyle w:val="FootnoteReference"/>
          <w:lang w:eastAsia="en-US"/>
        </w:rPr>
        <w:footnoteReference w:id="6"/>
      </w:r>
    </w:p>
    <w:p w14:paraId="52AC7778" w14:textId="77777777" w:rsidR="008B5396" w:rsidRDefault="008B5396" w:rsidP="00136881">
      <w:pPr>
        <w:rPr>
          <w:lang w:eastAsia="en-US"/>
        </w:rPr>
      </w:pPr>
    </w:p>
    <w:p w14:paraId="089FC244" w14:textId="756AD6B1" w:rsidR="001374BB" w:rsidRDefault="001374BB" w:rsidP="00136881">
      <w:pPr>
        <w:rPr>
          <w:lang w:eastAsia="en-US"/>
        </w:rPr>
      </w:pPr>
      <w:r>
        <w:rPr>
          <w:lang w:eastAsia="en-US"/>
        </w:rPr>
        <w:t>A key function of the Public Advocate is to promote and facilitate</w:t>
      </w:r>
      <w:r w:rsidRPr="00A659A9">
        <w:rPr>
          <w:lang w:eastAsia="en-US"/>
        </w:rPr>
        <w:t xml:space="preserve"> public awareness and understanding about </w:t>
      </w:r>
      <w:r w:rsidRPr="30CC999B">
        <w:rPr>
          <w:lang w:eastAsia="en-US"/>
        </w:rPr>
        <w:t xml:space="preserve">the </w:t>
      </w:r>
      <w:r w:rsidRPr="00CE6B0D">
        <w:t>Guardianship and Administration Act</w:t>
      </w:r>
      <w:r w:rsidRPr="30CC999B">
        <w:rPr>
          <w:i/>
          <w:iCs/>
        </w:rPr>
        <w:t xml:space="preserve"> </w:t>
      </w:r>
      <w:r>
        <w:rPr>
          <w:lang w:eastAsia="en-US"/>
        </w:rPr>
        <w:t xml:space="preserve">and </w:t>
      </w:r>
      <w:r w:rsidRPr="00A659A9">
        <w:rPr>
          <w:lang w:eastAsia="en-US"/>
        </w:rPr>
        <w:t>any other legislation affecting persons with disability</w:t>
      </w:r>
      <w:r>
        <w:rPr>
          <w:lang w:eastAsia="en-US"/>
        </w:rPr>
        <w:t xml:space="preserve"> or persons who may not have decision-making capacity</w:t>
      </w:r>
      <w:r w:rsidRPr="00A659A9">
        <w:rPr>
          <w:lang w:eastAsia="en-US"/>
        </w:rPr>
        <w:t xml:space="preserve">. </w:t>
      </w:r>
      <w:r>
        <w:rPr>
          <w:lang w:eastAsia="en-US"/>
        </w:rPr>
        <w:t xml:space="preserve">To do so, OPA runs a telephone advice service, which </w:t>
      </w:r>
      <w:r w:rsidRPr="0062276B">
        <w:rPr>
          <w:lang w:eastAsia="en-US"/>
        </w:rPr>
        <w:t>answered 13,644 calls</w:t>
      </w:r>
      <w:r>
        <w:rPr>
          <w:lang w:eastAsia="en-US"/>
        </w:rPr>
        <w:t xml:space="preserve"> in 2018-19</w:t>
      </w:r>
      <w:r w:rsidRPr="0062276B">
        <w:rPr>
          <w:lang w:eastAsia="en-US"/>
        </w:rPr>
        <w:t xml:space="preserve">. </w:t>
      </w:r>
      <w:r w:rsidRPr="00A659A9">
        <w:rPr>
          <w:lang w:eastAsia="en-US"/>
        </w:rPr>
        <w:t xml:space="preserve">OPA </w:t>
      </w:r>
      <w:r>
        <w:rPr>
          <w:lang w:eastAsia="en-US"/>
        </w:rPr>
        <w:t xml:space="preserve">also </w:t>
      </w:r>
      <w:r w:rsidRPr="00A659A9">
        <w:rPr>
          <w:lang w:eastAsia="en-US"/>
        </w:rPr>
        <w:t xml:space="preserve">coordinates a community education program </w:t>
      </w:r>
      <w:r>
        <w:rPr>
          <w:lang w:eastAsia="en-US"/>
        </w:rPr>
        <w:t>for</w:t>
      </w:r>
      <w:r w:rsidRPr="00A659A9">
        <w:rPr>
          <w:lang w:eastAsia="en-US"/>
        </w:rPr>
        <w:t xml:space="preserve"> professional and community audiences across Victoria</w:t>
      </w:r>
      <w:r>
        <w:rPr>
          <w:lang w:eastAsia="en-US"/>
        </w:rPr>
        <w:t xml:space="preserve"> to </w:t>
      </w:r>
      <w:r>
        <w:rPr>
          <w:lang w:eastAsia="en-US"/>
        </w:rPr>
        <w:lastRenderedPageBreak/>
        <w:t>engage</w:t>
      </w:r>
      <w:r w:rsidRPr="00A659A9">
        <w:rPr>
          <w:lang w:eastAsia="en-US"/>
        </w:rPr>
        <w:t xml:space="preserve"> on a range of topics </w:t>
      </w:r>
      <w:r>
        <w:rPr>
          <w:lang w:eastAsia="en-US"/>
        </w:rPr>
        <w:t>such as</w:t>
      </w:r>
      <w:r w:rsidRPr="00A659A9">
        <w:rPr>
          <w:lang w:eastAsia="en-US"/>
        </w:rPr>
        <w:t xml:space="preserve"> the role of OPA, guardianship and administration,</w:t>
      </w:r>
      <w:r>
        <w:rPr>
          <w:lang w:eastAsia="en-US"/>
        </w:rPr>
        <w:t xml:space="preserve"> and </w:t>
      </w:r>
      <w:r w:rsidRPr="00A659A9">
        <w:rPr>
          <w:lang w:eastAsia="en-US"/>
        </w:rPr>
        <w:t>enduring powers of attorney.</w:t>
      </w:r>
    </w:p>
    <w:p w14:paraId="756BF7FA" w14:textId="77777777" w:rsidR="008B5396" w:rsidRDefault="008B5396" w:rsidP="00136881">
      <w:pPr>
        <w:rPr>
          <w:lang w:eastAsia="en-US"/>
        </w:rPr>
      </w:pPr>
    </w:p>
    <w:p w14:paraId="4F86A9A1" w14:textId="3BCE25B8" w:rsidR="001374BB" w:rsidRDefault="001374BB" w:rsidP="00136881">
      <w:pPr>
        <w:rPr>
          <w:lang w:eastAsia="en-US"/>
        </w:rPr>
      </w:pPr>
      <w:r w:rsidRPr="435AE102">
        <w:rPr>
          <w:lang w:eastAsia="en-US"/>
        </w:rPr>
        <w:t xml:space="preserve">OPA is supported by more than 700 volunteers across four volunteer programs: </w:t>
      </w:r>
      <w:r w:rsidR="002C41DD" w:rsidRPr="435AE102">
        <w:rPr>
          <w:lang w:eastAsia="en-US"/>
        </w:rPr>
        <w:t>The</w:t>
      </w:r>
      <w:r w:rsidRPr="435AE102">
        <w:rPr>
          <w:lang w:eastAsia="en-US"/>
        </w:rPr>
        <w:t xml:space="preserve"> Community Visitors Program, the Community Guardianship Program, the Independent Third Person Program (ITP Program) and the Corrections Independent Support Officer (CISO) Program. The ITP Program is a 24/7, state-wide volunteer service operating in all police stations in Victoria. ITPs assist persons with cognitive impairment when making formal statements to Victoria Police. In 2018-19, ITPs attended a total of 3,222 interviews. CISOs are experienced ITPs who support prisoners who have an intellectual disability at Governor’s disciplinary hearings at Victorian prisons and/or remand centres. In 2018-19, CISOs were invited to attend 299 hearings, assisting 164 clients.</w:t>
      </w:r>
    </w:p>
    <w:p w14:paraId="714EEAEE" w14:textId="77777777" w:rsidR="007225BC" w:rsidRDefault="007225BC" w:rsidP="00136881">
      <w:pPr>
        <w:rPr>
          <w:lang w:eastAsia="en-US"/>
        </w:rPr>
      </w:pPr>
    </w:p>
    <w:p w14:paraId="6F1B77C3" w14:textId="278A1E21" w:rsidR="00383ED3" w:rsidRPr="00002A69" w:rsidRDefault="001374BB" w:rsidP="00567280">
      <w:r w:rsidRPr="00A659A9">
        <w:rPr>
          <w:lang w:eastAsia="en-US"/>
        </w:rPr>
        <w:t>Community Visitors are</w:t>
      </w:r>
      <w:r>
        <w:rPr>
          <w:lang w:eastAsia="en-US"/>
        </w:rPr>
        <w:t xml:space="preserve"> independent volunteers</w:t>
      </w:r>
      <w:r w:rsidRPr="00A659A9">
        <w:rPr>
          <w:lang w:eastAsia="en-US"/>
        </w:rPr>
        <w:t xml:space="preserve"> empowered by law to visit</w:t>
      </w:r>
      <w:r>
        <w:rPr>
          <w:lang w:eastAsia="en-US"/>
        </w:rPr>
        <w:t xml:space="preserve"> </w:t>
      </w:r>
      <w:r w:rsidRPr="00A659A9">
        <w:rPr>
          <w:lang w:eastAsia="en-US"/>
        </w:rPr>
        <w:t>Victorian accommodation facilities</w:t>
      </w:r>
      <w:r>
        <w:rPr>
          <w:lang w:eastAsia="en-US"/>
        </w:rPr>
        <w:t xml:space="preserve"> </w:t>
      </w:r>
      <w:r w:rsidRPr="00A659A9">
        <w:rPr>
          <w:lang w:eastAsia="en-US"/>
        </w:rPr>
        <w:t>for</w:t>
      </w:r>
      <w:r>
        <w:rPr>
          <w:lang w:eastAsia="en-US"/>
        </w:rPr>
        <w:t xml:space="preserve"> </w:t>
      </w:r>
      <w:r w:rsidRPr="00A659A9">
        <w:rPr>
          <w:lang w:eastAsia="en-US"/>
        </w:rPr>
        <w:t>people with disability or mental illness. They monitor and report</w:t>
      </w:r>
      <w:r>
        <w:rPr>
          <w:lang w:eastAsia="en-US"/>
        </w:rPr>
        <w:t xml:space="preserve"> </w:t>
      </w:r>
      <w:r w:rsidRPr="00A659A9">
        <w:rPr>
          <w:lang w:eastAsia="en-US"/>
        </w:rPr>
        <w:t>on the adequacy of services provided in the interests of residents and patients. They</w:t>
      </w:r>
      <w:r>
        <w:rPr>
          <w:lang w:eastAsia="en-US"/>
        </w:rPr>
        <w:t xml:space="preserve"> </w:t>
      </w:r>
      <w:r w:rsidRPr="00A659A9">
        <w:rPr>
          <w:lang w:eastAsia="en-US"/>
        </w:rPr>
        <w:t xml:space="preserve">ensure that the human rights of residents or patients are being upheld and that </w:t>
      </w:r>
      <w:r>
        <w:rPr>
          <w:lang w:eastAsia="en-US"/>
        </w:rPr>
        <w:t xml:space="preserve">they </w:t>
      </w:r>
      <w:r w:rsidRPr="00A659A9">
        <w:rPr>
          <w:lang w:eastAsia="en-US"/>
        </w:rPr>
        <w:t>are not subject to abuse, neglect</w:t>
      </w:r>
      <w:r w:rsidR="001A1DC4">
        <w:rPr>
          <w:lang w:eastAsia="en-US"/>
        </w:rPr>
        <w:t>,</w:t>
      </w:r>
      <w:r w:rsidRPr="00A659A9">
        <w:rPr>
          <w:lang w:eastAsia="en-US"/>
        </w:rPr>
        <w:t xml:space="preserve"> or exploitation.</w:t>
      </w:r>
      <w:r w:rsidRPr="00B768A9">
        <w:rPr>
          <w:lang w:eastAsia="en-US"/>
        </w:rPr>
        <w:t xml:space="preserve"> In their annual report, Community Visitors </w:t>
      </w:r>
      <w:r>
        <w:rPr>
          <w:lang w:eastAsia="en-US"/>
        </w:rPr>
        <w:t xml:space="preserve">relate their observations </w:t>
      </w:r>
      <w:r w:rsidRPr="00B768A9">
        <w:rPr>
          <w:lang w:eastAsia="en-US"/>
        </w:rPr>
        <w:t>on the quality and safety of the services they visit</w:t>
      </w:r>
      <w:r>
        <w:rPr>
          <w:lang w:eastAsia="en-US"/>
        </w:rPr>
        <w:t xml:space="preserve"> and make recommendations </w:t>
      </w:r>
      <w:r w:rsidRPr="00B768A9">
        <w:rPr>
          <w:lang w:eastAsia="en-US"/>
        </w:rPr>
        <w:t xml:space="preserve">to </w:t>
      </w:r>
      <w:r>
        <w:rPr>
          <w:lang w:eastAsia="en-US"/>
        </w:rPr>
        <w:t>the Victorian State Government</w:t>
      </w:r>
      <w:r w:rsidRPr="00B768A9">
        <w:rPr>
          <w:lang w:eastAsia="en-US"/>
        </w:rPr>
        <w:t>.</w:t>
      </w:r>
      <w:r>
        <w:rPr>
          <w:lang w:eastAsia="en-US"/>
        </w:rPr>
        <w:t xml:space="preserve"> Mo</w:t>
      </w:r>
      <w:r w:rsidRPr="00A659A9">
        <w:rPr>
          <w:lang w:eastAsia="en-US"/>
        </w:rPr>
        <w:t>re than 400 Community Visitors visit across three streams: disability</w:t>
      </w:r>
      <w:r>
        <w:rPr>
          <w:lang w:eastAsia="en-US"/>
        </w:rPr>
        <w:t xml:space="preserve"> </w:t>
      </w:r>
      <w:r w:rsidRPr="00A659A9">
        <w:rPr>
          <w:lang w:eastAsia="en-US"/>
        </w:rPr>
        <w:t>services, supported residential services and mental health</w:t>
      </w:r>
      <w:r w:rsidRPr="00A659A9">
        <w:t xml:space="preserve"> services. </w:t>
      </w:r>
      <w:r>
        <w:t>In 2018-19, Community Visitors made 5,527 statutory visits.</w:t>
      </w:r>
      <w:r>
        <w:rPr>
          <w:rStyle w:val="FootnoteReference"/>
        </w:rPr>
        <w:footnoteReference w:id="7"/>
      </w:r>
      <w:r>
        <w:t xml:space="preserve"> </w:t>
      </w:r>
    </w:p>
    <w:p w14:paraId="32A1564E" w14:textId="54A42C4C" w:rsidR="00205C99" w:rsidRPr="00D42561" w:rsidRDefault="00567280" w:rsidP="001374BB">
      <w:pPr>
        <w:pStyle w:val="Heading1OPA"/>
        <w:numPr>
          <w:ilvl w:val="0"/>
          <w:numId w:val="16"/>
        </w:numPr>
        <w:ind w:left="709" w:hanging="709"/>
      </w:pPr>
      <w:bookmarkStart w:id="10" w:name="_Toc54081090"/>
      <w:bookmarkEnd w:id="9"/>
      <w:r>
        <w:t>About This Submission</w:t>
      </w:r>
      <w:bookmarkEnd w:id="10"/>
    </w:p>
    <w:p w14:paraId="773890EE" w14:textId="617EA952" w:rsidR="00EE3A6C" w:rsidRDefault="00174FDE" w:rsidP="007241CB">
      <w:pPr>
        <w:pStyle w:val="NormalOPA"/>
        <w:spacing w:before="0" w:after="0" w:line="276" w:lineRule="auto"/>
        <w:ind w:left="0"/>
      </w:pPr>
      <w:r>
        <w:t>This submission</w:t>
      </w:r>
      <w:r w:rsidR="00AB1BC4">
        <w:t xml:space="preserve"> will </w:t>
      </w:r>
      <w:r w:rsidR="00E007FD">
        <w:t>address</w:t>
      </w:r>
      <w:r w:rsidR="004734A4">
        <w:t xml:space="preserve"> </w:t>
      </w:r>
      <w:r w:rsidR="00A002BE">
        <w:t xml:space="preserve">Question </w:t>
      </w:r>
      <w:r w:rsidR="00DF362C">
        <w:t>e</w:t>
      </w:r>
      <w:r w:rsidR="003261AA">
        <w:t>ight of the Employment Issues Paper</w:t>
      </w:r>
      <w:r w:rsidR="00B614BD">
        <w:t>. It will discuss</w:t>
      </w:r>
      <w:r w:rsidR="004734A4">
        <w:t>:</w:t>
      </w:r>
    </w:p>
    <w:p w14:paraId="03BD94EC" w14:textId="5DFAC152" w:rsidR="0062477C" w:rsidRDefault="0068637F" w:rsidP="009A5A33">
      <w:pPr>
        <w:pStyle w:val="NormalOPA"/>
        <w:numPr>
          <w:ilvl w:val="0"/>
          <w:numId w:val="37"/>
        </w:numPr>
        <w:spacing w:before="0" w:after="0" w:line="276" w:lineRule="auto"/>
      </w:pPr>
      <w:r>
        <w:t>I</w:t>
      </w:r>
      <w:r w:rsidR="006D7C07" w:rsidRPr="006D7C07">
        <w:t>deas for improving employment participation for people with disability</w:t>
      </w:r>
    </w:p>
    <w:p w14:paraId="43AC81E7" w14:textId="1A69748C" w:rsidR="00980B00" w:rsidRPr="00B038D0" w:rsidRDefault="0062477C" w:rsidP="009A5A33">
      <w:pPr>
        <w:pStyle w:val="NormalOPA"/>
        <w:numPr>
          <w:ilvl w:val="0"/>
          <w:numId w:val="37"/>
        </w:numPr>
        <w:spacing w:before="0" w:after="0" w:line="276" w:lineRule="auto"/>
      </w:pPr>
      <w:r>
        <w:t>E</w:t>
      </w:r>
      <w:r w:rsidR="006D7C07" w:rsidRPr="006D7C07">
        <w:t>xamples of good practice</w:t>
      </w:r>
      <w:r w:rsidR="00DF362C">
        <w:t>.</w:t>
      </w:r>
      <w:r w:rsidR="006D7C07" w:rsidRPr="006D7C07">
        <w:t xml:space="preserve"> </w:t>
      </w:r>
    </w:p>
    <w:p w14:paraId="06167E2D" w14:textId="21661F19" w:rsidR="003F4CD9" w:rsidRDefault="00972B65" w:rsidP="00B51AD6">
      <w:pPr>
        <w:pStyle w:val="Heading2OPA"/>
        <w:numPr>
          <w:ilvl w:val="1"/>
          <w:numId w:val="16"/>
        </w:numPr>
      </w:pPr>
      <w:bookmarkStart w:id="11" w:name="_Toc54081091"/>
      <w:r>
        <w:t>OPA’</w:t>
      </w:r>
      <w:r w:rsidR="001B6776">
        <w:t>s</w:t>
      </w:r>
      <w:r>
        <w:t xml:space="preserve"> Engagement with the Royal Commission</w:t>
      </w:r>
      <w:bookmarkEnd w:id="11"/>
    </w:p>
    <w:p w14:paraId="1DEF10C2" w14:textId="578DAAC4" w:rsidR="00F8720A" w:rsidRDefault="00F8720A" w:rsidP="007A6F9D">
      <w:pPr>
        <w:rPr>
          <w:lang w:eastAsia="en-US"/>
        </w:rPr>
      </w:pPr>
      <w:r w:rsidRPr="00F8720A">
        <w:rPr>
          <w:lang w:eastAsia="en-US"/>
        </w:rPr>
        <w:t xml:space="preserve">OPA welcomes the continued opportunity to contribute to this Royal Commission. The Public Advocate and two Community Visitors appeared as witnesses before the Royal Commission at its December 2019 hearings in Melbourne to speak about violence in group homes. In November 2019, OPA released a report, </w:t>
      </w:r>
      <w:r w:rsidR="004C642A" w:rsidRPr="00006DDF">
        <w:rPr>
          <w:i/>
          <w:iCs/>
          <w:lang w:eastAsia="en-US"/>
        </w:rPr>
        <w:t>“</w:t>
      </w:r>
      <w:r w:rsidRPr="00006DDF">
        <w:rPr>
          <w:i/>
          <w:iCs/>
          <w:lang w:eastAsia="en-US"/>
        </w:rPr>
        <w:t>I’m too scared to come out of my room</w:t>
      </w:r>
      <w:r w:rsidR="00006DDF" w:rsidRPr="00006DDF">
        <w:rPr>
          <w:i/>
          <w:iCs/>
          <w:lang w:eastAsia="en-US"/>
        </w:rPr>
        <w:t>”</w:t>
      </w:r>
      <w:r w:rsidRPr="00006DDF">
        <w:rPr>
          <w:i/>
          <w:iCs/>
          <w:lang w:eastAsia="en-US"/>
        </w:rPr>
        <w:t>,</w:t>
      </w:r>
      <w:r w:rsidRPr="00F8720A">
        <w:rPr>
          <w:lang w:eastAsia="en-US"/>
        </w:rPr>
        <w:t xml:space="preserve"> that was submitted to the Royal Commission in response to the Group Homes Issues Paper. In March 2020, OPA contributed a written submission to the Issues Paper on Health </w:t>
      </w:r>
      <w:r w:rsidR="00B73C7E">
        <w:rPr>
          <w:lang w:eastAsia="en-US"/>
        </w:rPr>
        <w:t>Care</w:t>
      </w:r>
      <w:r w:rsidRPr="00F8720A">
        <w:rPr>
          <w:lang w:eastAsia="en-US"/>
        </w:rPr>
        <w:t xml:space="preserve"> for </w:t>
      </w:r>
      <w:r w:rsidR="00B73C7E">
        <w:rPr>
          <w:lang w:eastAsia="en-US"/>
        </w:rPr>
        <w:t>P</w:t>
      </w:r>
      <w:r w:rsidRPr="00F8720A">
        <w:rPr>
          <w:lang w:eastAsia="en-US"/>
        </w:rPr>
        <w:t xml:space="preserve">eople with </w:t>
      </w:r>
      <w:r w:rsidR="00B73C7E">
        <w:rPr>
          <w:lang w:eastAsia="en-US"/>
        </w:rPr>
        <w:t>C</w:t>
      </w:r>
      <w:r w:rsidRPr="00F8720A">
        <w:rPr>
          <w:lang w:eastAsia="en-US"/>
        </w:rPr>
        <w:t xml:space="preserve">ognitive </w:t>
      </w:r>
      <w:r w:rsidR="002F208B">
        <w:rPr>
          <w:lang w:eastAsia="en-US"/>
        </w:rPr>
        <w:t>D</w:t>
      </w:r>
      <w:r w:rsidRPr="00F8720A">
        <w:rPr>
          <w:lang w:eastAsia="en-US"/>
        </w:rPr>
        <w:t xml:space="preserve">isability. In May 2020, OPA made a written submission in response to the Issues Paper on The </w:t>
      </w:r>
      <w:r w:rsidR="000C0A02">
        <w:rPr>
          <w:lang w:eastAsia="en-US"/>
        </w:rPr>
        <w:t>C</w:t>
      </w:r>
      <w:r w:rsidR="000C0A02" w:rsidRPr="00F8720A">
        <w:rPr>
          <w:lang w:eastAsia="en-US"/>
        </w:rPr>
        <w:t xml:space="preserve">riminal </w:t>
      </w:r>
      <w:r w:rsidR="000C0A02">
        <w:rPr>
          <w:lang w:eastAsia="en-US"/>
        </w:rPr>
        <w:t>J</w:t>
      </w:r>
      <w:r w:rsidR="000C0A02" w:rsidRPr="00F8720A">
        <w:rPr>
          <w:lang w:eastAsia="en-US"/>
        </w:rPr>
        <w:t xml:space="preserve">ustice </w:t>
      </w:r>
      <w:r w:rsidR="000C0A02">
        <w:rPr>
          <w:lang w:eastAsia="en-US"/>
        </w:rPr>
        <w:t>S</w:t>
      </w:r>
      <w:r w:rsidR="000C0A02" w:rsidRPr="00F8720A">
        <w:rPr>
          <w:lang w:eastAsia="en-US"/>
        </w:rPr>
        <w:t>ystem</w:t>
      </w:r>
      <w:r w:rsidRPr="00F8720A">
        <w:rPr>
          <w:lang w:eastAsia="en-US"/>
        </w:rPr>
        <w:t>. In July 2020, OPA made a submission to the Emergency Planning and Response Issues Paper in August 2020, OPA made a written submission to the Rights and Attitudes Issues Paper</w:t>
      </w:r>
      <w:r w:rsidR="00943664">
        <w:rPr>
          <w:lang w:eastAsia="en-US"/>
        </w:rPr>
        <w:t xml:space="preserve"> and in September 2020, OPA made a</w:t>
      </w:r>
      <w:r w:rsidR="00966B70">
        <w:rPr>
          <w:lang w:eastAsia="en-US"/>
        </w:rPr>
        <w:t xml:space="preserve"> submission in response to</w:t>
      </w:r>
      <w:r w:rsidR="000C0A02">
        <w:rPr>
          <w:lang w:eastAsia="en-US"/>
        </w:rPr>
        <w:t xml:space="preserve"> the Restrictive Practices Issues Paper</w:t>
      </w:r>
      <w:r w:rsidRPr="00F8720A">
        <w:rPr>
          <w:lang w:eastAsia="en-US"/>
        </w:rPr>
        <w:t>. OPA is also preparing to respond to further requests for information from the Royal Commission, including The Experience of First Nations People with Disability in Australia Issues Paper.</w:t>
      </w:r>
      <w:r w:rsidR="002A1442">
        <w:rPr>
          <w:lang w:eastAsia="en-US"/>
        </w:rPr>
        <w:t xml:space="preserve"> OPA thanks the Royal Commission</w:t>
      </w:r>
      <w:r w:rsidR="002D00AF">
        <w:rPr>
          <w:lang w:eastAsia="en-US"/>
        </w:rPr>
        <w:t xml:space="preserve"> for allowing it to m</w:t>
      </w:r>
      <w:r w:rsidR="004D19B8">
        <w:rPr>
          <w:lang w:eastAsia="en-US"/>
        </w:rPr>
        <w:t>ake a submission relating to employment so</w:t>
      </w:r>
      <w:r w:rsidR="00120493">
        <w:rPr>
          <w:lang w:eastAsia="en-US"/>
        </w:rPr>
        <w:t xml:space="preserve">metime </w:t>
      </w:r>
      <w:r w:rsidR="004D19B8">
        <w:rPr>
          <w:lang w:eastAsia="en-US"/>
        </w:rPr>
        <w:t>after the original submission date in August.</w:t>
      </w:r>
    </w:p>
    <w:p w14:paraId="24FC6F34" w14:textId="711FF81B" w:rsidR="00C84CA3" w:rsidRDefault="00C84CA3" w:rsidP="00F8720A">
      <w:pPr>
        <w:rPr>
          <w:lang w:eastAsia="en-US"/>
        </w:rPr>
      </w:pPr>
    </w:p>
    <w:p w14:paraId="1D3FF159" w14:textId="6F8639F7" w:rsidR="00A0082D" w:rsidRDefault="001765F0" w:rsidP="00E97475">
      <w:pPr>
        <w:pStyle w:val="Heading2OPA"/>
        <w:ind w:firstLine="0"/>
      </w:pPr>
      <w:bookmarkStart w:id="12" w:name="_Toc54081092"/>
      <w:r>
        <w:lastRenderedPageBreak/>
        <w:t>2.2</w:t>
      </w:r>
      <w:r w:rsidR="00A0082D">
        <w:t>.</w:t>
      </w:r>
      <w:r w:rsidR="00A0082D">
        <w:tab/>
        <w:t>A Human Rights Approach</w:t>
      </w:r>
      <w:bookmarkEnd w:id="12"/>
    </w:p>
    <w:p w14:paraId="391AB6CE" w14:textId="77777777" w:rsidR="00A0082D" w:rsidRDefault="00A0082D" w:rsidP="00696EAF">
      <w:pPr>
        <w:rPr>
          <w:lang w:eastAsia="en-US"/>
        </w:rPr>
      </w:pPr>
      <w:r>
        <w:rPr>
          <w:lang w:eastAsia="en-US"/>
        </w:rPr>
        <w:t xml:space="preserve">This submission applies a human rights approach that: </w:t>
      </w:r>
    </w:p>
    <w:p w14:paraId="50E3BDA6" w14:textId="0C9D0438" w:rsidR="00A0082D" w:rsidRDefault="00A0082D" w:rsidP="00696EAF">
      <w:pPr>
        <w:pStyle w:val="ListParagraph"/>
        <w:numPr>
          <w:ilvl w:val="0"/>
          <w:numId w:val="18"/>
        </w:numPr>
        <w:rPr>
          <w:lang w:eastAsia="en-US"/>
        </w:rPr>
      </w:pPr>
      <w:r>
        <w:rPr>
          <w:lang w:eastAsia="en-US"/>
        </w:rPr>
        <w:t xml:space="preserve">holds that all people with disability have the right to enjoy equality of opportunity and to effectively participate in, and be fully included in, society </w:t>
      </w:r>
    </w:p>
    <w:p w14:paraId="4BEF67B7" w14:textId="1626BD52" w:rsidR="00A0082D" w:rsidRDefault="00A0082D" w:rsidP="00696EAF">
      <w:pPr>
        <w:pStyle w:val="ListParagraph"/>
        <w:numPr>
          <w:ilvl w:val="0"/>
          <w:numId w:val="18"/>
        </w:numPr>
        <w:rPr>
          <w:lang w:eastAsia="en-US"/>
        </w:rPr>
      </w:pPr>
      <w:r>
        <w:rPr>
          <w:lang w:eastAsia="en-US"/>
        </w:rPr>
        <w:t xml:space="preserve">recognises that the vast majority of challenges experienced by people with disability are a result of disabling systems and environments, rather than being due to an inherent ‘lack’ in the individual </w:t>
      </w:r>
    </w:p>
    <w:p w14:paraId="3A6AAC3A" w14:textId="447AB516" w:rsidR="00A0082D" w:rsidRDefault="00A0082D" w:rsidP="00696EAF">
      <w:pPr>
        <w:pStyle w:val="ListParagraph"/>
        <w:numPr>
          <w:ilvl w:val="0"/>
          <w:numId w:val="18"/>
        </w:numPr>
        <w:rPr>
          <w:lang w:eastAsia="en-US"/>
        </w:rPr>
      </w:pPr>
      <w:r>
        <w:rPr>
          <w:lang w:eastAsia="en-US"/>
        </w:rPr>
        <w:t xml:space="preserve">considers impairment as an expected dimension of human diversity </w:t>
      </w:r>
    </w:p>
    <w:p w14:paraId="727E158C" w14:textId="77C9031B" w:rsidR="00A0082D" w:rsidRPr="00F8720A" w:rsidRDefault="00A0082D" w:rsidP="00696EAF">
      <w:pPr>
        <w:pStyle w:val="ListParagraph"/>
        <w:numPr>
          <w:ilvl w:val="0"/>
          <w:numId w:val="18"/>
        </w:numPr>
        <w:rPr>
          <w:lang w:eastAsia="en-US"/>
        </w:rPr>
      </w:pPr>
      <w:r>
        <w:rPr>
          <w:lang w:eastAsia="en-US"/>
        </w:rPr>
        <w:t>seeks for people with disability to be supported and resourced to have the capabilities to lead a dignifying and flourishing life.</w:t>
      </w:r>
    </w:p>
    <w:p w14:paraId="5BE5A9E6" w14:textId="60153945" w:rsidR="00205C99" w:rsidRDefault="00C7287A" w:rsidP="00E015FB">
      <w:pPr>
        <w:pStyle w:val="Heading1OPA"/>
        <w:numPr>
          <w:ilvl w:val="0"/>
          <w:numId w:val="16"/>
        </w:numPr>
        <w:ind w:left="709" w:hanging="709"/>
        <w:rPr>
          <w:rFonts w:eastAsia="Times New Roman"/>
          <w:szCs w:val="32"/>
          <w:lang w:eastAsia="en-AU"/>
        </w:rPr>
      </w:pPr>
      <w:bookmarkStart w:id="13" w:name="_Toc54081093"/>
      <w:r>
        <w:rPr>
          <w:rFonts w:eastAsia="Times New Roman"/>
          <w:szCs w:val="32"/>
          <w:lang w:eastAsia="en-AU"/>
        </w:rPr>
        <w:t>Increasing Employment Participation for People with Disability</w:t>
      </w:r>
      <w:bookmarkEnd w:id="13"/>
    </w:p>
    <w:p w14:paraId="3CC236B4" w14:textId="18D15643" w:rsidR="00EC2E37" w:rsidRDefault="00EC2E37" w:rsidP="008A6844">
      <w:pPr>
        <w:pStyle w:val="NormalOPA"/>
        <w:ind w:left="0"/>
        <w:rPr>
          <w:lang w:eastAsia="en-AU"/>
        </w:rPr>
      </w:pPr>
      <w:r>
        <w:rPr>
          <w:lang w:eastAsia="en-AU"/>
        </w:rPr>
        <w:t xml:space="preserve">The Royal Commission into Violence, Abuse, Neglect and Exploitation of People with Disability has noted the following in its Rights and </w:t>
      </w:r>
      <w:r w:rsidR="006054B2">
        <w:rPr>
          <w:lang w:eastAsia="en-AU"/>
        </w:rPr>
        <w:t>A</w:t>
      </w:r>
      <w:r>
        <w:rPr>
          <w:lang w:eastAsia="en-AU"/>
        </w:rPr>
        <w:t xml:space="preserve">ttitudes </w:t>
      </w:r>
      <w:r w:rsidR="006054B2">
        <w:rPr>
          <w:lang w:eastAsia="en-AU"/>
        </w:rPr>
        <w:t>I</w:t>
      </w:r>
      <w:r>
        <w:rPr>
          <w:lang w:eastAsia="en-AU"/>
        </w:rPr>
        <w:t xml:space="preserve">ssues </w:t>
      </w:r>
      <w:r w:rsidR="006054B2">
        <w:rPr>
          <w:lang w:eastAsia="en-AU"/>
        </w:rPr>
        <w:t>P</w:t>
      </w:r>
      <w:r>
        <w:rPr>
          <w:lang w:eastAsia="en-AU"/>
        </w:rPr>
        <w:t>aper:</w:t>
      </w:r>
    </w:p>
    <w:p w14:paraId="01B95E34" w14:textId="77777777" w:rsidR="00EC2E37" w:rsidRDefault="00EC2E37" w:rsidP="00EC2E37">
      <w:pPr>
        <w:pStyle w:val="NormalOPA"/>
        <w:rPr>
          <w:lang w:eastAsia="en-AU"/>
        </w:rPr>
      </w:pPr>
    </w:p>
    <w:p w14:paraId="06ED840B" w14:textId="107AFE66" w:rsidR="003A5CA2" w:rsidRDefault="00EC2E37" w:rsidP="00454338">
      <w:pPr>
        <w:pStyle w:val="NormalOPA"/>
        <w:rPr>
          <w:lang w:eastAsia="en-AU"/>
        </w:rPr>
      </w:pPr>
      <w:r>
        <w:rPr>
          <w:lang w:eastAsia="en-AU"/>
        </w:rPr>
        <w:t>Research suggests limited contact between people with disability and the wider community can contribute to a lack of understanding of disability. Negative attitudes can cause a social distance between people with disability and the wider community driven by stigma</w:t>
      </w:r>
      <w:r w:rsidR="00912404">
        <w:rPr>
          <w:lang w:eastAsia="en-AU"/>
        </w:rPr>
        <w:t>.</w:t>
      </w:r>
      <w:r>
        <w:rPr>
          <w:lang w:eastAsia="en-AU"/>
        </w:rPr>
        <w:t xml:space="preserve"> </w:t>
      </w:r>
      <w:r w:rsidR="004E1B73">
        <w:rPr>
          <w:lang w:eastAsia="en-AU"/>
        </w:rPr>
        <w:t xml:space="preserve"> </w:t>
      </w:r>
    </w:p>
    <w:p w14:paraId="437A51AC" w14:textId="77777777" w:rsidR="00D73C0B" w:rsidRDefault="00D73C0B" w:rsidP="00454338">
      <w:pPr>
        <w:pStyle w:val="NormalOPA"/>
        <w:rPr>
          <w:lang w:eastAsia="en-AU"/>
        </w:rPr>
      </w:pPr>
    </w:p>
    <w:p w14:paraId="3F5F96F4" w14:textId="3DED3407" w:rsidR="00EC2E37" w:rsidRDefault="004E1B73" w:rsidP="00CF4C7B">
      <w:pPr>
        <w:pStyle w:val="NormalOPA"/>
        <w:ind w:left="0"/>
        <w:rPr>
          <w:lang w:eastAsia="en-AU"/>
        </w:rPr>
      </w:pPr>
      <w:r>
        <w:rPr>
          <w:lang w:eastAsia="en-AU"/>
        </w:rPr>
        <w:t>The paper then g</w:t>
      </w:r>
      <w:r w:rsidR="00DE6273">
        <w:rPr>
          <w:lang w:eastAsia="en-AU"/>
        </w:rPr>
        <w:t>oes on to say that:</w:t>
      </w:r>
      <w:r w:rsidR="004325FB">
        <w:rPr>
          <w:lang w:eastAsia="en-AU"/>
        </w:rPr>
        <w:t xml:space="preserve"> </w:t>
      </w:r>
      <w:r w:rsidR="00D33DB5">
        <w:rPr>
          <w:lang w:eastAsia="en-AU"/>
        </w:rPr>
        <w:t>“</w:t>
      </w:r>
      <w:r w:rsidR="00EC2E37">
        <w:rPr>
          <w:lang w:eastAsia="en-AU"/>
        </w:rPr>
        <w:t>Negative attitudes appear to be based in misunderstandings of people with disability and limited contact</w:t>
      </w:r>
      <w:r w:rsidR="00980135">
        <w:rPr>
          <w:lang w:eastAsia="en-AU"/>
        </w:rPr>
        <w:t>”</w:t>
      </w:r>
      <w:r w:rsidR="00EC2E37">
        <w:rPr>
          <w:lang w:eastAsia="en-AU"/>
        </w:rPr>
        <w:t>.</w:t>
      </w:r>
      <w:r w:rsidR="00892FDC">
        <w:rPr>
          <w:rStyle w:val="FootnoteReference"/>
          <w:lang w:eastAsia="en-AU"/>
        </w:rPr>
        <w:footnoteReference w:id="8"/>
      </w:r>
    </w:p>
    <w:p w14:paraId="512EF2F9" w14:textId="77777777" w:rsidR="00EC2E37" w:rsidRDefault="00EC2E37" w:rsidP="00EC2E37">
      <w:pPr>
        <w:pStyle w:val="NormalOPA"/>
        <w:rPr>
          <w:lang w:eastAsia="en-AU"/>
        </w:rPr>
      </w:pPr>
    </w:p>
    <w:p w14:paraId="25E4D4C5" w14:textId="77777777" w:rsidR="00AB36AC" w:rsidRDefault="00EC2E37" w:rsidP="00B93053">
      <w:pPr>
        <w:autoSpaceDE w:val="0"/>
        <w:autoSpaceDN w:val="0"/>
        <w:adjustRightInd w:val="0"/>
        <w:spacing w:line="240" w:lineRule="auto"/>
      </w:pPr>
      <w:r>
        <w:t>The implications of this statement highlight the importance of addressing the under-representation of people with disability in Australia’s workforce. As well as the direct benefits to the person achieved through employment, there is a broader opportunity for people without disability who are the person’s colleagues. One of the best ways to challenge negative attitudes is through increased interaction, especially in the highly valued domain of paid employment. This means mainstream employment is a critically important domain for promoting the inclusion and human rights of people with disability.</w:t>
      </w:r>
      <w:r w:rsidR="00BD6020">
        <w:t xml:space="preserve"> </w:t>
      </w:r>
    </w:p>
    <w:p w14:paraId="1F67CE5D" w14:textId="77777777" w:rsidR="00AB36AC" w:rsidRDefault="00AB36AC" w:rsidP="00B93053">
      <w:pPr>
        <w:autoSpaceDE w:val="0"/>
        <w:autoSpaceDN w:val="0"/>
        <w:adjustRightInd w:val="0"/>
        <w:spacing w:line="240" w:lineRule="auto"/>
      </w:pPr>
    </w:p>
    <w:p w14:paraId="230AFC77" w14:textId="00A21F3B" w:rsidR="00802D96" w:rsidRPr="00D5688C" w:rsidRDefault="00972852" w:rsidP="00D5688C">
      <w:pPr>
        <w:autoSpaceDE w:val="0"/>
        <w:autoSpaceDN w:val="0"/>
        <w:adjustRightInd w:val="0"/>
        <w:spacing w:line="240" w:lineRule="auto"/>
        <w:rPr>
          <w:rFonts w:ascii="CIDFont+F1" w:hAnsi="CIDFont+F1" w:cs="CIDFont+F1"/>
          <w:lang w:val="en-US"/>
        </w:rPr>
      </w:pPr>
      <w:r w:rsidRPr="00B93053">
        <w:rPr>
          <w:lang w:val="en-US"/>
        </w:rPr>
        <w:t>OPA sees the elements of a flourishing life as a guide for developing inclusionary human-rights based approaches.</w:t>
      </w:r>
      <w:r w:rsidR="00B77F46">
        <w:rPr>
          <w:lang w:val="en-US"/>
        </w:rPr>
        <w:t xml:space="preserve"> </w:t>
      </w:r>
      <w:r w:rsidR="005B5A57">
        <w:t>A human rights approach</w:t>
      </w:r>
      <w:r w:rsidR="00146DED">
        <w:t xml:space="preserve"> that enables people with disability</w:t>
      </w:r>
      <w:r w:rsidR="002F5A6F">
        <w:t xml:space="preserve"> to have a flourishing life</w:t>
      </w:r>
      <w:r w:rsidR="008D41F0">
        <w:t xml:space="preserve"> </w:t>
      </w:r>
      <w:r w:rsidR="00FA673D">
        <w:t>means</w:t>
      </w:r>
      <w:r w:rsidR="008D41F0">
        <w:t xml:space="preserve"> </w:t>
      </w:r>
      <w:r w:rsidR="00480B5C">
        <w:t>that</w:t>
      </w:r>
      <w:r w:rsidR="000E10C9">
        <w:t xml:space="preserve"> people with disability</w:t>
      </w:r>
      <w:r w:rsidR="00870E43">
        <w:t xml:space="preserve"> </w:t>
      </w:r>
      <w:r w:rsidR="00870E43" w:rsidRPr="00870E43">
        <w:t>hav</w:t>
      </w:r>
      <w:r w:rsidR="0096451A">
        <w:t>e</w:t>
      </w:r>
      <w:r w:rsidR="00870E43" w:rsidRPr="00870E43">
        <w:t xml:space="preserve"> the right to</w:t>
      </w:r>
      <w:r w:rsidR="00802D96">
        <w:t>:</w:t>
      </w:r>
      <w:r w:rsidR="00870E43" w:rsidRPr="00870E43">
        <w:t xml:space="preserve"> </w:t>
      </w:r>
    </w:p>
    <w:p w14:paraId="659CA874" w14:textId="77777777" w:rsidR="00DE2B03" w:rsidRDefault="00870E43" w:rsidP="00802D96">
      <w:pPr>
        <w:pStyle w:val="NormalOPA"/>
        <w:numPr>
          <w:ilvl w:val="0"/>
          <w:numId w:val="24"/>
        </w:numPr>
        <w:rPr>
          <w:lang w:eastAsia="en-AU"/>
        </w:rPr>
      </w:pPr>
      <w:r w:rsidRPr="00870E43">
        <w:rPr>
          <w:lang w:eastAsia="en-AU"/>
        </w:rPr>
        <w:t>seek employment on an equal basis with others</w:t>
      </w:r>
      <w:r w:rsidR="0096451A">
        <w:rPr>
          <w:lang w:eastAsia="en-AU"/>
        </w:rPr>
        <w:t xml:space="preserve"> </w:t>
      </w:r>
    </w:p>
    <w:p w14:paraId="07D40CF0" w14:textId="77777777" w:rsidR="00F3102B" w:rsidRDefault="0096451A" w:rsidP="00802D96">
      <w:pPr>
        <w:pStyle w:val="NormalOPA"/>
        <w:numPr>
          <w:ilvl w:val="0"/>
          <w:numId w:val="24"/>
        </w:numPr>
        <w:rPr>
          <w:lang w:eastAsia="en-AU"/>
        </w:rPr>
      </w:pPr>
      <w:r>
        <w:rPr>
          <w:lang w:eastAsia="en-AU"/>
        </w:rPr>
        <w:t>have meaningful work</w:t>
      </w:r>
    </w:p>
    <w:p w14:paraId="072FA320" w14:textId="7CBD7C89" w:rsidR="00E0143C" w:rsidRDefault="00DE2B03" w:rsidP="00802D96">
      <w:pPr>
        <w:pStyle w:val="NormalOPA"/>
        <w:numPr>
          <w:ilvl w:val="0"/>
          <w:numId w:val="24"/>
        </w:numPr>
        <w:rPr>
          <w:lang w:eastAsia="en-AU"/>
        </w:rPr>
      </w:pPr>
      <w:r>
        <w:rPr>
          <w:lang w:eastAsia="en-AU"/>
        </w:rPr>
        <w:t>have</w:t>
      </w:r>
      <w:r w:rsidR="00870E43" w:rsidRPr="00870E43">
        <w:rPr>
          <w:lang w:eastAsia="en-AU"/>
        </w:rPr>
        <w:t xml:space="preserve"> meaningful relationships and mutual recognition with other workers</w:t>
      </w:r>
      <w:r w:rsidR="00F37378">
        <w:rPr>
          <w:lang w:eastAsia="en-AU"/>
        </w:rPr>
        <w:t>.</w:t>
      </w:r>
      <w:r w:rsidR="00F37378">
        <w:rPr>
          <w:rStyle w:val="FootnoteReference"/>
          <w:lang w:eastAsia="en-AU"/>
        </w:rPr>
        <w:footnoteReference w:id="9"/>
      </w:r>
    </w:p>
    <w:p w14:paraId="367D471A" w14:textId="09AF08AF" w:rsidR="00BF1C8A" w:rsidRDefault="00BF1C8A" w:rsidP="00A94ECC">
      <w:pPr>
        <w:pStyle w:val="NormalOPA"/>
        <w:spacing w:before="0" w:after="0" w:line="276" w:lineRule="auto"/>
        <w:ind w:left="0"/>
        <w:rPr>
          <w:lang w:eastAsia="en-AU"/>
        </w:rPr>
      </w:pPr>
      <w:r>
        <w:rPr>
          <w:lang w:eastAsia="en-AU"/>
        </w:rPr>
        <w:lastRenderedPageBreak/>
        <w:t xml:space="preserve">What follows below </w:t>
      </w:r>
      <w:r w:rsidR="006B44CE">
        <w:rPr>
          <w:lang w:eastAsia="en-AU"/>
        </w:rPr>
        <w:t xml:space="preserve">briefly </w:t>
      </w:r>
      <w:r w:rsidR="001D673F">
        <w:rPr>
          <w:lang w:eastAsia="en-AU"/>
        </w:rPr>
        <w:t xml:space="preserve">describes the state of play for people </w:t>
      </w:r>
      <w:r w:rsidR="004140FF">
        <w:rPr>
          <w:lang w:eastAsia="en-AU"/>
        </w:rPr>
        <w:t>with disability and</w:t>
      </w:r>
      <w:r w:rsidR="00F608C9">
        <w:rPr>
          <w:lang w:eastAsia="en-AU"/>
        </w:rPr>
        <w:t xml:space="preserve"> </w:t>
      </w:r>
      <w:r w:rsidR="00A50CB5">
        <w:rPr>
          <w:lang w:eastAsia="en-AU"/>
        </w:rPr>
        <w:t>their</w:t>
      </w:r>
      <w:r w:rsidR="004140FF">
        <w:rPr>
          <w:lang w:eastAsia="en-AU"/>
        </w:rPr>
        <w:t xml:space="preserve"> </w:t>
      </w:r>
      <w:r w:rsidR="00116DC0">
        <w:rPr>
          <w:lang w:eastAsia="en-AU"/>
        </w:rPr>
        <w:t>participation in the workforce. The next section describes some best practice</w:t>
      </w:r>
      <w:r w:rsidR="00184D4B">
        <w:rPr>
          <w:lang w:eastAsia="en-AU"/>
        </w:rPr>
        <w:t xml:space="preserve"> </w:t>
      </w:r>
      <w:r w:rsidR="00A94ECC">
        <w:rPr>
          <w:lang w:eastAsia="en-AU"/>
        </w:rPr>
        <w:t>strategies</w:t>
      </w:r>
      <w:r w:rsidR="00184D4B">
        <w:rPr>
          <w:lang w:eastAsia="en-AU"/>
        </w:rPr>
        <w:t xml:space="preserve"> </w:t>
      </w:r>
      <w:r w:rsidR="00A94ECC">
        <w:rPr>
          <w:lang w:eastAsia="en-AU"/>
        </w:rPr>
        <w:t>to</w:t>
      </w:r>
      <w:r w:rsidR="00D2600F">
        <w:rPr>
          <w:lang w:eastAsia="en-AU"/>
        </w:rPr>
        <w:t xml:space="preserve"> increase th</w:t>
      </w:r>
      <w:r w:rsidR="00A17CC1">
        <w:rPr>
          <w:lang w:eastAsia="en-AU"/>
        </w:rPr>
        <w:t>at</w:t>
      </w:r>
      <w:r w:rsidR="00D2600F">
        <w:rPr>
          <w:lang w:eastAsia="en-AU"/>
        </w:rPr>
        <w:t xml:space="preserve"> participation</w:t>
      </w:r>
      <w:r w:rsidR="00C551EF">
        <w:rPr>
          <w:lang w:eastAsia="en-AU"/>
        </w:rPr>
        <w:t>,</w:t>
      </w:r>
      <w:r w:rsidR="00D2600F">
        <w:rPr>
          <w:lang w:eastAsia="en-AU"/>
        </w:rPr>
        <w:t xml:space="preserve"> including </w:t>
      </w:r>
      <w:r w:rsidR="00D107CB">
        <w:rPr>
          <w:lang w:eastAsia="en-AU"/>
        </w:rPr>
        <w:t xml:space="preserve">the participation of </w:t>
      </w:r>
      <w:r w:rsidR="00D2600F">
        <w:rPr>
          <w:lang w:eastAsia="en-AU"/>
        </w:rPr>
        <w:t>people with cognitive</w:t>
      </w:r>
      <w:r w:rsidR="00DF7B1A">
        <w:rPr>
          <w:lang w:eastAsia="en-AU"/>
        </w:rPr>
        <w:t xml:space="preserve"> disability.</w:t>
      </w:r>
    </w:p>
    <w:p w14:paraId="2E0FDACB" w14:textId="77777777" w:rsidR="002D7101" w:rsidRPr="00E0143C" w:rsidRDefault="002D7101" w:rsidP="00A94ECC">
      <w:pPr>
        <w:pStyle w:val="NormalOPA"/>
        <w:spacing w:before="0" w:after="0" w:line="276" w:lineRule="auto"/>
        <w:ind w:left="0"/>
        <w:rPr>
          <w:lang w:eastAsia="en-AU"/>
        </w:rPr>
      </w:pPr>
    </w:p>
    <w:p w14:paraId="6EBC5F70" w14:textId="53ADB2DE" w:rsidR="00CC7415" w:rsidRPr="00CC7415" w:rsidRDefault="00E54AAC" w:rsidP="00882397">
      <w:pPr>
        <w:pStyle w:val="Heading2OPA"/>
        <w:ind w:firstLine="0"/>
      </w:pPr>
      <w:bookmarkStart w:id="14" w:name="_Toc54081094"/>
      <w:r>
        <w:t>3</w:t>
      </w:r>
      <w:r w:rsidR="00B622B7">
        <w:t>.1</w:t>
      </w:r>
      <w:r w:rsidR="00916839">
        <w:t>.</w:t>
      </w:r>
      <w:r w:rsidR="00B622B7">
        <w:t xml:space="preserve"> Employment and People with Cognitive Disability</w:t>
      </w:r>
      <w:bookmarkEnd w:id="14"/>
    </w:p>
    <w:p w14:paraId="73110378" w14:textId="2A18C246" w:rsidR="006C2764" w:rsidRDefault="00F80F07" w:rsidP="008F0CBC">
      <w:pPr>
        <w:pStyle w:val="NormalOPA"/>
        <w:spacing w:before="0" w:after="0" w:line="276" w:lineRule="auto"/>
        <w:ind w:left="0"/>
        <w:rPr>
          <w:lang w:eastAsia="en-AU"/>
        </w:rPr>
      </w:pPr>
      <w:r>
        <w:rPr>
          <w:lang w:eastAsia="en-AU"/>
        </w:rPr>
        <w:t xml:space="preserve">The Employment Issues paper </w:t>
      </w:r>
      <w:r w:rsidR="002E5731">
        <w:rPr>
          <w:lang w:eastAsia="en-AU"/>
        </w:rPr>
        <w:t>uses the data f</w:t>
      </w:r>
      <w:r w:rsidR="0066235C">
        <w:rPr>
          <w:lang w:eastAsia="en-AU"/>
        </w:rPr>
        <w:t>rom the</w:t>
      </w:r>
      <w:r w:rsidR="00AF6A3A">
        <w:rPr>
          <w:lang w:eastAsia="en-AU"/>
        </w:rPr>
        <w:t xml:space="preserve"> </w:t>
      </w:r>
      <w:r w:rsidR="00E77180">
        <w:rPr>
          <w:lang w:eastAsia="en-AU"/>
        </w:rPr>
        <w:t>Australian Bureau</w:t>
      </w:r>
      <w:r w:rsidR="00EB29EC">
        <w:rPr>
          <w:lang w:eastAsia="en-AU"/>
        </w:rPr>
        <w:t xml:space="preserve"> of </w:t>
      </w:r>
      <w:r w:rsidR="004B727E">
        <w:rPr>
          <w:lang w:eastAsia="en-AU"/>
        </w:rPr>
        <w:t>Statistics</w:t>
      </w:r>
      <w:r w:rsidR="00EB29EC">
        <w:rPr>
          <w:lang w:eastAsia="en-AU"/>
        </w:rPr>
        <w:t xml:space="preserve"> (ABS)</w:t>
      </w:r>
      <w:r w:rsidR="004B727E">
        <w:rPr>
          <w:lang w:eastAsia="en-AU"/>
        </w:rPr>
        <w:t xml:space="preserve"> Survey on Disability, Ageing and Carers</w:t>
      </w:r>
      <w:r w:rsidR="00A42D6E">
        <w:rPr>
          <w:lang w:eastAsia="en-AU"/>
        </w:rPr>
        <w:t xml:space="preserve"> (SDAC) 2018 to illustrate the high levels of employment</w:t>
      </w:r>
      <w:r w:rsidR="0028375E">
        <w:rPr>
          <w:lang w:eastAsia="en-AU"/>
        </w:rPr>
        <w:t xml:space="preserve"> disadvantage th</w:t>
      </w:r>
      <w:r w:rsidR="00AB610D">
        <w:rPr>
          <w:lang w:eastAsia="en-AU"/>
        </w:rPr>
        <w:t>at people with disability experience.</w:t>
      </w:r>
      <w:r w:rsidR="00153337">
        <w:rPr>
          <w:rStyle w:val="FootnoteReference"/>
          <w:lang w:eastAsia="en-AU"/>
        </w:rPr>
        <w:footnoteReference w:id="10"/>
      </w:r>
      <w:r w:rsidR="006E114B">
        <w:rPr>
          <w:lang w:eastAsia="en-AU"/>
        </w:rPr>
        <w:t xml:space="preserve"> </w:t>
      </w:r>
      <w:r w:rsidR="00DF45AC">
        <w:rPr>
          <w:lang w:eastAsia="en-AU"/>
        </w:rPr>
        <w:t xml:space="preserve">From </w:t>
      </w:r>
      <w:r w:rsidR="00DF45AC" w:rsidRPr="00DD71B1">
        <w:rPr>
          <w:lang w:eastAsia="en-AU"/>
        </w:rPr>
        <w:t xml:space="preserve">the early 1990s the labour market participation rate of people with disabilities, which was starting from a low base, </w:t>
      </w:r>
      <w:r w:rsidR="00B01438">
        <w:rPr>
          <w:lang w:eastAsia="en-AU"/>
        </w:rPr>
        <w:t>fell</w:t>
      </w:r>
      <w:r w:rsidR="00DF45AC" w:rsidRPr="00DD71B1">
        <w:rPr>
          <w:lang w:eastAsia="en-AU"/>
        </w:rPr>
        <w:t xml:space="preserve"> while the corresponding participation rate of people without disabilities </w:t>
      </w:r>
      <w:r w:rsidR="00D46536">
        <w:rPr>
          <w:lang w:eastAsia="en-AU"/>
        </w:rPr>
        <w:t>rose</w:t>
      </w:r>
      <w:r w:rsidR="00DF45AC" w:rsidRPr="00DD71B1">
        <w:rPr>
          <w:lang w:eastAsia="en-AU"/>
        </w:rPr>
        <w:t>.</w:t>
      </w:r>
      <w:r w:rsidR="00B52645">
        <w:rPr>
          <w:rStyle w:val="FootnoteReference"/>
          <w:lang w:eastAsia="en-AU"/>
        </w:rPr>
        <w:footnoteReference w:id="11"/>
      </w:r>
      <w:r w:rsidR="00771E41">
        <w:rPr>
          <w:lang w:eastAsia="en-AU"/>
        </w:rPr>
        <w:t xml:space="preserve"> </w:t>
      </w:r>
      <w:r w:rsidR="006E114B">
        <w:rPr>
          <w:lang w:eastAsia="en-AU"/>
        </w:rPr>
        <w:t>The ABS SDAC 2018 indicates that people with disability</w:t>
      </w:r>
      <w:r w:rsidR="00227540">
        <w:rPr>
          <w:lang w:eastAsia="en-AU"/>
        </w:rPr>
        <w:t xml:space="preserve"> of working</w:t>
      </w:r>
      <w:r w:rsidR="000840AF">
        <w:rPr>
          <w:lang w:eastAsia="en-AU"/>
        </w:rPr>
        <w:t xml:space="preserve"> age (15-64)</w:t>
      </w:r>
      <w:r w:rsidR="00360FF1">
        <w:rPr>
          <w:lang w:eastAsia="en-AU"/>
        </w:rPr>
        <w:t xml:space="preserve"> </w:t>
      </w:r>
      <w:r w:rsidR="003A250F">
        <w:rPr>
          <w:lang w:eastAsia="en-AU"/>
        </w:rPr>
        <w:t>have a labour force participation rate</w:t>
      </w:r>
      <w:r w:rsidR="00F43827">
        <w:rPr>
          <w:lang w:eastAsia="en-AU"/>
        </w:rPr>
        <w:t xml:space="preserve"> of 53 per cent compared to 84 per cent of people without disability</w:t>
      </w:r>
      <w:r w:rsidR="00FA4F1B">
        <w:rPr>
          <w:lang w:eastAsia="en-AU"/>
        </w:rPr>
        <w:t>.</w:t>
      </w:r>
      <w:r w:rsidR="00A942DA">
        <w:rPr>
          <w:rStyle w:val="FootnoteReference"/>
          <w:lang w:eastAsia="en-AU"/>
        </w:rPr>
        <w:footnoteReference w:id="12"/>
      </w:r>
      <w:r w:rsidR="00716477">
        <w:rPr>
          <w:lang w:eastAsia="en-AU"/>
        </w:rPr>
        <w:t xml:space="preserve"> This rate of labour</w:t>
      </w:r>
      <w:r w:rsidR="008B48F0">
        <w:rPr>
          <w:lang w:eastAsia="en-AU"/>
        </w:rPr>
        <w:t xml:space="preserve"> force participation has remained steady </w:t>
      </w:r>
      <w:r w:rsidR="00477779">
        <w:rPr>
          <w:lang w:eastAsia="en-AU"/>
        </w:rPr>
        <w:t>since 2015</w:t>
      </w:r>
      <w:r w:rsidR="00DF6D8C">
        <w:rPr>
          <w:lang w:eastAsia="en-AU"/>
        </w:rPr>
        <w:t xml:space="preserve"> for people with disability but the</w:t>
      </w:r>
      <w:r w:rsidR="008A4479">
        <w:rPr>
          <w:lang w:eastAsia="en-AU"/>
        </w:rPr>
        <w:t xml:space="preserve"> labour</w:t>
      </w:r>
      <w:r w:rsidR="00EE4CF2">
        <w:rPr>
          <w:lang w:eastAsia="en-AU"/>
        </w:rPr>
        <w:t xml:space="preserve"> </w:t>
      </w:r>
      <w:r w:rsidR="00F36001">
        <w:rPr>
          <w:lang w:eastAsia="en-AU"/>
        </w:rPr>
        <w:t xml:space="preserve">force participation rate of </w:t>
      </w:r>
      <w:r w:rsidR="00EE4CF2">
        <w:rPr>
          <w:lang w:eastAsia="en-AU"/>
        </w:rPr>
        <w:t>people without disability has increased to 84</w:t>
      </w:r>
      <w:r w:rsidR="00D50B71">
        <w:rPr>
          <w:lang w:eastAsia="en-AU"/>
        </w:rPr>
        <w:t xml:space="preserve"> per</w:t>
      </w:r>
      <w:r w:rsidR="007D0ECB">
        <w:rPr>
          <w:lang w:eastAsia="en-AU"/>
        </w:rPr>
        <w:t xml:space="preserve"> </w:t>
      </w:r>
      <w:r w:rsidR="00D50B71">
        <w:rPr>
          <w:lang w:eastAsia="en-AU"/>
        </w:rPr>
        <w:t>cent from</w:t>
      </w:r>
      <w:r w:rsidR="00557048">
        <w:rPr>
          <w:lang w:eastAsia="en-AU"/>
        </w:rPr>
        <w:t xml:space="preserve"> </w:t>
      </w:r>
      <w:r w:rsidR="00E01703">
        <w:rPr>
          <w:lang w:eastAsia="en-AU"/>
        </w:rPr>
        <w:t>83 per</w:t>
      </w:r>
      <w:r w:rsidR="00557048">
        <w:rPr>
          <w:lang w:eastAsia="en-AU"/>
        </w:rPr>
        <w:t xml:space="preserve"> </w:t>
      </w:r>
      <w:r w:rsidR="00E01703">
        <w:rPr>
          <w:lang w:eastAsia="en-AU"/>
        </w:rPr>
        <w:t>cent</w:t>
      </w:r>
      <w:r w:rsidR="00557048">
        <w:rPr>
          <w:lang w:eastAsia="en-AU"/>
        </w:rPr>
        <w:t>.</w:t>
      </w:r>
      <w:r w:rsidR="00994E4D">
        <w:rPr>
          <w:rStyle w:val="FootnoteReference"/>
          <w:lang w:eastAsia="en-AU"/>
        </w:rPr>
        <w:footnoteReference w:id="13"/>
      </w:r>
      <w:r w:rsidR="00FA4F1B">
        <w:rPr>
          <w:lang w:eastAsia="en-AU"/>
        </w:rPr>
        <w:t xml:space="preserve"> </w:t>
      </w:r>
      <w:r w:rsidR="008A00F2">
        <w:rPr>
          <w:lang w:eastAsia="en-AU"/>
        </w:rPr>
        <w:t>The data trend also indicates that the more</w:t>
      </w:r>
      <w:r w:rsidR="0003129C">
        <w:rPr>
          <w:lang w:eastAsia="en-AU"/>
        </w:rPr>
        <w:t xml:space="preserve"> severe the level of disability and the higher the level of school </w:t>
      </w:r>
      <w:r w:rsidR="00160BBF">
        <w:rPr>
          <w:lang w:eastAsia="en-AU"/>
        </w:rPr>
        <w:t>or employment restriction, the lower the level of</w:t>
      </w:r>
      <w:r w:rsidR="00350B19">
        <w:rPr>
          <w:lang w:eastAsia="en-AU"/>
        </w:rPr>
        <w:t xml:space="preserve"> </w:t>
      </w:r>
      <w:r w:rsidR="00B53F43">
        <w:rPr>
          <w:lang w:eastAsia="en-AU"/>
        </w:rPr>
        <w:t xml:space="preserve">employment will be. </w:t>
      </w:r>
      <w:r w:rsidR="005D5C9D">
        <w:rPr>
          <w:lang w:eastAsia="en-AU"/>
        </w:rPr>
        <w:t>In 2018,</w:t>
      </w:r>
      <w:r w:rsidR="00885C1A">
        <w:rPr>
          <w:lang w:eastAsia="en-AU"/>
        </w:rPr>
        <w:t xml:space="preserve"> </w:t>
      </w:r>
      <w:r w:rsidR="005D5C9D">
        <w:rPr>
          <w:lang w:eastAsia="en-AU"/>
        </w:rPr>
        <w:t>o</w:t>
      </w:r>
      <w:r w:rsidR="00E77F9C">
        <w:rPr>
          <w:lang w:eastAsia="en-AU"/>
        </w:rPr>
        <w:t>nly 2</w:t>
      </w:r>
      <w:r w:rsidR="00ED7AE6">
        <w:rPr>
          <w:lang w:eastAsia="en-AU"/>
        </w:rPr>
        <w:t>7 per</w:t>
      </w:r>
      <w:r w:rsidR="00981248">
        <w:rPr>
          <w:lang w:eastAsia="en-AU"/>
        </w:rPr>
        <w:t xml:space="preserve"> </w:t>
      </w:r>
      <w:r w:rsidR="00ED7AE6">
        <w:rPr>
          <w:lang w:eastAsia="en-AU"/>
        </w:rPr>
        <w:t>cent of people with a se</w:t>
      </w:r>
      <w:r w:rsidR="00640B93">
        <w:rPr>
          <w:lang w:eastAsia="en-AU"/>
        </w:rPr>
        <w:t>vere</w:t>
      </w:r>
      <w:r w:rsidR="00D1282F">
        <w:rPr>
          <w:lang w:eastAsia="en-AU"/>
        </w:rPr>
        <w:t xml:space="preserve"> or profound </w:t>
      </w:r>
      <w:r w:rsidR="00C65FDC">
        <w:rPr>
          <w:lang w:eastAsia="en-AU"/>
        </w:rPr>
        <w:t>disability</w:t>
      </w:r>
      <w:r w:rsidR="00D1282F">
        <w:rPr>
          <w:lang w:eastAsia="en-AU"/>
        </w:rPr>
        <w:t xml:space="preserve"> </w:t>
      </w:r>
      <w:r w:rsidR="00F948B9">
        <w:rPr>
          <w:lang w:eastAsia="en-AU"/>
        </w:rPr>
        <w:t>were participating in the workforce</w:t>
      </w:r>
      <w:r w:rsidR="001A576C">
        <w:rPr>
          <w:lang w:eastAsia="en-AU"/>
        </w:rPr>
        <w:t xml:space="preserve"> compared to 53 per cent of people with mild or moderate disability</w:t>
      </w:r>
      <w:r w:rsidR="00A5697E">
        <w:rPr>
          <w:lang w:eastAsia="en-AU"/>
        </w:rPr>
        <w:t>.</w:t>
      </w:r>
      <w:r w:rsidR="002D1E92">
        <w:rPr>
          <w:rStyle w:val="FootnoteReference"/>
          <w:lang w:eastAsia="en-AU"/>
        </w:rPr>
        <w:footnoteReference w:id="14"/>
      </w:r>
      <w:r w:rsidR="007159E6">
        <w:rPr>
          <w:lang w:eastAsia="en-AU"/>
        </w:rPr>
        <w:t xml:space="preserve"> </w:t>
      </w:r>
      <w:r w:rsidR="00B975A0">
        <w:rPr>
          <w:lang w:eastAsia="en-AU"/>
        </w:rPr>
        <w:t>People with profound and severe disability</w:t>
      </w:r>
      <w:r w:rsidR="009F6009">
        <w:rPr>
          <w:lang w:eastAsia="en-AU"/>
        </w:rPr>
        <w:t xml:space="preserve"> are</w:t>
      </w:r>
      <w:r w:rsidR="00AB259C">
        <w:rPr>
          <w:lang w:eastAsia="en-AU"/>
        </w:rPr>
        <w:t xml:space="preserve"> most likely</w:t>
      </w:r>
      <w:r w:rsidR="00EC167D">
        <w:rPr>
          <w:lang w:eastAsia="en-AU"/>
        </w:rPr>
        <w:t xml:space="preserve"> the client group from whom</w:t>
      </w:r>
      <w:r w:rsidR="00920456">
        <w:rPr>
          <w:lang w:eastAsia="en-AU"/>
        </w:rPr>
        <w:t xml:space="preserve"> OPA</w:t>
      </w:r>
      <w:r w:rsidR="00EC167D">
        <w:rPr>
          <w:lang w:eastAsia="en-AU"/>
        </w:rPr>
        <w:t xml:space="preserve"> clients under 65 years</w:t>
      </w:r>
      <w:r w:rsidR="00810823">
        <w:rPr>
          <w:lang w:eastAsia="en-AU"/>
        </w:rPr>
        <w:t xml:space="preserve"> </w:t>
      </w:r>
      <w:r w:rsidR="0071799D">
        <w:rPr>
          <w:lang w:eastAsia="en-AU"/>
        </w:rPr>
        <w:t>a</w:t>
      </w:r>
      <w:r w:rsidR="00810823">
        <w:rPr>
          <w:lang w:eastAsia="en-AU"/>
        </w:rPr>
        <w:t>re drawn.</w:t>
      </w:r>
      <w:r w:rsidR="00B12B98">
        <w:rPr>
          <w:lang w:eastAsia="en-AU"/>
        </w:rPr>
        <w:t xml:space="preserve"> </w:t>
      </w:r>
      <w:r w:rsidR="00190D44">
        <w:rPr>
          <w:lang w:eastAsia="en-AU"/>
        </w:rPr>
        <w:t>OPA clients</w:t>
      </w:r>
      <w:r w:rsidR="00032EEE">
        <w:rPr>
          <w:lang w:eastAsia="en-AU"/>
        </w:rPr>
        <w:t xml:space="preserve"> generally do not participate in open employment.</w:t>
      </w:r>
    </w:p>
    <w:p w14:paraId="1195DBE7" w14:textId="3D21EE08" w:rsidR="00A53EE0" w:rsidRDefault="00A53EE0" w:rsidP="008F0CBC">
      <w:pPr>
        <w:pStyle w:val="NormalOPA"/>
        <w:spacing w:before="0" w:after="0" w:line="276" w:lineRule="auto"/>
        <w:ind w:left="0"/>
        <w:rPr>
          <w:lang w:eastAsia="en-AU"/>
        </w:rPr>
      </w:pPr>
    </w:p>
    <w:p w14:paraId="6581169E" w14:textId="2B65C022" w:rsidR="00980CE8" w:rsidRDefault="00412D63" w:rsidP="008F0CBC">
      <w:pPr>
        <w:pStyle w:val="NormalOPA"/>
        <w:spacing w:before="0" w:after="0" w:line="276" w:lineRule="auto"/>
        <w:ind w:left="0"/>
        <w:rPr>
          <w:lang w:eastAsia="en-AU"/>
        </w:rPr>
      </w:pPr>
      <w:r>
        <w:rPr>
          <w:lang w:eastAsia="en-AU"/>
        </w:rPr>
        <w:t xml:space="preserve">These </w:t>
      </w:r>
      <w:r w:rsidR="00947DC8">
        <w:rPr>
          <w:lang w:eastAsia="en-AU"/>
        </w:rPr>
        <w:t>low rates of</w:t>
      </w:r>
      <w:r w:rsidR="0098048A">
        <w:rPr>
          <w:lang w:eastAsia="en-AU"/>
        </w:rPr>
        <w:t xml:space="preserve"> employment </w:t>
      </w:r>
      <w:r w:rsidR="00AA5435">
        <w:rPr>
          <w:lang w:eastAsia="en-AU"/>
        </w:rPr>
        <w:t>for people with disability</w:t>
      </w:r>
      <w:r w:rsidR="002F6187">
        <w:rPr>
          <w:lang w:eastAsia="en-AU"/>
        </w:rPr>
        <w:t>, as the data indicates,</w:t>
      </w:r>
      <w:r w:rsidR="005F5BC8">
        <w:rPr>
          <w:lang w:eastAsia="en-AU"/>
        </w:rPr>
        <w:t xml:space="preserve"> have remained stagnant for decades while the</w:t>
      </w:r>
      <w:r w:rsidR="00A71A98">
        <w:rPr>
          <w:lang w:eastAsia="en-AU"/>
        </w:rPr>
        <w:t xml:space="preserve"> employment rates o</w:t>
      </w:r>
      <w:r w:rsidR="004123FE">
        <w:rPr>
          <w:lang w:eastAsia="en-AU"/>
        </w:rPr>
        <w:t>f</w:t>
      </w:r>
      <w:r w:rsidR="007E0C79">
        <w:rPr>
          <w:lang w:eastAsia="en-AU"/>
        </w:rPr>
        <w:t xml:space="preserve"> people without disability have risen. This </w:t>
      </w:r>
      <w:r w:rsidR="00A837F4">
        <w:rPr>
          <w:lang w:eastAsia="en-AU"/>
        </w:rPr>
        <w:t xml:space="preserve">lack of </w:t>
      </w:r>
      <w:r w:rsidR="00D41873">
        <w:rPr>
          <w:lang w:eastAsia="en-AU"/>
        </w:rPr>
        <w:t>improvement</w:t>
      </w:r>
      <w:r w:rsidR="00A837F4">
        <w:rPr>
          <w:lang w:eastAsia="en-AU"/>
        </w:rPr>
        <w:t xml:space="preserve"> suggests that the low rates of disability</w:t>
      </w:r>
      <w:r w:rsidR="00F47A0E">
        <w:rPr>
          <w:lang w:eastAsia="en-AU"/>
        </w:rPr>
        <w:t xml:space="preserve"> </w:t>
      </w:r>
      <w:r w:rsidR="00824EF6">
        <w:rPr>
          <w:lang w:eastAsia="en-AU"/>
        </w:rPr>
        <w:t>employment</w:t>
      </w:r>
      <w:r w:rsidR="00775097">
        <w:rPr>
          <w:lang w:eastAsia="en-AU"/>
        </w:rPr>
        <w:t xml:space="preserve"> is due to structural factors that do not shift</w:t>
      </w:r>
      <w:r w:rsidR="0004559E">
        <w:rPr>
          <w:lang w:eastAsia="en-AU"/>
        </w:rPr>
        <w:t xml:space="preserve"> despite</w:t>
      </w:r>
      <w:r w:rsidR="003C61A5">
        <w:rPr>
          <w:lang w:eastAsia="en-AU"/>
        </w:rPr>
        <w:t xml:space="preserve"> more positive advances in attitudes </w:t>
      </w:r>
      <w:r w:rsidR="00AF6889">
        <w:rPr>
          <w:lang w:eastAsia="en-AU"/>
        </w:rPr>
        <w:t xml:space="preserve">over time, which are a positive but are too small to cause significant </w:t>
      </w:r>
      <w:r w:rsidR="00963ABF">
        <w:rPr>
          <w:lang w:eastAsia="en-AU"/>
        </w:rPr>
        <w:t xml:space="preserve">increases in </w:t>
      </w:r>
      <w:r w:rsidR="007159E6">
        <w:rPr>
          <w:lang w:eastAsia="en-AU"/>
        </w:rPr>
        <w:t>workforce participation</w:t>
      </w:r>
      <w:r w:rsidR="00C068DE">
        <w:rPr>
          <w:lang w:eastAsia="en-AU"/>
        </w:rPr>
        <w:t>.</w:t>
      </w:r>
    </w:p>
    <w:p w14:paraId="70DF76BA" w14:textId="77777777" w:rsidR="003976FE" w:rsidRDefault="003976FE" w:rsidP="008F0CBC">
      <w:pPr>
        <w:pStyle w:val="NormalOPA"/>
        <w:spacing w:before="0" w:after="0" w:line="276" w:lineRule="auto"/>
        <w:ind w:left="0"/>
        <w:rPr>
          <w:lang w:eastAsia="en-AU"/>
        </w:rPr>
      </w:pPr>
    </w:p>
    <w:p w14:paraId="508FAB48" w14:textId="79889424" w:rsidR="005A42C0" w:rsidRPr="00A64C79" w:rsidRDefault="00C068DE" w:rsidP="008F0CBC">
      <w:pPr>
        <w:pStyle w:val="NormalOPA"/>
        <w:spacing w:before="0" w:after="0" w:line="276" w:lineRule="auto"/>
        <w:ind w:left="0"/>
        <w:rPr>
          <w:lang w:eastAsia="en-AU"/>
        </w:rPr>
      </w:pPr>
      <w:r>
        <w:rPr>
          <w:lang w:eastAsia="en-AU"/>
        </w:rPr>
        <w:t>This means that any initiatives</w:t>
      </w:r>
      <w:r w:rsidR="002D7969">
        <w:rPr>
          <w:lang w:eastAsia="en-AU"/>
        </w:rPr>
        <w:t xml:space="preserve"> need to move beyond</w:t>
      </w:r>
      <w:r w:rsidR="00BD1FD4">
        <w:rPr>
          <w:lang w:eastAsia="en-AU"/>
        </w:rPr>
        <w:t xml:space="preserve"> </w:t>
      </w:r>
      <w:r w:rsidR="006D7579">
        <w:rPr>
          <w:lang w:eastAsia="en-AU"/>
        </w:rPr>
        <w:t xml:space="preserve">a </w:t>
      </w:r>
      <w:r w:rsidR="00DA362C">
        <w:rPr>
          <w:lang w:eastAsia="en-AU"/>
        </w:rPr>
        <w:t>commit</w:t>
      </w:r>
      <w:r w:rsidR="0034377C">
        <w:rPr>
          <w:lang w:eastAsia="en-AU"/>
        </w:rPr>
        <w:t>ment to treating everyone equally and fairly (formal</w:t>
      </w:r>
      <w:r w:rsidR="00CC6E68">
        <w:rPr>
          <w:lang w:eastAsia="en-AU"/>
        </w:rPr>
        <w:t xml:space="preserve"> equality) </w:t>
      </w:r>
      <w:r w:rsidR="007522BF">
        <w:rPr>
          <w:lang w:eastAsia="en-AU"/>
        </w:rPr>
        <w:t>because equal treatment does not necessarily lead to equality of outcomes for people who</w:t>
      </w:r>
      <w:r w:rsidR="009842D8">
        <w:rPr>
          <w:lang w:eastAsia="en-AU"/>
        </w:rPr>
        <w:t xml:space="preserve"> are already</w:t>
      </w:r>
      <w:r w:rsidR="00324291">
        <w:rPr>
          <w:lang w:eastAsia="en-AU"/>
        </w:rPr>
        <w:t xml:space="preserve"> socially and economically disadvantaged as </w:t>
      </w:r>
      <w:r w:rsidR="00EA307A">
        <w:rPr>
          <w:lang w:eastAsia="en-AU"/>
        </w:rPr>
        <w:t>is the experience of people with disability</w:t>
      </w:r>
      <w:r w:rsidR="006E1302">
        <w:rPr>
          <w:lang w:eastAsia="en-AU"/>
        </w:rPr>
        <w:t>. Therefore, i</w:t>
      </w:r>
      <w:r w:rsidR="003F01F2">
        <w:rPr>
          <w:lang w:eastAsia="en-AU"/>
        </w:rPr>
        <w:t>n this situation,</w:t>
      </w:r>
      <w:r w:rsidR="00F93D32">
        <w:rPr>
          <w:lang w:eastAsia="en-AU"/>
        </w:rPr>
        <w:t xml:space="preserve"> to ensure a greater equity of outcomes, it is </w:t>
      </w:r>
      <w:r w:rsidR="00F93D32" w:rsidRPr="00A64C79">
        <w:rPr>
          <w:lang w:eastAsia="en-AU"/>
        </w:rPr>
        <w:t>appropriate to a</w:t>
      </w:r>
      <w:r w:rsidR="009D61E0" w:rsidRPr="00A64C79">
        <w:rPr>
          <w:lang w:eastAsia="en-AU"/>
        </w:rPr>
        <w:t>dopt</w:t>
      </w:r>
      <w:r w:rsidR="00264AC2" w:rsidRPr="00A64C79">
        <w:rPr>
          <w:lang w:eastAsia="en-AU"/>
        </w:rPr>
        <w:t xml:space="preserve"> an approach called substantive equality sometimes referred to as </w:t>
      </w:r>
      <w:r w:rsidR="00FE3089" w:rsidRPr="00A64C79">
        <w:rPr>
          <w:lang w:eastAsia="en-AU"/>
        </w:rPr>
        <w:t>‘affirmative action’ or ‘special measures</w:t>
      </w:r>
      <w:r w:rsidR="001D61D5" w:rsidRPr="00A64C79">
        <w:rPr>
          <w:lang w:eastAsia="en-AU"/>
        </w:rPr>
        <w:t>’, to increase the</w:t>
      </w:r>
      <w:r w:rsidR="00C0595F" w:rsidRPr="00A64C79">
        <w:rPr>
          <w:lang w:eastAsia="en-AU"/>
        </w:rPr>
        <w:t xml:space="preserve"> employment</w:t>
      </w:r>
      <w:r w:rsidR="001D61D5" w:rsidRPr="00A64C79">
        <w:rPr>
          <w:lang w:eastAsia="en-AU"/>
        </w:rPr>
        <w:t xml:space="preserve"> participation of people with disability, including people with cognitive </w:t>
      </w:r>
      <w:r w:rsidR="003D65EA" w:rsidRPr="00AB5D39">
        <w:rPr>
          <w:lang w:eastAsia="en-AU"/>
        </w:rPr>
        <w:t>disability</w:t>
      </w:r>
      <w:r w:rsidR="00C0595F" w:rsidRPr="00A64C79">
        <w:rPr>
          <w:lang w:eastAsia="en-AU"/>
        </w:rPr>
        <w:t>.</w:t>
      </w:r>
      <w:r w:rsidR="00843A6A" w:rsidRPr="00A64C79">
        <w:rPr>
          <w:lang w:eastAsia="en-AU"/>
        </w:rPr>
        <w:t xml:space="preserve"> </w:t>
      </w:r>
    </w:p>
    <w:p w14:paraId="0B68C391" w14:textId="77777777" w:rsidR="00BA3C1E" w:rsidRPr="00A64C79" w:rsidRDefault="00BA3C1E" w:rsidP="008F0CBC">
      <w:pPr>
        <w:pStyle w:val="NormalOPA"/>
        <w:spacing w:before="0" w:after="0" w:line="276" w:lineRule="auto"/>
        <w:ind w:left="0"/>
        <w:rPr>
          <w:lang w:eastAsia="en-AU"/>
        </w:rPr>
      </w:pPr>
    </w:p>
    <w:p w14:paraId="428CE953" w14:textId="622AA249" w:rsidR="00BD7F5E" w:rsidRDefault="00843A6A" w:rsidP="008F0CBC">
      <w:pPr>
        <w:pStyle w:val="NormalOPA"/>
        <w:spacing w:before="0" w:after="0" w:line="276" w:lineRule="auto"/>
        <w:ind w:left="0"/>
        <w:rPr>
          <w:lang w:eastAsia="en-AU"/>
        </w:rPr>
      </w:pPr>
      <w:r w:rsidRPr="00A64C79">
        <w:rPr>
          <w:lang w:eastAsia="en-AU"/>
        </w:rPr>
        <w:t xml:space="preserve">These provisions are available in </w:t>
      </w:r>
      <w:r w:rsidR="00F0653F" w:rsidRPr="00A64C79">
        <w:rPr>
          <w:lang w:eastAsia="en-AU"/>
        </w:rPr>
        <w:t xml:space="preserve">the </w:t>
      </w:r>
      <w:r w:rsidR="00BA3C1E" w:rsidRPr="00A64C79">
        <w:rPr>
          <w:i/>
          <w:iCs/>
          <w:lang w:eastAsia="en-AU"/>
        </w:rPr>
        <w:t>Disability Discrimination Act</w:t>
      </w:r>
      <w:r w:rsidR="006A75BE" w:rsidRPr="00A64C79">
        <w:rPr>
          <w:i/>
          <w:iCs/>
          <w:lang w:eastAsia="en-AU"/>
        </w:rPr>
        <w:t xml:space="preserve"> </w:t>
      </w:r>
      <w:r w:rsidR="006A75BE" w:rsidRPr="00B710CA">
        <w:rPr>
          <w:lang w:eastAsia="en-AU"/>
        </w:rPr>
        <w:t>(1992)</w:t>
      </w:r>
      <w:r w:rsidR="008357BB" w:rsidRPr="00B710CA">
        <w:rPr>
          <w:lang w:eastAsia="en-AU"/>
        </w:rPr>
        <w:t xml:space="preserve"> </w:t>
      </w:r>
      <w:r w:rsidR="0070263B" w:rsidRPr="00A64C79">
        <w:rPr>
          <w:lang w:eastAsia="en-AU"/>
        </w:rPr>
        <w:t xml:space="preserve">(Cth) </w:t>
      </w:r>
      <w:r w:rsidR="0019378A" w:rsidRPr="00A64C79">
        <w:rPr>
          <w:lang w:eastAsia="en-AU"/>
        </w:rPr>
        <w:t>(DDA)</w:t>
      </w:r>
      <w:r w:rsidR="0046679A" w:rsidRPr="00A64C79">
        <w:rPr>
          <w:i/>
          <w:iCs/>
          <w:lang w:eastAsia="en-AU"/>
        </w:rPr>
        <w:t xml:space="preserve"> </w:t>
      </w:r>
      <w:r w:rsidR="0046679A" w:rsidRPr="00A64C79">
        <w:rPr>
          <w:lang w:eastAsia="en-AU"/>
        </w:rPr>
        <w:t>and can be used by b</w:t>
      </w:r>
      <w:r w:rsidR="00A405AD" w:rsidRPr="00A64C79">
        <w:rPr>
          <w:lang w:eastAsia="en-AU"/>
        </w:rPr>
        <w:t>ot</w:t>
      </w:r>
      <w:r w:rsidR="0046679A" w:rsidRPr="00A64C79">
        <w:rPr>
          <w:lang w:eastAsia="en-AU"/>
        </w:rPr>
        <w:t>h the publi</w:t>
      </w:r>
      <w:r w:rsidR="00A405AD" w:rsidRPr="00A64C79">
        <w:rPr>
          <w:lang w:eastAsia="en-AU"/>
        </w:rPr>
        <w:t>c</w:t>
      </w:r>
      <w:r w:rsidR="0046679A" w:rsidRPr="00A64C79">
        <w:rPr>
          <w:lang w:eastAsia="en-AU"/>
        </w:rPr>
        <w:t xml:space="preserve"> and private sectors</w:t>
      </w:r>
      <w:r w:rsidR="00137F5E" w:rsidRPr="00A64C79">
        <w:rPr>
          <w:lang w:eastAsia="en-AU"/>
        </w:rPr>
        <w:t xml:space="preserve"> to increase the </w:t>
      </w:r>
      <w:r w:rsidR="001C17A9" w:rsidRPr="00A64C79">
        <w:rPr>
          <w:lang w:eastAsia="en-AU"/>
        </w:rPr>
        <w:t xml:space="preserve">participation of people </w:t>
      </w:r>
      <w:r w:rsidR="00EE763A" w:rsidRPr="00A64C79">
        <w:rPr>
          <w:lang w:eastAsia="en-AU"/>
        </w:rPr>
        <w:t xml:space="preserve">with disability </w:t>
      </w:r>
      <w:r w:rsidR="008B627C" w:rsidRPr="00A64C79">
        <w:rPr>
          <w:lang w:eastAsia="en-AU"/>
        </w:rPr>
        <w:t>in the workforce, including people with cognitive impairment</w:t>
      </w:r>
      <w:r w:rsidR="004F12DE" w:rsidRPr="00AB5D39">
        <w:rPr>
          <w:lang w:eastAsia="en-AU"/>
        </w:rPr>
        <w:t>.</w:t>
      </w:r>
      <w:r w:rsidR="009435C3" w:rsidRPr="00A64C79">
        <w:rPr>
          <w:rStyle w:val="FootnoteReference"/>
          <w:lang w:eastAsia="en-AU"/>
        </w:rPr>
        <w:footnoteReference w:id="15"/>
      </w:r>
      <w:r w:rsidR="00160FDA" w:rsidRPr="00A64C79">
        <w:rPr>
          <w:lang w:eastAsia="en-AU"/>
        </w:rPr>
        <w:t xml:space="preserve"> </w:t>
      </w:r>
      <w:r w:rsidR="004F12DE" w:rsidRPr="00A64C79">
        <w:rPr>
          <w:lang w:eastAsia="en-AU"/>
        </w:rPr>
        <w:t>T</w:t>
      </w:r>
      <w:r w:rsidR="00160FDA" w:rsidRPr="00A64C79">
        <w:rPr>
          <w:lang w:eastAsia="en-AU"/>
        </w:rPr>
        <w:t xml:space="preserve">he </w:t>
      </w:r>
      <w:r w:rsidR="00FE0521" w:rsidRPr="00A64C79">
        <w:rPr>
          <w:lang w:eastAsia="en-AU"/>
        </w:rPr>
        <w:t>Australian</w:t>
      </w:r>
      <w:r w:rsidR="006A0169" w:rsidRPr="00A64C79">
        <w:rPr>
          <w:lang w:eastAsia="en-AU"/>
        </w:rPr>
        <w:t xml:space="preserve"> </w:t>
      </w:r>
      <w:r w:rsidR="00160FDA" w:rsidRPr="00A64C79">
        <w:rPr>
          <w:lang w:eastAsia="en-AU"/>
        </w:rPr>
        <w:t xml:space="preserve">Government </w:t>
      </w:r>
      <w:r w:rsidR="004F12DE" w:rsidRPr="00A64C79">
        <w:rPr>
          <w:lang w:eastAsia="en-AU"/>
        </w:rPr>
        <w:t>s</w:t>
      </w:r>
      <w:r w:rsidR="00176DD5" w:rsidRPr="00A64C79">
        <w:rPr>
          <w:lang w:eastAsia="en-AU"/>
        </w:rPr>
        <w:t>hould</w:t>
      </w:r>
      <w:r w:rsidR="00DF1968" w:rsidRPr="00A64C79">
        <w:rPr>
          <w:lang w:eastAsia="en-AU"/>
        </w:rPr>
        <w:t xml:space="preserve"> promote greater use of these measures</w:t>
      </w:r>
      <w:r w:rsidR="00615A91" w:rsidRPr="00A64C79">
        <w:rPr>
          <w:lang w:eastAsia="en-AU"/>
        </w:rPr>
        <w:t xml:space="preserve"> within both</w:t>
      </w:r>
      <w:r w:rsidR="00366CCD" w:rsidRPr="00A64C79">
        <w:rPr>
          <w:lang w:eastAsia="en-AU"/>
        </w:rPr>
        <w:t xml:space="preserve"> the public and private sector</w:t>
      </w:r>
      <w:r w:rsidR="00594F70" w:rsidRPr="00A64C79">
        <w:rPr>
          <w:lang w:eastAsia="en-AU"/>
        </w:rPr>
        <w:t>s</w:t>
      </w:r>
      <w:r w:rsidR="002267AC" w:rsidRPr="00A64C79">
        <w:rPr>
          <w:lang w:eastAsia="en-AU"/>
        </w:rPr>
        <w:t xml:space="preserve"> to encourage the employment</w:t>
      </w:r>
      <w:r w:rsidR="003357D3" w:rsidRPr="00A64C79">
        <w:rPr>
          <w:lang w:eastAsia="en-AU"/>
        </w:rPr>
        <w:t xml:space="preserve"> of people with </w:t>
      </w:r>
      <w:r w:rsidR="00D86C4A" w:rsidRPr="00A64C79">
        <w:rPr>
          <w:lang w:eastAsia="en-AU"/>
        </w:rPr>
        <w:t>all types of disability of working age.</w:t>
      </w:r>
      <w:r w:rsidR="00BD189A" w:rsidRPr="00A64C79">
        <w:rPr>
          <w:lang w:eastAsia="en-AU"/>
        </w:rPr>
        <w:t xml:space="preserve"> The ab</w:t>
      </w:r>
      <w:r w:rsidR="003A0588" w:rsidRPr="00A64C79">
        <w:rPr>
          <w:lang w:eastAsia="en-AU"/>
        </w:rPr>
        <w:t>ility to devel</w:t>
      </w:r>
      <w:r w:rsidR="001B419A" w:rsidRPr="00A64C79">
        <w:rPr>
          <w:lang w:eastAsia="en-AU"/>
        </w:rPr>
        <w:t>op</w:t>
      </w:r>
      <w:r w:rsidR="00817C6B" w:rsidRPr="00A64C79">
        <w:rPr>
          <w:lang w:eastAsia="en-AU"/>
        </w:rPr>
        <w:t xml:space="preserve"> </w:t>
      </w:r>
      <w:r w:rsidR="00DA63C3" w:rsidRPr="00A64C79">
        <w:rPr>
          <w:lang w:eastAsia="en-AU"/>
        </w:rPr>
        <w:t>Disability</w:t>
      </w:r>
      <w:r w:rsidR="009A3F50" w:rsidRPr="00A64C79">
        <w:rPr>
          <w:lang w:eastAsia="en-AU"/>
        </w:rPr>
        <w:t xml:space="preserve"> </w:t>
      </w:r>
      <w:r w:rsidR="00DA63C3" w:rsidRPr="00A64C79">
        <w:rPr>
          <w:lang w:eastAsia="en-AU"/>
        </w:rPr>
        <w:t xml:space="preserve">Action </w:t>
      </w:r>
      <w:r w:rsidR="0056144A" w:rsidRPr="00A64C79">
        <w:rPr>
          <w:lang w:eastAsia="en-AU"/>
        </w:rPr>
        <w:t xml:space="preserve">Plans </w:t>
      </w:r>
      <w:r w:rsidR="000477F9" w:rsidRPr="00A64C79">
        <w:rPr>
          <w:lang w:eastAsia="en-AU"/>
        </w:rPr>
        <w:t>(DAP)</w:t>
      </w:r>
      <w:r w:rsidR="00EC6981" w:rsidRPr="00A64C79">
        <w:rPr>
          <w:lang w:eastAsia="en-AU"/>
        </w:rPr>
        <w:t xml:space="preserve"> exists</w:t>
      </w:r>
      <w:r w:rsidR="00EC6981">
        <w:rPr>
          <w:lang w:eastAsia="en-AU"/>
        </w:rPr>
        <w:t xml:space="preserve"> </w:t>
      </w:r>
      <w:r w:rsidR="00DA63C3">
        <w:rPr>
          <w:lang w:eastAsia="en-AU"/>
        </w:rPr>
        <w:t xml:space="preserve">under both </w:t>
      </w:r>
      <w:r w:rsidR="006A0169">
        <w:rPr>
          <w:lang w:eastAsia="en-AU"/>
        </w:rPr>
        <w:t>Federal</w:t>
      </w:r>
      <w:r w:rsidR="009A3F50">
        <w:rPr>
          <w:lang w:eastAsia="en-AU"/>
        </w:rPr>
        <w:t xml:space="preserve"> </w:t>
      </w:r>
      <w:r w:rsidR="00305FDA">
        <w:rPr>
          <w:lang w:eastAsia="en-AU"/>
        </w:rPr>
        <w:t>an</w:t>
      </w:r>
      <w:r w:rsidR="00216D26">
        <w:rPr>
          <w:lang w:eastAsia="en-AU"/>
        </w:rPr>
        <w:t xml:space="preserve">d state </w:t>
      </w:r>
      <w:r w:rsidR="008766C1">
        <w:rPr>
          <w:lang w:eastAsia="en-AU"/>
        </w:rPr>
        <w:t>legislation</w:t>
      </w:r>
      <w:r w:rsidR="00F82A14">
        <w:rPr>
          <w:lang w:eastAsia="en-AU"/>
        </w:rPr>
        <w:t xml:space="preserve"> and is a useful </w:t>
      </w:r>
      <w:r w:rsidR="00B363EF">
        <w:rPr>
          <w:lang w:eastAsia="en-AU"/>
        </w:rPr>
        <w:t>tool for</w:t>
      </w:r>
      <w:r w:rsidR="00651FD9">
        <w:rPr>
          <w:lang w:eastAsia="en-AU"/>
        </w:rPr>
        <w:t xml:space="preserve"> improving empl</w:t>
      </w:r>
      <w:r w:rsidR="00477C20">
        <w:rPr>
          <w:lang w:eastAsia="en-AU"/>
        </w:rPr>
        <w:t xml:space="preserve">oyment participation particularly if special measures’ provisions </w:t>
      </w:r>
      <w:r w:rsidR="00C936BF">
        <w:rPr>
          <w:lang w:eastAsia="en-AU"/>
        </w:rPr>
        <w:t xml:space="preserve">are used to increase the </w:t>
      </w:r>
      <w:r w:rsidR="005E116E">
        <w:rPr>
          <w:lang w:eastAsia="en-AU"/>
        </w:rPr>
        <w:t>employment</w:t>
      </w:r>
      <w:r w:rsidR="00A953E1">
        <w:rPr>
          <w:lang w:eastAsia="en-AU"/>
        </w:rPr>
        <w:t xml:space="preserve"> of under-represented groups of people with disability</w:t>
      </w:r>
      <w:r w:rsidR="001A6408">
        <w:rPr>
          <w:lang w:eastAsia="en-AU"/>
        </w:rPr>
        <w:t>.</w:t>
      </w:r>
      <w:r w:rsidR="004E7E4C">
        <w:rPr>
          <w:lang w:eastAsia="en-AU"/>
        </w:rPr>
        <w:t xml:space="preserve"> The ability to require organisations to report </w:t>
      </w:r>
      <w:r w:rsidR="0085284B">
        <w:rPr>
          <w:lang w:eastAsia="en-AU"/>
        </w:rPr>
        <w:t>publicly</w:t>
      </w:r>
      <w:r w:rsidR="004E7E4C">
        <w:rPr>
          <w:lang w:eastAsia="en-AU"/>
        </w:rPr>
        <w:t xml:space="preserve"> on their DAP</w:t>
      </w:r>
      <w:r w:rsidR="00A40ACC">
        <w:rPr>
          <w:lang w:eastAsia="en-AU"/>
        </w:rPr>
        <w:t xml:space="preserve"> and its progress i</w:t>
      </w:r>
      <w:r w:rsidR="0095043B">
        <w:rPr>
          <w:lang w:eastAsia="en-AU"/>
        </w:rPr>
        <w:t xml:space="preserve">s </w:t>
      </w:r>
      <w:r w:rsidR="00C024B8">
        <w:rPr>
          <w:lang w:eastAsia="en-AU"/>
        </w:rPr>
        <w:t xml:space="preserve">also </w:t>
      </w:r>
      <w:r w:rsidR="0095043B">
        <w:rPr>
          <w:lang w:eastAsia="en-AU"/>
        </w:rPr>
        <w:t xml:space="preserve">a useful monitoring </w:t>
      </w:r>
      <w:r w:rsidR="009502AA">
        <w:rPr>
          <w:lang w:eastAsia="en-AU"/>
        </w:rPr>
        <w:t xml:space="preserve">and accountability </w:t>
      </w:r>
      <w:r w:rsidR="006A2D22">
        <w:rPr>
          <w:lang w:eastAsia="en-AU"/>
        </w:rPr>
        <w:t>t</w:t>
      </w:r>
      <w:r w:rsidR="009502AA">
        <w:rPr>
          <w:lang w:eastAsia="en-AU"/>
        </w:rPr>
        <w:t>ool</w:t>
      </w:r>
      <w:r w:rsidR="000C2EAB">
        <w:rPr>
          <w:lang w:eastAsia="en-AU"/>
        </w:rPr>
        <w:t>.</w:t>
      </w:r>
    </w:p>
    <w:p w14:paraId="1F8C2DE7" w14:textId="77777777" w:rsidR="00062E0F" w:rsidRDefault="00062E0F" w:rsidP="008F0CBC">
      <w:pPr>
        <w:pStyle w:val="NormalOPA"/>
        <w:spacing w:before="0" w:after="0" w:line="276" w:lineRule="auto"/>
        <w:ind w:left="0"/>
        <w:rPr>
          <w:lang w:eastAsia="en-AU"/>
        </w:rPr>
      </w:pPr>
    </w:p>
    <w:p w14:paraId="120464F1" w14:textId="666109F3" w:rsidR="00C82FF8" w:rsidRDefault="00C82FF8" w:rsidP="008F0CBC">
      <w:pPr>
        <w:pStyle w:val="NormalOPA"/>
        <w:spacing w:before="0" w:after="0" w:line="276" w:lineRule="auto"/>
        <w:ind w:left="0"/>
        <w:rPr>
          <w:lang w:eastAsia="en-AU"/>
        </w:rPr>
      </w:pPr>
      <w:r>
        <w:rPr>
          <w:lang w:eastAsia="en-AU"/>
        </w:rPr>
        <w:t xml:space="preserve">The Australian </w:t>
      </w:r>
      <w:r w:rsidR="00B458C4">
        <w:rPr>
          <w:lang w:eastAsia="en-AU"/>
        </w:rPr>
        <w:t>Government needs to lead by example by including in its next</w:t>
      </w:r>
      <w:r w:rsidR="00A91BA2">
        <w:rPr>
          <w:lang w:eastAsia="en-AU"/>
        </w:rPr>
        <w:t xml:space="preserve"> National </w:t>
      </w:r>
      <w:r w:rsidR="008B4EE2">
        <w:rPr>
          <w:lang w:eastAsia="en-AU"/>
        </w:rPr>
        <w:t>Disability Strategy</w:t>
      </w:r>
      <w:r w:rsidR="007354DD">
        <w:rPr>
          <w:lang w:eastAsia="en-AU"/>
        </w:rPr>
        <w:t>—</w:t>
      </w:r>
      <w:r w:rsidR="002211AB">
        <w:rPr>
          <w:lang w:eastAsia="en-AU"/>
        </w:rPr>
        <w:t xml:space="preserve"> </w:t>
      </w:r>
      <w:r w:rsidR="00ED62EC">
        <w:rPr>
          <w:lang w:eastAsia="en-AU"/>
        </w:rPr>
        <w:t>whose position</w:t>
      </w:r>
      <w:r w:rsidR="00D10B7B">
        <w:rPr>
          <w:lang w:eastAsia="en-AU"/>
        </w:rPr>
        <w:t xml:space="preserve"> paper</w:t>
      </w:r>
      <w:r w:rsidR="002211AB">
        <w:rPr>
          <w:lang w:eastAsia="en-AU"/>
        </w:rPr>
        <w:t xml:space="preserve"> is currently open for consultation</w:t>
      </w:r>
      <w:r w:rsidR="007354DD">
        <w:rPr>
          <w:lang w:eastAsia="en-AU"/>
        </w:rPr>
        <w:t>—</w:t>
      </w:r>
      <w:r w:rsidR="002211AB">
        <w:rPr>
          <w:lang w:eastAsia="en-AU"/>
        </w:rPr>
        <w:t xml:space="preserve"> a</w:t>
      </w:r>
      <w:r w:rsidR="007C2CB7">
        <w:rPr>
          <w:lang w:eastAsia="en-AU"/>
        </w:rPr>
        <w:t xml:space="preserve"> commitment</w:t>
      </w:r>
      <w:r w:rsidR="00774A6F">
        <w:rPr>
          <w:lang w:eastAsia="en-AU"/>
        </w:rPr>
        <w:t xml:space="preserve"> to</w:t>
      </w:r>
      <w:r w:rsidR="004E035D">
        <w:rPr>
          <w:lang w:eastAsia="en-AU"/>
        </w:rPr>
        <w:t xml:space="preserve"> </w:t>
      </w:r>
      <w:r w:rsidR="00774A6F">
        <w:rPr>
          <w:lang w:eastAsia="en-AU"/>
        </w:rPr>
        <w:t xml:space="preserve">develop a National Disability </w:t>
      </w:r>
      <w:r w:rsidR="00B532C3">
        <w:rPr>
          <w:lang w:eastAsia="en-AU"/>
        </w:rPr>
        <w:t>Employment Strategy</w:t>
      </w:r>
      <w:r w:rsidR="002211AB">
        <w:rPr>
          <w:lang w:eastAsia="en-AU"/>
        </w:rPr>
        <w:t xml:space="preserve"> </w:t>
      </w:r>
      <w:r w:rsidR="007D45C8">
        <w:rPr>
          <w:lang w:eastAsia="en-AU"/>
        </w:rPr>
        <w:t>in</w:t>
      </w:r>
      <w:r w:rsidR="00376A39">
        <w:rPr>
          <w:lang w:eastAsia="en-AU"/>
        </w:rPr>
        <w:t xml:space="preserve"> close </w:t>
      </w:r>
      <w:r w:rsidR="007D45C8">
        <w:rPr>
          <w:lang w:eastAsia="en-AU"/>
        </w:rPr>
        <w:t xml:space="preserve">consultation with </w:t>
      </w:r>
      <w:r w:rsidR="00371511">
        <w:rPr>
          <w:lang w:eastAsia="en-AU"/>
        </w:rPr>
        <w:t>people with disability and their representative organisations</w:t>
      </w:r>
      <w:r w:rsidR="00152CB6">
        <w:rPr>
          <w:lang w:eastAsia="en-AU"/>
        </w:rPr>
        <w:t xml:space="preserve">. A useful model </w:t>
      </w:r>
      <w:r w:rsidR="00F76216">
        <w:rPr>
          <w:lang w:eastAsia="en-AU"/>
        </w:rPr>
        <w:t>of such a strategy</w:t>
      </w:r>
      <w:r w:rsidR="009D7768">
        <w:rPr>
          <w:lang w:eastAsia="en-AU"/>
        </w:rPr>
        <w:t xml:space="preserve"> is</w:t>
      </w:r>
      <w:r w:rsidR="00B26FD4">
        <w:rPr>
          <w:lang w:eastAsia="en-AU"/>
        </w:rPr>
        <w:t xml:space="preserve"> the Victorian Public Service’s</w:t>
      </w:r>
      <w:r w:rsidR="00FF2C03">
        <w:rPr>
          <w:lang w:eastAsia="en-AU"/>
        </w:rPr>
        <w:t xml:space="preserve"> </w:t>
      </w:r>
      <w:r w:rsidR="009B77D9">
        <w:rPr>
          <w:lang w:eastAsia="en-AU"/>
        </w:rPr>
        <w:t>disability employment action plan</w:t>
      </w:r>
      <w:r w:rsidR="003A55A6">
        <w:rPr>
          <w:lang w:eastAsia="en-AU"/>
        </w:rPr>
        <w:t xml:space="preserve">, entitled </w:t>
      </w:r>
      <w:r w:rsidR="00AC2826" w:rsidRPr="00AC2826">
        <w:rPr>
          <w:i/>
          <w:iCs/>
          <w:lang w:eastAsia="en-AU"/>
        </w:rPr>
        <w:t>G</w:t>
      </w:r>
      <w:r w:rsidR="003A55A6" w:rsidRPr="00AC2826">
        <w:rPr>
          <w:i/>
          <w:iCs/>
          <w:lang w:eastAsia="en-AU"/>
        </w:rPr>
        <w:t>etting to Work</w:t>
      </w:r>
      <w:r w:rsidR="0053124C">
        <w:rPr>
          <w:i/>
          <w:iCs/>
          <w:lang w:eastAsia="en-AU"/>
        </w:rPr>
        <w:t xml:space="preserve">. </w:t>
      </w:r>
      <w:r w:rsidR="0053124C" w:rsidRPr="0048565E">
        <w:rPr>
          <w:lang w:eastAsia="en-AU"/>
        </w:rPr>
        <w:t>It is an ambitious plan</w:t>
      </w:r>
      <w:r w:rsidR="0048565E">
        <w:rPr>
          <w:lang w:eastAsia="en-AU"/>
        </w:rPr>
        <w:t xml:space="preserve"> that uses </w:t>
      </w:r>
      <w:r w:rsidR="00206081">
        <w:rPr>
          <w:lang w:eastAsia="en-AU"/>
        </w:rPr>
        <w:t xml:space="preserve">both employment targets and </w:t>
      </w:r>
      <w:r w:rsidR="00ED422F">
        <w:rPr>
          <w:lang w:eastAsia="en-AU"/>
        </w:rPr>
        <w:t>targeted positions for peo</w:t>
      </w:r>
      <w:r w:rsidR="00C70FAA">
        <w:rPr>
          <w:lang w:eastAsia="en-AU"/>
        </w:rPr>
        <w:t>ple with dis</w:t>
      </w:r>
      <w:r w:rsidR="005D7C20">
        <w:rPr>
          <w:lang w:eastAsia="en-AU"/>
        </w:rPr>
        <w:t>a</w:t>
      </w:r>
      <w:r w:rsidR="00C70FAA">
        <w:rPr>
          <w:lang w:eastAsia="en-AU"/>
        </w:rPr>
        <w:t>bility</w:t>
      </w:r>
      <w:r w:rsidR="00AF4C12">
        <w:rPr>
          <w:lang w:eastAsia="en-AU"/>
        </w:rPr>
        <w:t xml:space="preserve"> to fulfil its goals amongst other actions</w:t>
      </w:r>
      <w:r w:rsidR="00EB3805">
        <w:rPr>
          <w:lang w:eastAsia="en-AU"/>
        </w:rPr>
        <w:t>.</w:t>
      </w:r>
      <w:r w:rsidR="0061293D">
        <w:rPr>
          <w:rStyle w:val="FootnoteReference"/>
          <w:lang w:eastAsia="en-AU"/>
        </w:rPr>
        <w:footnoteReference w:id="16"/>
      </w:r>
    </w:p>
    <w:p w14:paraId="5EA5AE5E" w14:textId="77777777" w:rsidR="00A04511" w:rsidRPr="00A405AD" w:rsidRDefault="00A04511" w:rsidP="008F0CBC">
      <w:pPr>
        <w:pStyle w:val="NormalOPA"/>
        <w:spacing w:before="0" w:after="0" w:line="276" w:lineRule="auto"/>
        <w:ind w:left="0"/>
        <w:rPr>
          <w:lang w:eastAsia="en-AU"/>
        </w:rPr>
      </w:pPr>
    </w:p>
    <w:p w14:paraId="79DBD496" w14:textId="18A0A855" w:rsidR="00DE5B77" w:rsidRDefault="00E11D13" w:rsidP="008F0CBC">
      <w:pPr>
        <w:pStyle w:val="NormalOPA"/>
        <w:spacing w:before="0" w:after="0" w:line="276" w:lineRule="auto"/>
        <w:ind w:left="0"/>
        <w:rPr>
          <w:b/>
          <w:bCs/>
          <w:lang w:eastAsia="en-AU"/>
        </w:rPr>
      </w:pPr>
      <w:r>
        <w:rPr>
          <w:b/>
          <w:bCs/>
          <w:lang w:eastAsia="en-AU"/>
        </w:rPr>
        <w:t xml:space="preserve">Recommendation </w:t>
      </w:r>
      <w:r w:rsidR="00F831F5">
        <w:rPr>
          <w:b/>
          <w:bCs/>
          <w:lang w:eastAsia="en-AU"/>
        </w:rPr>
        <w:t>1</w:t>
      </w:r>
    </w:p>
    <w:p w14:paraId="2F691DAA" w14:textId="6666883D" w:rsidR="004D7127" w:rsidRPr="00A64C79" w:rsidRDefault="00F924E7" w:rsidP="008F0CBC">
      <w:pPr>
        <w:pStyle w:val="NormalOPA"/>
        <w:spacing w:before="0" w:after="0" w:line="276" w:lineRule="auto"/>
        <w:ind w:left="0"/>
        <w:rPr>
          <w:b/>
          <w:bCs/>
          <w:lang w:eastAsia="en-AU"/>
        </w:rPr>
      </w:pPr>
      <w:r w:rsidRPr="0015004B">
        <w:rPr>
          <w:b/>
          <w:bCs/>
          <w:lang w:eastAsia="en-AU"/>
        </w:rPr>
        <w:t>The Australian Government</w:t>
      </w:r>
      <w:r w:rsidR="00DD6531" w:rsidRPr="0015004B">
        <w:rPr>
          <w:b/>
          <w:bCs/>
          <w:lang w:eastAsia="en-AU"/>
        </w:rPr>
        <w:t xml:space="preserve"> </w:t>
      </w:r>
      <w:r w:rsidR="00390993" w:rsidRPr="0015004B">
        <w:rPr>
          <w:b/>
          <w:bCs/>
          <w:lang w:eastAsia="en-AU"/>
        </w:rPr>
        <w:t>should promote</w:t>
      </w:r>
      <w:r w:rsidR="00230181" w:rsidRPr="0015004B">
        <w:rPr>
          <w:b/>
          <w:bCs/>
          <w:lang w:eastAsia="en-AU"/>
        </w:rPr>
        <w:t xml:space="preserve"> to both the public and private sectors</w:t>
      </w:r>
      <w:r w:rsidR="00E22258" w:rsidRPr="0015004B">
        <w:rPr>
          <w:b/>
          <w:bCs/>
          <w:lang w:eastAsia="en-AU"/>
        </w:rPr>
        <w:t xml:space="preserve"> the</w:t>
      </w:r>
      <w:r w:rsidR="00171373" w:rsidRPr="0015004B">
        <w:rPr>
          <w:b/>
          <w:bCs/>
          <w:lang w:eastAsia="en-AU"/>
        </w:rPr>
        <w:t xml:space="preserve"> greater use of </w:t>
      </w:r>
      <w:r w:rsidR="00756B20" w:rsidRPr="0015004B">
        <w:rPr>
          <w:b/>
          <w:bCs/>
          <w:lang w:eastAsia="en-AU"/>
        </w:rPr>
        <w:t>‘special measures’</w:t>
      </w:r>
      <w:r w:rsidR="008E3351" w:rsidRPr="0015004B">
        <w:rPr>
          <w:b/>
          <w:bCs/>
          <w:lang w:eastAsia="en-AU"/>
        </w:rPr>
        <w:t xml:space="preserve"> provisions within</w:t>
      </w:r>
      <w:r w:rsidR="00DC270E" w:rsidRPr="0015004B">
        <w:rPr>
          <w:b/>
          <w:bCs/>
          <w:lang w:eastAsia="en-AU"/>
        </w:rPr>
        <w:t xml:space="preserve"> the </w:t>
      </w:r>
      <w:r w:rsidR="00DC270E" w:rsidRPr="0015004B">
        <w:rPr>
          <w:b/>
          <w:bCs/>
          <w:i/>
          <w:iCs/>
          <w:lang w:eastAsia="en-AU"/>
        </w:rPr>
        <w:t>Disability</w:t>
      </w:r>
      <w:r w:rsidR="00423166" w:rsidRPr="0015004B">
        <w:rPr>
          <w:b/>
          <w:bCs/>
          <w:i/>
          <w:iCs/>
          <w:lang w:eastAsia="en-AU"/>
        </w:rPr>
        <w:t xml:space="preserve"> Discrimination Act </w:t>
      </w:r>
      <w:r w:rsidR="004F7279" w:rsidRPr="0015004B">
        <w:rPr>
          <w:b/>
          <w:bCs/>
          <w:i/>
          <w:iCs/>
          <w:lang w:eastAsia="en-AU"/>
        </w:rPr>
        <w:t>(1992</w:t>
      </w:r>
      <w:r w:rsidR="000C2EAB" w:rsidRPr="0015004B">
        <w:rPr>
          <w:b/>
          <w:bCs/>
          <w:i/>
          <w:iCs/>
          <w:lang w:eastAsia="en-AU"/>
        </w:rPr>
        <w:t>)</w:t>
      </w:r>
      <w:r w:rsidR="004F7279" w:rsidRPr="0015004B">
        <w:rPr>
          <w:b/>
          <w:bCs/>
          <w:i/>
          <w:iCs/>
          <w:lang w:eastAsia="en-AU"/>
        </w:rPr>
        <w:t xml:space="preserve"> </w:t>
      </w:r>
      <w:r w:rsidR="004F7279" w:rsidRPr="00854858">
        <w:rPr>
          <w:b/>
          <w:bCs/>
          <w:lang w:eastAsia="en-AU"/>
        </w:rPr>
        <w:t>(Cth)</w:t>
      </w:r>
      <w:r w:rsidR="00095099" w:rsidRPr="0015004B">
        <w:rPr>
          <w:b/>
          <w:bCs/>
          <w:lang w:eastAsia="en-AU"/>
        </w:rPr>
        <w:t xml:space="preserve"> </w:t>
      </w:r>
      <w:r w:rsidR="00211B3F" w:rsidRPr="0015004B">
        <w:rPr>
          <w:b/>
          <w:bCs/>
          <w:lang w:eastAsia="en-AU"/>
        </w:rPr>
        <w:t xml:space="preserve">as </w:t>
      </w:r>
      <w:r w:rsidR="00532A2A" w:rsidRPr="0015004B">
        <w:rPr>
          <w:b/>
          <w:bCs/>
          <w:lang w:eastAsia="en-AU"/>
        </w:rPr>
        <w:t xml:space="preserve">an effective measure to increase the employment of people with </w:t>
      </w:r>
      <w:r w:rsidR="008D3687" w:rsidRPr="0015004B">
        <w:rPr>
          <w:b/>
          <w:bCs/>
          <w:lang w:eastAsia="en-AU"/>
        </w:rPr>
        <w:t xml:space="preserve">disability, particularly </w:t>
      </w:r>
      <w:r w:rsidR="00D21C31" w:rsidRPr="00A64C79">
        <w:rPr>
          <w:b/>
          <w:bCs/>
          <w:lang w:eastAsia="en-AU"/>
        </w:rPr>
        <w:t>people with cognitive disability</w:t>
      </w:r>
      <w:r w:rsidR="00053475" w:rsidRPr="00A64C79">
        <w:rPr>
          <w:b/>
          <w:bCs/>
          <w:lang w:eastAsia="en-AU"/>
        </w:rPr>
        <w:t>.</w:t>
      </w:r>
    </w:p>
    <w:p w14:paraId="50F5E6E1" w14:textId="69136A13" w:rsidR="0008638E" w:rsidRPr="00A64C79" w:rsidRDefault="0008638E" w:rsidP="008F0CBC">
      <w:pPr>
        <w:pStyle w:val="NormalOPA"/>
        <w:spacing w:before="0" w:after="0" w:line="276" w:lineRule="auto"/>
        <w:ind w:left="0"/>
        <w:rPr>
          <w:b/>
          <w:bCs/>
          <w:lang w:eastAsia="en-AU"/>
        </w:rPr>
      </w:pPr>
    </w:p>
    <w:p w14:paraId="28D953FD" w14:textId="1668185E" w:rsidR="003F4FB4" w:rsidRPr="00A64C79" w:rsidRDefault="00680E07" w:rsidP="008F0CBC">
      <w:pPr>
        <w:pStyle w:val="NormalOPA"/>
        <w:spacing w:before="0" w:after="0" w:line="276" w:lineRule="auto"/>
        <w:ind w:left="0"/>
        <w:rPr>
          <w:b/>
          <w:bCs/>
          <w:lang w:eastAsia="en-AU"/>
        </w:rPr>
      </w:pPr>
      <w:r w:rsidRPr="00A64C79">
        <w:rPr>
          <w:b/>
          <w:bCs/>
          <w:lang w:eastAsia="en-AU"/>
        </w:rPr>
        <w:t xml:space="preserve">Recommendation </w:t>
      </w:r>
      <w:r w:rsidR="00F831F5" w:rsidRPr="00A64C79">
        <w:rPr>
          <w:b/>
          <w:bCs/>
          <w:lang w:eastAsia="en-AU"/>
        </w:rPr>
        <w:t>2</w:t>
      </w:r>
    </w:p>
    <w:p w14:paraId="1998CC45" w14:textId="72AD9E66" w:rsidR="0008638E" w:rsidRPr="00365437" w:rsidRDefault="0008638E" w:rsidP="008F0CBC">
      <w:pPr>
        <w:pStyle w:val="NormalOPA"/>
        <w:spacing w:before="0" w:after="0" w:line="276" w:lineRule="auto"/>
        <w:ind w:left="0"/>
        <w:rPr>
          <w:b/>
          <w:bCs/>
          <w:lang w:eastAsia="en-AU"/>
        </w:rPr>
      </w:pPr>
      <w:r w:rsidRPr="00A64C79">
        <w:rPr>
          <w:b/>
          <w:bCs/>
          <w:lang w:eastAsia="en-AU"/>
        </w:rPr>
        <w:t>The Australian Government</w:t>
      </w:r>
      <w:r w:rsidR="00D74495" w:rsidRPr="00A64C79">
        <w:rPr>
          <w:b/>
          <w:bCs/>
          <w:lang w:eastAsia="en-AU"/>
        </w:rPr>
        <w:t xml:space="preserve"> should include a commitment in its </w:t>
      </w:r>
      <w:r w:rsidR="00D74495" w:rsidRPr="00A64C79">
        <w:rPr>
          <w:b/>
          <w:bCs/>
          <w:i/>
          <w:iCs/>
          <w:lang w:eastAsia="en-AU"/>
        </w:rPr>
        <w:t>National</w:t>
      </w:r>
      <w:r w:rsidR="008B5F1F" w:rsidRPr="00A64C79">
        <w:rPr>
          <w:b/>
          <w:bCs/>
          <w:i/>
          <w:iCs/>
          <w:lang w:eastAsia="en-AU"/>
        </w:rPr>
        <w:t xml:space="preserve"> Disability Strategy</w:t>
      </w:r>
      <w:r w:rsidR="00923F06" w:rsidRPr="00A64C79">
        <w:rPr>
          <w:b/>
          <w:bCs/>
          <w:i/>
          <w:iCs/>
          <w:lang w:eastAsia="en-AU"/>
        </w:rPr>
        <w:t xml:space="preserve"> 2021</w:t>
      </w:r>
      <w:r w:rsidR="00577998" w:rsidRPr="00A64C79">
        <w:rPr>
          <w:b/>
          <w:bCs/>
          <w:i/>
          <w:iCs/>
          <w:lang w:eastAsia="en-AU"/>
        </w:rPr>
        <w:t>-2030</w:t>
      </w:r>
      <w:r w:rsidR="002A6CB8" w:rsidRPr="00A64C79">
        <w:rPr>
          <w:b/>
          <w:bCs/>
          <w:i/>
          <w:iCs/>
          <w:lang w:eastAsia="en-AU"/>
        </w:rPr>
        <w:t>,</w:t>
      </w:r>
      <w:r w:rsidR="002A6CB8" w:rsidRPr="00A64C79">
        <w:rPr>
          <w:b/>
          <w:bCs/>
          <w:lang w:eastAsia="en-AU"/>
        </w:rPr>
        <w:t xml:space="preserve"> to develop a National Disability Employment</w:t>
      </w:r>
      <w:r w:rsidR="004E46C0" w:rsidRPr="00A64C79">
        <w:rPr>
          <w:b/>
          <w:bCs/>
          <w:lang w:eastAsia="en-AU"/>
        </w:rPr>
        <w:t xml:space="preserve"> </w:t>
      </w:r>
      <w:r w:rsidR="002615DC" w:rsidRPr="00A64C79">
        <w:rPr>
          <w:b/>
          <w:bCs/>
          <w:lang w:eastAsia="en-AU"/>
        </w:rPr>
        <w:t>Strategy. This</w:t>
      </w:r>
      <w:r w:rsidR="002615DC" w:rsidRPr="00A64C79">
        <w:rPr>
          <w:b/>
          <w:bCs/>
          <w:i/>
          <w:iCs/>
          <w:lang w:eastAsia="en-AU"/>
        </w:rPr>
        <w:t xml:space="preserve"> </w:t>
      </w:r>
      <w:r w:rsidR="000B061A" w:rsidRPr="00A64C79">
        <w:rPr>
          <w:b/>
          <w:bCs/>
          <w:lang w:eastAsia="en-AU"/>
        </w:rPr>
        <w:t>s</w:t>
      </w:r>
      <w:r w:rsidR="00365437" w:rsidRPr="00A64C79">
        <w:rPr>
          <w:b/>
          <w:bCs/>
          <w:lang w:eastAsia="en-AU"/>
        </w:rPr>
        <w:t>trategy should be developed together with people with disability and their represent</w:t>
      </w:r>
      <w:r w:rsidR="00F149E3" w:rsidRPr="00A64C79">
        <w:rPr>
          <w:b/>
          <w:bCs/>
          <w:lang w:eastAsia="en-AU"/>
        </w:rPr>
        <w:t>ative organisations.</w:t>
      </w:r>
    </w:p>
    <w:p w14:paraId="0F7635BC" w14:textId="77777777" w:rsidR="00840D33" w:rsidRDefault="00840D33" w:rsidP="008F0CBC">
      <w:pPr>
        <w:pStyle w:val="NormalOPA"/>
        <w:spacing w:before="0" w:after="0" w:line="276" w:lineRule="auto"/>
        <w:ind w:left="0"/>
        <w:rPr>
          <w:lang w:eastAsia="en-AU"/>
        </w:rPr>
      </w:pPr>
    </w:p>
    <w:p w14:paraId="59B57CD3" w14:textId="7B232E8D" w:rsidR="00A53EE0" w:rsidRPr="006C2764" w:rsidRDefault="00923E1F" w:rsidP="008F0CBC">
      <w:pPr>
        <w:pStyle w:val="NormalOPA"/>
        <w:spacing w:before="0" w:after="0" w:line="276" w:lineRule="auto"/>
        <w:ind w:left="0"/>
        <w:rPr>
          <w:lang w:eastAsia="en-AU"/>
        </w:rPr>
      </w:pPr>
      <w:r>
        <w:rPr>
          <w:lang w:eastAsia="en-AU"/>
        </w:rPr>
        <w:t>What follows is a discussion of the</w:t>
      </w:r>
      <w:r w:rsidR="001779EE">
        <w:rPr>
          <w:lang w:eastAsia="en-AU"/>
        </w:rPr>
        <w:t xml:space="preserve"> approach </w:t>
      </w:r>
      <w:r w:rsidR="00292F06">
        <w:rPr>
          <w:lang w:eastAsia="en-AU"/>
        </w:rPr>
        <w:t>used</w:t>
      </w:r>
      <w:r w:rsidR="001779EE">
        <w:rPr>
          <w:lang w:eastAsia="en-AU"/>
        </w:rPr>
        <w:t xml:space="preserve"> to promote the </w:t>
      </w:r>
      <w:r w:rsidR="008F7331">
        <w:rPr>
          <w:lang w:eastAsia="en-AU"/>
        </w:rPr>
        <w:t xml:space="preserve">employment </w:t>
      </w:r>
      <w:r w:rsidR="00696AC5">
        <w:rPr>
          <w:lang w:eastAsia="en-AU"/>
        </w:rPr>
        <w:t>of people with a disability</w:t>
      </w:r>
      <w:r w:rsidR="00597CB1">
        <w:rPr>
          <w:lang w:eastAsia="en-AU"/>
        </w:rPr>
        <w:t xml:space="preserve"> at OPA</w:t>
      </w:r>
      <w:r w:rsidR="00C15C08">
        <w:rPr>
          <w:lang w:eastAsia="en-AU"/>
        </w:rPr>
        <w:t>.</w:t>
      </w:r>
      <w:r w:rsidR="00D50DC7">
        <w:rPr>
          <w:rStyle w:val="FootnoteReference"/>
          <w:lang w:eastAsia="en-AU"/>
        </w:rPr>
        <w:footnoteReference w:id="17"/>
      </w:r>
    </w:p>
    <w:p w14:paraId="12D1D295" w14:textId="5332A267" w:rsidR="005B7F23" w:rsidRDefault="00E54AAC" w:rsidP="00A625A2">
      <w:pPr>
        <w:pStyle w:val="Heading2OPA"/>
        <w:ind w:firstLine="0"/>
      </w:pPr>
      <w:bookmarkStart w:id="15" w:name="_Toc54081095"/>
      <w:bookmarkStart w:id="16" w:name="_Toc505072818"/>
      <w:r>
        <w:t>3</w:t>
      </w:r>
      <w:r w:rsidR="00E12F66">
        <w:t>.2.</w:t>
      </w:r>
      <w:r w:rsidR="00BC21CD">
        <w:t xml:space="preserve"> </w:t>
      </w:r>
      <w:r w:rsidR="00F3519D">
        <w:t>The OPA Disability Action Plan</w:t>
      </w:r>
      <w:r w:rsidR="00C1017D">
        <w:t>: Some Best Practice Strategies</w:t>
      </w:r>
      <w:bookmarkEnd w:id="15"/>
    </w:p>
    <w:bookmarkEnd w:id="16"/>
    <w:p w14:paraId="7D30A2B7" w14:textId="42B558FB" w:rsidR="009F4597" w:rsidRDefault="00C45FA6" w:rsidP="00F64646">
      <w:pPr>
        <w:pStyle w:val="NormalOPA"/>
        <w:spacing w:before="0" w:after="0" w:line="276" w:lineRule="auto"/>
        <w:ind w:left="0"/>
      </w:pPr>
      <w:r>
        <w:t>Like</w:t>
      </w:r>
      <w:r w:rsidR="005F089A">
        <w:t xml:space="preserve"> other Vic</w:t>
      </w:r>
      <w:r w:rsidR="00312DDB">
        <w:t>torian public sector bodies</w:t>
      </w:r>
      <w:r w:rsidR="001C72CE">
        <w:t>, OPA has a DAP</w:t>
      </w:r>
      <w:r w:rsidR="004F7966">
        <w:t xml:space="preserve"> developed in accordance</w:t>
      </w:r>
      <w:r w:rsidR="00FF3095">
        <w:t xml:space="preserve"> with the requirements of</w:t>
      </w:r>
      <w:r w:rsidR="00DD1AEF">
        <w:t xml:space="preserve"> section 38 of the </w:t>
      </w:r>
      <w:r w:rsidR="00DD1AEF">
        <w:rPr>
          <w:i/>
          <w:iCs/>
        </w:rPr>
        <w:t xml:space="preserve">Disability Act </w:t>
      </w:r>
      <w:r w:rsidR="00E3740C">
        <w:rPr>
          <w:i/>
          <w:iCs/>
        </w:rPr>
        <w:t xml:space="preserve">2006 </w:t>
      </w:r>
      <w:r w:rsidR="00DD1AEF" w:rsidRPr="007973AF">
        <w:t>(Vic)</w:t>
      </w:r>
      <w:r w:rsidR="003A5E77">
        <w:t>.</w:t>
      </w:r>
      <w:r w:rsidR="00212E69">
        <w:rPr>
          <w:rStyle w:val="FootnoteReference"/>
        </w:rPr>
        <w:footnoteReference w:id="18"/>
      </w:r>
      <w:r w:rsidR="000607BB" w:rsidRPr="000607BB">
        <w:t xml:space="preserve"> </w:t>
      </w:r>
      <w:r w:rsidR="009F4597">
        <w:t xml:space="preserve">The DAP </w:t>
      </w:r>
      <w:r w:rsidR="00690F51">
        <w:t>must</w:t>
      </w:r>
      <w:r w:rsidR="009F4597">
        <w:t xml:space="preserve"> cover four main areas. These are</w:t>
      </w:r>
      <w:r w:rsidR="009D1404">
        <w:t>:</w:t>
      </w:r>
    </w:p>
    <w:p w14:paraId="1CE827CB" w14:textId="12A02827" w:rsidR="009D1404" w:rsidRPr="009D1404" w:rsidRDefault="009D1404" w:rsidP="00E3740C">
      <w:pPr>
        <w:pStyle w:val="NormalOPA"/>
        <w:numPr>
          <w:ilvl w:val="0"/>
          <w:numId w:val="34"/>
        </w:numPr>
      </w:pPr>
      <w:r w:rsidRPr="009D1404">
        <w:t>reducing barriers to persons with a disability accessing goods, services and facilities;</w:t>
      </w:r>
    </w:p>
    <w:p w14:paraId="114B510B" w14:textId="1CB4E546" w:rsidR="009D1404" w:rsidRPr="009D1404" w:rsidRDefault="009D1404" w:rsidP="00E3740C">
      <w:pPr>
        <w:pStyle w:val="NormalOPA"/>
        <w:numPr>
          <w:ilvl w:val="0"/>
          <w:numId w:val="34"/>
        </w:numPr>
      </w:pPr>
      <w:r w:rsidRPr="009D1404">
        <w:lastRenderedPageBreak/>
        <w:t>reducing barriers to persons with a disability obtaining and maintaining employment;</w:t>
      </w:r>
    </w:p>
    <w:p w14:paraId="1170D29D" w14:textId="62CC6161" w:rsidR="009D1404" w:rsidRPr="009D1404" w:rsidRDefault="009D1404" w:rsidP="00E3740C">
      <w:pPr>
        <w:pStyle w:val="NormalOPA"/>
        <w:numPr>
          <w:ilvl w:val="0"/>
          <w:numId w:val="34"/>
        </w:numPr>
      </w:pPr>
      <w:r w:rsidRPr="009D1404">
        <w:t>promoting inclusion and participation in the community of persons with a disability;</w:t>
      </w:r>
    </w:p>
    <w:p w14:paraId="54446F90" w14:textId="55C0B3DB" w:rsidR="009D1404" w:rsidRDefault="009D1404" w:rsidP="00E3740C">
      <w:pPr>
        <w:pStyle w:val="NormalOPA"/>
        <w:numPr>
          <w:ilvl w:val="0"/>
          <w:numId w:val="34"/>
        </w:numPr>
        <w:spacing w:before="0" w:after="0" w:line="276" w:lineRule="auto"/>
      </w:pPr>
      <w:r w:rsidRPr="009D1404">
        <w:t>achieving tangible changes in attitudes and practices which discriminate against persons with a disability.</w:t>
      </w:r>
      <w:r w:rsidR="00E22B45">
        <w:rPr>
          <w:rStyle w:val="FootnoteReference"/>
        </w:rPr>
        <w:footnoteReference w:id="19"/>
      </w:r>
    </w:p>
    <w:p w14:paraId="250FCB5B" w14:textId="2AAC0F03" w:rsidR="009D5F6D" w:rsidRDefault="009D5F6D" w:rsidP="00FC198E">
      <w:pPr>
        <w:pStyle w:val="NormalOPA"/>
        <w:spacing w:before="0" w:after="0" w:line="276" w:lineRule="auto"/>
        <w:ind w:left="0"/>
      </w:pPr>
    </w:p>
    <w:p w14:paraId="25C8A242" w14:textId="63683A11" w:rsidR="00DC3D5B" w:rsidRDefault="00DC3D5B" w:rsidP="00FC198E">
      <w:pPr>
        <w:pStyle w:val="NormalOPA"/>
        <w:spacing w:before="0" w:after="0" w:line="276" w:lineRule="auto"/>
        <w:ind w:left="0"/>
      </w:pPr>
      <w:r>
        <w:t>The current OPA DAP</w:t>
      </w:r>
      <w:r w:rsidR="008355C5">
        <w:t xml:space="preserve"> covers the period 2019-2022</w:t>
      </w:r>
      <w:r w:rsidR="005C3D34">
        <w:t xml:space="preserve"> and forms part of a suite of OPA </w:t>
      </w:r>
      <w:r w:rsidR="00B408ED">
        <w:t>diversity plans (</w:t>
      </w:r>
      <w:r w:rsidR="00E211A9">
        <w:t>G</w:t>
      </w:r>
      <w:r w:rsidR="00B408ED">
        <w:t>ender</w:t>
      </w:r>
      <w:r w:rsidR="00391B4A">
        <w:t xml:space="preserve"> Eq</w:t>
      </w:r>
      <w:r w:rsidR="001453D8">
        <w:t>uity Plan</w:t>
      </w:r>
      <w:r w:rsidR="00337019">
        <w:t>, Koori Inclusion</w:t>
      </w:r>
      <w:r w:rsidR="005E048E">
        <w:t xml:space="preserve"> Action </w:t>
      </w:r>
      <w:r w:rsidR="006015AE">
        <w:t>P</w:t>
      </w:r>
      <w:r w:rsidR="005E048E">
        <w:t>lan</w:t>
      </w:r>
      <w:r w:rsidR="007A35DA">
        <w:t xml:space="preserve">, </w:t>
      </w:r>
      <w:r w:rsidR="00330170">
        <w:t>Cultural Diversity</w:t>
      </w:r>
      <w:r w:rsidR="007A35DA">
        <w:t xml:space="preserve"> Plan</w:t>
      </w:r>
      <w:r w:rsidR="00456515">
        <w:t xml:space="preserve"> and </w:t>
      </w:r>
      <w:r w:rsidR="007A35DA">
        <w:t>LGBTIQ Inclusion Plan</w:t>
      </w:r>
      <w:r w:rsidR="000711BE">
        <w:t>)</w:t>
      </w:r>
      <w:r w:rsidR="00091C0D">
        <w:t>.</w:t>
      </w:r>
      <w:r w:rsidR="00F942E5">
        <w:t xml:space="preserve"> A</w:t>
      </w:r>
      <w:r w:rsidR="00A15F86">
        <w:t>ll five plans</w:t>
      </w:r>
      <w:r w:rsidR="007F24F7">
        <w:t xml:space="preserve"> cover the period 2</w:t>
      </w:r>
      <w:r w:rsidR="007A477B">
        <w:t>019</w:t>
      </w:r>
      <w:r w:rsidR="00551645">
        <w:t>-2022</w:t>
      </w:r>
      <w:r w:rsidR="00453355">
        <w:t xml:space="preserve"> and all of them</w:t>
      </w:r>
      <w:r w:rsidR="00A15F86">
        <w:t xml:space="preserve"> contain four areas of action</w:t>
      </w:r>
      <w:r w:rsidR="00077E7B">
        <w:t>: systemic inclusion, data improvement,</w:t>
      </w:r>
      <w:r w:rsidR="001A254D">
        <w:t xml:space="preserve"> </w:t>
      </w:r>
      <w:r w:rsidR="009620C6">
        <w:t>e</w:t>
      </w:r>
      <w:r w:rsidR="001A254D">
        <w:t xml:space="preserve">mployment and </w:t>
      </w:r>
      <w:r w:rsidR="009620C6">
        <w:t>e</w:t>
      </w:r>
      <w:r w:rsidR="001A254D">
        <w:t>conomic</w:t>
      </w:r>
      <w:r w:rsidR="00544648">
        <w:t xml:space="preserve"> </w:t>
      </w:r>
      <w:r w:rsidR="009620C6">
        <w:t>p</w:t>
      </w:r>
      <w:r w:rsidR="00544648">
        <w:t xml:space="preserve">articipation and </w:t>
      </w:r>
      <w:r w:rsidR="007B3AA2">
        <w:t>c</w:t>
      </w:r>
      <w:r w:rsidR="00544648">
        <w:t xml:space="preserve">ommunity </w:t>
      </w:r>
      <w:r w:rsidR="007E27A8">
        <w:t>e</w:t>
      </w:r>
      <w:r w:rsidR="00544648">
        <w:t xml:space="preserve">ducation and </w:t>
      </w:r>
      <w:r w:rsidR="00A66918">
        <w:t>p</w:t>
      </w:r>
      <w:r w:rsidR="00544648">
        <w:t>artnerships</w:t>
      </w:r>
      <w:r w:rsidR="009D05C5">
        <w:t>.</w:t>
      </w:r>
      <w:r w:rsidR="00091C0D">
        <w:rPr>
          <w:rStyle w:val="FootnoteReference"/>
        </w:rPr>
        <w:footnoteReference w:id="20"/>
      </w:r>
      <w:r w:rsidR="005D4E82">
        <w:t xml:space="preserve"> The</w:t>
      </w:r>
      <w:r w:rsidR="00DE39B4">
        <w:t xml:space="preserve"> same structure for each plan enables</w:t>
      </w:r>
      <w:r w:rsidR="00194D5B">
        <w:t xml:space="preserve"> intersections between each plan to</w:t>
      </w:r>
      <w:r w:rsidR="00C54544">
        <w:t xml:space="preserve"> be recognised and addressed whenever practicable.</w:t>
      </w:r>
    </w:p>
    <w:p w14:paraId="20045780" w14:textId="77777777" w:rsidR="00B00CBE" w:rsidRDefault="00B00CBE" w:rsidP="00FC198E">
      <w:pPr>
        <w:pStyle w:val="NormalOPA"/>
        <w:spacing w:before="0" w:after="0" w:line="276" w:lineRule="auto"/>
        <w:ind w:left="0"/>
      </w:pPr>
    </w:p>
    <w:p w14:paraId="0B5985DF" w14:textId="6D6DE5EB" w:rsidR="009F4597" w:rsidRPr="00844FF3" w:rsidRDefault="003D2275" w:rsidP="00F64646">
      <w:pPr>
        <w:pStyle w:val="NormalOPA"/>
        <w:spacing w:before="0" w:after="0" w:line="276" w:lineRule="auto"/>
        <w:ind w:left="0"/>
      </w:pPr>
      <w:r>
        <w:t>The plans are developed, monitored and promoted</w:t>
      </w:r>
      <w:r w:rsidR="006609A1">
        <w:t xml:space="preserve"> by </w:t>
      </w:r>
      <w:r w:rsidR="00AB5050">
        <w:t xml:space="preserve">a plan </w:t>
      </w:r>
      <w:r w:rsidR="00521E6B">
        <w:t>committee, which is made up</w:t>
      </w:r>
      <w:r w:rsidR="00717FD9">
        <w:t xml:space="preserve"> of interested OPA staff</w:t>
      </w:r>
      <w:r w:rsidR="008B5FCA">
        <w:t xml:space="preserve">. </w:t>
      </w:r>
      <w:r w:rsidR="00FB3CBD">
        <w:t>The chairs</w:t>
      </w:r>
      <w:r w:rsidR="008B5FCA">
        <w:t xml:space="preserve"> of th</w:t>
      </w:r>
      <w:r w:rsidR="001A36C7">
        <w:t>e plan committee meet as a diversity advisory group</w:t>
      </w:r>
      <w:r w:rsidR="00765F73">
        <w:t xml:space="preserve"> to deal with cross-sectional issues.</w:t>
      </w:r>
      <w:r w:rsidR="00C01E8A">
        <w:t xml:space="preserve"> </w:t>
      </w:r>
      <w:r w:rsidR="00765F73">
        <w:t>This structure ensures that disability</w:t>
      </w:r>
      <w:r w:rsidR="00442270">
        <w:t xml:space="preserve"> issues are at the forefront when broader diversity plans are discussed</w:t>
      </w:r>
      <w:r w:rsidR="00ED1A31">
        <w:t xml:space="preserve"> and th</w:t>
      </w:r>
      <w:r w:rsidR="00B70C76">
        <w:t>a</w:t>
      </w:r>
      <w:r w:rsidR="00ED1A31">
        <w:t xml:space="preserve">t </w:t>
      </w:r>
      <w:r w:rsidR="00456C31">
        <w:t>diversity and inclusion is</w:t>
      </w:r>
      <w:r w:rsidR="003B2BC9">
        <w:t xml:space="preserve"> seen to be</w:t>
      </w:r>
      <w:r w:rsidR="00456C31">
        <w:t xml:space="preserve"> core business across </w:t>
      </w:r>
      <w:r w:rsidR="002B196A">
        <w:t>OPA</w:t>
      </w:r>
      <w:r w:rsidR="00442270">
        <w:t>. It also ensures that disability issues in the DAP</w:t>
      </w:r>
      <w:r w:rsidR="00985254">
        <w:t xml:space="preserve"> are viewed through a diversity le</w:t>
      </w:r>
      <w:r w:rsidR="00A25BD7">
        <w:t>ns</w:t>
      </w:r>
      <w:r w:rsidR="002720B3">
        <w:t xml:space="preserve"> which forces the intersections b</w:t>
      </w:r>
      <w:r w:rsidR="008D4332">
        <w:t>etween</w:t>
      </w:r>
      <w:r w:rsidR="00746816">
        <w:t xml:space="preserve"> disability and other</w:t>
      </w:r>
      <w:r w:rsidR="008D4332">
        <w:t xml:space="preserve"> disadvantage into sharper focus</w:t>
      </w:r>
      <w:r w:rsidR="00746816">
        <w:t xml:space="preserve"> so that </w:t>
      </w:r>
      <w:r w:rsidR="000B7AAB">
        <w:t xml:space="preserve">any </w:t>
      </w:r>
      <w:r w:rsidR="00746816">
        <w:t>issues can be addressed.</w:t>
      </w:r>
    </w:p>
    <w:p w14:paraId="767F72B5" w14:textId="510994C2" w:rsidR="00AD3F8E" w:rsidRDefault="00ED6256" w:rsidP="00844FF3">
      <w:pPr>
        <w:pStyle w:val="Heading3OPA"/>
        <w:rPr>
          <w:b w:val="0"/>
          <w:bCs w:val="0"/>
        </w:rPr>
      </w:pPr>
      <w:bookmarkStart w:id="17" w:name="_Toc54081096"/>
      <w:r>
        <w:t xml:space="preserve">3.2.1. </w:t>
      </w:r>
      <w:r w:rsidR="00CC3F68">
        <w:t>DAP Strategies that Promo</w:t>
      </w:r>
      <w:r w:rsidR="00B1360A">
        <w:t>te Substantive Equality in Employment</w:t>
      </w:r>
      <w:r w:rsidR="00A04E99">
        <w:rPr>
          <w:b w:val="0"/>
          <w:bCs w:val="0"/>
        </w:rPr>
        <w:t xml:space="preserve"> </w:t>
      </w:r>
      <w:bookmarkEnd w:id="17"/>
    </w:p>
    <w:p w14:paraId="49F24520" w14:textId="7676D1CE" w:rsidR="001A7F4A" w:rsidRPr="00363014" w:rsidRDefault="00363014" w:rsidP="00A04E99">
      <w:pPr>
        <w:pStyle w:val="NormalOPA"/>
        <w:ind w:left="0"/>
      </w:pPr>
      <w:r>
        <w:t>This section outlines</w:t>
      </w:r>
      <w:r w:rsidR="006964B1">
        <w:t xml:space="preserve"> the </w:t>
      </w:r>
      <w:r w:rsidR="00723243">
        <w:t>OPA DAP processes that</w:t>
      </w:r>
      <w:r w:rsidR="002D7A5C">
        <w:t xml:space="preserve"> </w:t>
      </w:r>
      <w:r w:rsidR="00B62471">
        <w:t>are used to increase the</w:t>
      </w:r>
      <w:r w:rsidR="003F727E">
        <w:t xml:space="preserve"> chances that a person with a disability</w:t>
      </w:r>
      <w:r w:rsidR="005126C7">
        <w:t xml:space="preserve"> is employed when</w:t>
      </w:r>
      <w:r w:rsidR="00954BD9">
        <w:t xml:space="preserve"> a</w:t>
      </w:r>
      <w:r w:rsidR="005126C7">
        <w:t xml:space="preserve"> vacancy arises.</w:t>
      </w:r>
    </w:p>
    <w:p w14:paraId="19467409" w14:textId="15110B7C" w:rsidR="00AD3F8E" w:rsidRPr="00374A8B" w:rsidRDefault="00941389" w:rsidP="00A04E99">
      <w:pPr>
        <w:pStyle w:val="NormalOPA"/>
        <w:ind w:left="0"/>
      </w:pPr>
      <w:r>
        <w:rPr>
          <w:b/>
          <w:bCs/>
        </w:rPr>
        <w:t>Scope</w:t>
      </w:r>
    </w:p>
    <w:p w14:paraId="6B37E100" w14:textId="09C05FE6" w:rsidR="00346C22" w:rsidRPr="006433D8" w:rsidRDefault="00474635" w:rsidP="006433D8">
      <w:pPr>
        <w:pStyle w:val="NormalOPA"/>
        <w:numPr>
          <w:ilvl w:val="0"/>
          <w:numId w:val="25"/>
        </w:numPr>
      </w:pPr>
      <w:r>
        <w:t>Apply</w:t>
      </w:r>
      <w:r w:rsidR="006F55CC">
        <w:t xml:space="preserve"> </w:t>
      </w:r>
      <w:r w:rsidR="00472475">
        <w:t>this policy to</w:t>
      </w:r>
      <w:r w:rsidR="00762D53">
        <w:t xml:space="preserve"> all</w:t>
      </w:r>
      <w:r w:rsidR="00472475">
        <w:t xml:space="preserve"> volunteers, paid staff and students or interns with disability</w:t>
      </w:r>
      <w:r w:rsidR="00306649">
        <w:t xml:space="preserve"> who work at the organisation</w:t>
      </w:r>
      <w:r w:rsidR="00396665">
        <w:t>.</w:t>
      </w:r>
    </w:p>
    <w:p w14:paraId="3B0A5B33" w14:textId="298B974B" w:rsidR="00A04E99" w:rsidRPr="00A04E99" w:rsidRDefault="00A04E99" w:rsidP="00A04E99">
      <w:pPr>
        <w:pStyle w:val="NormalOPA"/>
        <w:ind w:left="0"/>
        <w:rPr>
          <w:b/>
          <w:bCs/>
        </w:rPr>
      </w:pPr>
      <w:r>
        <w:rPr>
          <w:b/>
          <w:bCs/>
        </w:rPr>
        <w:t>Advertising</w:t>
      </w:r>
    </w:p>
    <w:p w14:paraId="1DE4ADF5" w14:textId="5F90FDDF" w:rsidR="00205C99" w:rsidRDefault="00692A47" w:rsidP="00441759">
      <w:pPr>
        <w:pStyle w:val="NormalOPA"/>
        <w:numPr>
          <w:ilvl w:val="0"/>
          <w:numId w:val="25"/>
        </w:numPr>
      </w:pPr>
      <w:r>
        <w:t>Advertise widely, including through disability employment</w:t>
      </w:r>
      <w:r w:rsidR="00A37F97">
        <w:t xml:space="preserve"> services, disability advocacy</w:t>
      </w:r>
      <w:r w:rsidR="00897136">
        <w:t xml:space="preserve"> groups</w:t>
      </w:r>
      <w:r w:rsidR="00230845">
        <w:t xml:space="preserve"> as well</w:t>
      </w:r>
      <w:r w:rsidR="006D6754">
        <w:t xml:space="preserve"> </w:t>
      </w:r>
      <w:r w:rsidR="00230845">
        <w:t>as through standard advertising c</w:t>
      </w:r>
      <w:r w:rsidR="006D6754">
        <w:t>hannels</w:t>
      </w:r>
    </w:p>
    <w:p w14:paraId="50E01931" w14:textId="2ACCE8D6" w:rsidR="00DE3D09" w:rsidRDefault="00DE3D09" w:rsidP="00441759">
      <w:pPr>
        <w:pStyle w:val="NormalOPA"/>
        <w:numPr>
          <w:ilvl w:val="0"/>
          <w:numId w:val="25"/>
        </w:numPr>
      </w:pPr>
      <w:r>
        <w:t>Ensure accessible formats are used (usually MS Word)</w:t>
      </w:r>
      <w:r w:rsidR="004455AA">
        <w:t xml:space="preserve"> or when appropriate to the position, Easy or Plain </w:t>
      </w:r>
      <w:r w:rsidR="009C1A84">
        <w:t>English</w:t>
      </w:r>
    </w:p>
    <w:p w14:paraId="67013E15" w14:textId="2599F707" w:rsidR="003C68EA" w:rsidRDefault="003C68EA" w:rsidP="00441759">
      <w:pPr>
        <w:pStyle w:val="NormalOPA"/>
        <w:numPr>
          <w:ilvl w:val="0"/>
          <w:numId w:val="25"/>
        </w:numPr>
      </w:pPr>
      <w:r>
        <w:t xml:space="preserve">Promote organisation’s welcoming of all applicants and </w:t>
      </w:r>
      <w:r w:rsidR="00386060">
        <w:t>include reference</w:t>
      </w:r>
      <w:r w:rsidR="00ED215A">
        <w:t xml:space="preserve"> to reasonable adjustments in interviews and in workplace policies</w:t>
      </w:r>
      <w:r w:rsidR="00D81152">
        <w:t xml:space="preserve"> in advertisements</w:t>
      </w:r>
    </w:p>
    <w:p w14:paraId="496663A8" w14:textId="630F8E14" w:rsidR="00127C4D" w:rsidRDefault="009C1A84" w:rsidP="00C02B89">
      <w:pPr>
        <w:pStyle w:val="NormalOPA"/>
        <w:numPr>
          <w:ilvl w:val="0"/>
          <w:numId w:val="25"/>
        </w:numPr>
      </w:pPr>
      <w:r>
        <w:t>If using ‘special measures’</w:t>
      </w:r>
      <w:r w:rsidR="0057570E">
        <w:t xml:space="preserve"> provisions for a position</w:t>
      </w:r>
      <w:r w:rsidR="009C5F92">
        <w:t>:</w:t>
      </w:r>
      <w:r w:rsidR="0057570E">
        <w:t xml:space="preserve"> </w:t>
      </w:r>
    </w:p>
    <w:p w14:paraId="58C4B445" w14:textId="3A106896" w:rsidR="00755146" w:rsidRDefault="0057570E" w:rsidP="00C02B89">
      <w:pPr>
        <w:pStyle w:val="NormalOPA"/>
        <w:numPr>
          <w:ilvl w:val="0"/>
          <w:numId w:val="35"/>
        </w:numPr>
      </w:pPr>
      <w:r>
        <w:t>make this fact clear</w:t>
      </w:r>
      <w:r w:rsidR="00EC04BA">
        <w:t xml:space="preserve"> </w:t>
      </w:r>
      <w:r w:rsidR="001C0EDB">
        <w:t xml:space="preserve">and follow </w:t>
      </w:r>
      <w:r w:rsidR="00C230C8">
        <w:t>appropriate</w:t>
      </w:r>
      <w:r w:rsidR="001C0EDB">
        <w:t xml:space="preserve"> processes </w:t>
      </w:r>
    </w:p>
    <w:p w14:paraId="1EA69732" w14:textId="2289076E" w:rsidR="009C1A84" w:rsidRDefault="00EC04BA" w:rsidP="00C02B89">
      <w:pPr>
        <w:pStyle w:val="NormalOPA"/>
        <w:numPr>
          <w:ilvl w:val="0"/>
          <w:numId w:val="35"/>
        </w:numPr>
      </w:pPr>
      <w:r>
        <w:t xml:space="preserve">use alternative formats </w:t>
      </w:r>
      <w:r w:rsidR="0032692F">
        <w:t xml:space="preserve">or alternative </w:t>
      </w:r>
      <w:r w:rsidR="006F727B">
        <w:t>ways of submitting applications (e.g. make a video</w:t>
      </w:r>
      <w:r w:rsidR="00E3393D">
        <w:t xml:space="preserve"> application</w:t>
      </w:r>
      <w:r w:rsidR="006F727B">
        <w:t xml:space="preserve"> instead of writing a letter</w:t>
      </w:r>
      <w:r w:rsidR="001A49A6">
        <w:t>)</w:t>
      </w:r>
    </w:p>
    <w:p w14:paraId="48A02725" w14:textId="1C268926" w:rsidR="00D832F4" w:rsidRPr="00C02B89" w:rsidRDefault="00C02B89" w:rsidP="00C02B89">
      <w:pPr>
        <w:pStyle w:val="NormalOPA"/>
        <w:numPr>
          <w:ilvl w:val="0"/>
          <w:numId w:val="35"/>
        </w:numPr>
      </w:pPr>
      <w:r>
        <w:t>t</w:t>
      </w:r>
      <w:r w:rsidR="006E4889">
        <w:t xml:space="preserve">arget advertising to organisations that </w:t>
      </w:r>
      <w:r w:rsidR="000B1D6C">
        <w:t>can promote your job only to the pe</w:t>
      </w:r>
      <w:r w:rsidR="00127C4D">
        <w:t>ople you want to apply</w:t>
      </w:r>
      <w:r w:rsidR="0068276D">
        <w:t>.</w:t>
      </w:r>
    </w:p>
    <w:p w14:paraId="070A1AAE" w14:textId="77777777" w:rsidR="007C0AAF" w:rsidRDefault="007C0AAF" w:rsidP="00FC3036">
      <w:pPr>
        <w:pStyle w:val="NormalOPA"/>
        <w:ind w:left="0"/>
        <w:rPr>
          <w:b/>
          <w:bCs/>
        </w:rPr>
      </w:pPr>
    </w:p>
    <w:p w14:paraId="1EA16881" w14:textId="77777777" w:rsidR="007C0AAF" w:rsidRDefault="007C0AAF" w:rsidP="00FC3036">
      <w:pPr>
        <w:pStyle w:val="NormalOPA"/>
        <w:ind w:left="0"/>
        <w:rPr>
          <w:b/>
          <w:bCs/>
        </w:rPr>
      </w:pPr>
    </w:p>
    <w:p w14:paraId="1E86970D" w14:textId="29AE4BDF" w:rsidR="00FC3036" w:rsidRDefault="0084108C" w:rsidP="00FC3036">
      <w:pPr>
        <w:pStyle w:val="NormalOPA"/>
        <w:ind w:left="0"/>
        <w:rPr>
          <w:b/>
          <w:bCs/>
        </w:rPr>
      </w:pPr>
      <w:r>
        <w:rPr>
          <w:b/>
          <w:bCs/>
        </w:rPr>
        <w:lastRenderedPageBreak/>
        <w:t>Selection</w:t>
      </w:r>
      <w:r w:rsidR="00A37FEA">
        <w:rPr>
          <w:b/>
          <w:bCs/>
        </w:rPr>
        <w:t xml:space="preserve"> </w:t>
      </w:r>
      <w:r w:rsidR="00252BD4">
        <w:rPr>
          <w:b/>
          <w:bCs/>
        </w:rPr>
        <w:t>Processes</w:t>
      </w:r>
    </w:p>
    <w:p w14:paraId="3FA40289" w14:textId="334D986E" w:rsidR="00227A94" w:rsidRDefault="00B60AEC" w:rsidP="003A3A90">
      <w:pPr>
        <w:pStyle w:val="NormalOPA"/>
        <w:numPr>
          <w:ilvl w:val="0"/>
          <w:numId w:val="25"/>
        </w:numPr>
        <w:spacing w:before="0" w:after="0" w:line="276" w:lineRule="auto"/>
      </w:pPr>
      <w:r w:rsidRPr="00355B33">
        <w:t>Ensure all applicants with</w:t>
      </w:r>
      <w:r w:rsidR="008104C4">
        <w:t xml:space="preserve"> </w:t>
      </w:r>
      <w:r w:rsidRPr="00355B33">
        <w:t>disability who advise in their</w:t>
      </w:r>
      <w:r w:rsidR="00E83CF9">
        <w:t xml:space="preserve"> </w:t>
      </w:r>
      <w:r w:rsidRPr="00355B33">
        <w:t>application that they have</w:t>
      </w:r>
      <w:r w:rsidR="00F06054">
        <w:t xml:space="preserve"> </w:t>
      </w:r>
      <w:r w:rsidRPr="00355B33">
        <w:t>a disability (and who meet</w:t>
      </w:r>
      <w:r w:rsidR="00243C04">
        <w:t xml:space="preserve"> </w:t>
      </w:r>
      <w:r w:rsidRPr="00355B33">
        <w:t>the selection criteria for a</w:t>
      </w:r>
      <w:r w:rsidR="00533591">
        <w:t xml:space="preserve"> </w:t>
      </w:r>
      <w:r w:rsidRPr="00355B33">
        <w:t>position at a minimum level</w:t>
      </w:r>
      <w:r w:rsidR="00E1364C">
        <w:t>)</w:t>
      </w:r>
      <w:r w:rsidR="00D63722">
        <w:t xml:space="preserve"> </w:t>
      </w:r>
      <w:r w:rsidRPr="00355B33">
        <w:t>are offered an interview.</w:t>
      </w:r>
      <w:r w:rsidR="005335EA">
        <w:t xml:space="preserve"> Minimum </w:t>
      </w:r>
      <w:r w:rsidR="00055E5A">
        <w:t>level means that the applicant</w:t>
      </w:r>
      <w:r w:rsidR="00E809D3">
        <w:t>(</w:t>
      </w:r>
      <w:r w:rsidR="00055E5A">
        <w:t>s</w:t>
      </w:r>
      <w:r w:rsidR="00940A85">
        <w:t>)</w:t>
      </w:r>
      <w:r w:rsidR="00055E5A">
        <w:t xml:space="preserve"> score </w:t>
      </w:r>
      <w:r w:rsidR="00675978">
        <w:t xml:space="preserve">is at least </w:t>
      </w:r>
      <w:r w:rsidR="00CE1E0C">
        <w:t>50 per</w:t>
      </w:r>
      <w:r w:rsidR="00097FAB">
        <w:t xml:space="preserve"> cent of the maximum allowable score. For example, if there are five key selection criteria</w:t>
      </w:r>
      <w:r w:rsidR="00E34CEE">
        <w:t xml:space="preserve"> each scored out of ten then a minimum </w:t>
      </w:r>
      <w:r w:rsidR="00DE5938">
        <w:t>level for interview</w:t>
      </w:r>
      <w:r w:rsidR="004B69C0">
        <w:t xml:space="preserve"> is 25</w:t>
      </w:r>
      <w:r w:rsidR="00672B33">
        <w:t>.</w:t>
      </w:r>
      <w:r w:rsidR="002257DC">
        <w:t xml:space="preserve"> This person can be </w:t>
      </w:r>
      <w:r w:rsidR="004F33D5">
        <w:t xml:space="preserve">included </w:t>
      </w:r>
      <w:r w:rsidR="009C773F">
        <w:t>as an additional person if</w:t>
      </w:r>
      <w:r w:rsidR="00F6359A">
        <w:t xml:space="preserve"> other people </w:t>
      </w:r>
      <w:r w:rsidR="00E857AF">
        <w:t>who applied have higher scores</w:t>
      </w:r>
    </w:p>
    <w:p w14:paraId="2E1178FB" w14:textId="2DC1A206" w:rsidR="00626B5C" w:rsidRDefault="00034722" w:rsidP="00C02B89">
      <w:pPr>
        <w:pStyle w:val="NormalOPA"/>
        <w:numPr>
          <w:ilvl w:val="0"/>
          <w:numId w:val="25"/>
        </w:numPr>
        <w:spacing w:before="0" w:after="0" w:line="276" w:lineRule="auto"/>
      </w:pPr>
      <w:r>
        <w:t>If the position</w:t>
      </w:r>
      <w:r w:rsidR="00C122A9">
        <w:t xml:space="preserve"> is designated as a ‘special measures’ </w:t>
      </w:r>
      <w:r w:rsidR="0013425C">
        <w:t>position,</w:t>
      </w:r>
      <w:r w:rsidR="00C122A9">
        <w:t xml:space="preserve"> then </w:t>
      </w:r>
      <w:r w:rsidR="008266FA">
        <w:t>applicants can be ra</w:t>
      </w:r>
      <w:r w:rsidR="00014D46">
        <w:t>nked according to suitability for interview</w:t>
      </w:r>
      <w:r w:rsidR="00930A45">
        <w:t xml:space="preserve"> and </w:t>
      </w:r>
      <w:r w:rsidR="00057A55">
        <w:t>only those with higher scores need be interviewed.</w:t>
      </w:r>
      <w:r w:rsidR="00C46CA0">
        <w:t xml:space="preserve"> If the number of applicants for the position are very </w:t>
      </w:r>
      <w:r w:rsidR="006C177D">
        <w:t>few, then ranking of applicants may not need to occur.</w:t>
      </w:r>
      <w:r w:rsidR="00734F7D">
        <w:t xml:space="preserve"> This is a decision for the interview panel</w:t>
      </w:r>
      <w:r w:rsidR="009241BE">
        <w:t xml:space="preserve"> to make depending on the circumstances</w:t>
      </w:r>
    </w:p>
    <w:p w14:paraId="77B06226" w14:textId="431FBCD8" w:rsidR="00E71F3A" w:rsidRDefault="00BD4E80" w:rsidP="003A3A90">
      <w:pPr>
        <w:pStyle w:val="NormalOPA"/>
        <w:numPr>
          <w:ilvl w:val="0"/>
          <w:numId w:val="25"/>
        </w:numPr>
        <w:spacing w:before="0" w:after="0" w:line="276" w:lineRule="auto"/>
      </w:pPr>
      <w:r>
        <w:t xml:space="preserve">Ensure reasonable adjustments are provided </w:t>
      </w:r>
      <w:r w:rsidR="00EC71C0">
        <w:t>a</w:t>
      </w:r>
      <w:r>
        <w:t xml:space="preserve">t the interview </w:t>
      </w:r>
      <w:r w:rsidR="00EC71C0">
        <w:t xml:space="preserve">to the person if </w:t>
      </w:r>
      <w:r w:rsidR="00811AFF">
        <w:t>requested</w:t>
      </w:r>
      <w:r w:rsidR="00BE62F9">
        <w:t xml:space="preserve"> by the person with disability</w:t>
      </w:r>
    </w:p>
    <w:p w14:paraId="1CB8556A" w14:textId="04128EAE" w:rsidR="00811AFF" w:rsidRDefault="00DC4D48" w:rsidP="003A3A90">
      <w:pPr>
        <w:pStyle w:val="NormalOPA"/>
        <w:numPr>
          <w:ilvl w:val="0"/>
          <w:numId w:val="25"/>
        </w:numPr>
        <w:spacing w:before="0" w:after="0" w:line="276" w:lineRule="auto"/>
      </w:pPr>
      <w:r>
        <w:t xml:space="preserve">Offer feedback to all interviewees </w:t>
      </w:r>
      <w:r w:rsidR="00234DB7">
        <w:t>who indicate they have a disability</w:t>
      </w:r>
      <w:r w:rsidR="005075A0">
        <w:t xml:space="preserve"> regardless</w:t>
      </w:r>
      <w:r w:rsidR="00A70E2F">
        <w:t xml:space="preserve"> of whether</w:t>
      </w:r>
      <w:r w:rsidR="008C49E7">
        <w:t xml:space="preserve"> or not</w:t>
      </w:r>
      <w:r w:rsidR="00A70E2F">
        <w:t xml:space="preserve"> they were interviewed</w:t>
      </w:r>
      <w:r w:rsidR="00490DB1">
        <w:t>.</w:t>
      </w:r>
    </w:p>
    <w:p w14:paraId="72274CEE" w14:textId="1B3BE240" w:rsidR="00C248E9" w:rsidRDefault="009128B9" w:rsidP="003A3A90">
      <w:pPr>
        <w:pStyle w:val="NormalOPA"/>
        <w:spacing w:before="0" w:after="0" w:line="276" w:lineRule="auto"/>
        <w:ind w:left="0"/>
        <w:rPr>
          <w:b/>
          <w:bCs/>
        </w:rPr>
      </w:pPr>
      <w:r>
        <w:rPr>
          <w:b/>
          <w:bCs/>
        </w:rPr>
        <w:t>Monitoring</w:t>
      </w:r>
    </w:p>
    <w:p w14:paraId="4961D9F6" w14:textId="57D31CF9" w:rsidR="002B4BB2" w:rsidRPr="001B6026" w:rsidRDefault="00E85F80" w:rsidP="001B6026">
      <w:pPr>
        <w:pStyle w:val="NormalOPA"/>
        <w:numPr>
          <w:ilvl w:val="0"/>
          <w:numId w:val="25"/>
        </w:numPr>
        <w:spacing w:before="0" w:after="0" w:line="276" w:lineRule="auto"/>
      </w:pPr>
      <w:r>
        <w:t>Check with</w:t>
      </w:r>
      <w:r w:rsidR="009D0A96">
        <w:t xml:space="preserve"> the </w:t>
      </w:r>
      <w:r w:rsidR="006A3F02">
        <w:t>position</w:t>
      </w:r>
      <w:r w:rsidR="00BC1AC0">
        <w:t>’s identified job</w:t>
      </w:r>
      <w:r w:rsidR="00781AA9">
        <w:t xml:space="preserve"> contact if any applicants identified as having a disability and if this </w:t>
      </w:r>
      <w:r w:rsidR="00EF18A7">
        <w:t>process was followed</w:t>
      </w:r>
      <w:r w:rsidR="004766D0">
        <w:t>, but do not ask th</w:t>
      </w:r>
      <w:r w:rsidR="00AF2EBE">
        <w:t xml:space="preserve">e </w:t>
      </w:r>
      <w:r w:rsidR="003F60E2">
        <w:t>c</w:t>
      </w:r>
      <w:r w:rsidR="0043140C">
        <w:t>ontact to identify the applicant in any way.</w:t>
      </w:r>
      <w:r w:rsidR="0047242D">
        <w:t xml:space="preserve"> </w:t>
      </w:r>
      <w:r w:rsidR="00E37681">
        <w:t xml:space="preserve">If </w:t>
      </w:r>
      <w:r w:rsidR="00751399">
        <w:t>the process was not followed,</w:t>
      </w:r>
      <w:r w:rsidR="00E37681">
        <w:t xml:space="preserve"> educate and inf</w:t>
      </w:r>
      <w:r w:rsidR="005644F3">
        <w:t>orm them</w:t>
      </w:r>
      <w:r w:rsidR="008829E7">
        <w:t xml:space="preserve"> </w:t>
      </w:r>
      <w:r w:rsidR="00A07301">
        <w:t>of the appropriate process</w:t>
      </w:r>
      <w:r w:rsidR="002E5B41">
        <w:t xml:space="preserve"> to use on the next occasion</w:t>
      </w:r>
      <w:r w:rsidR="006D3C87">
        <w:t>.</w:t>
      </w:r>
    </w:p>
    <w:p w14:paraId="281408EE" w14:textId="77777777" w:rsidR="00954BD9" w:rsidRDefault="00954BD9" w:rsidP="0050058B">
      <w:pPr>
        <w:pStyle w:val="NormalOPA"/>
        <w:ind w:left="0"/>
        <w:rPr>
          <w:b/>
          <w:bCs/>
        </w:rPr>
      </w:pPr>
    </w:p>
    <w:p w14:paraId="409EC81F" w14:textId="475BCEA9" w:rsidR="006D4318" w:rsidRDefault="0063607B" w:rsidP="0050058B">
      <w:pPr>
        <w:pStyle w:val="NormalOPA"/>
        <w:ind w:left="0"/>
        <w:rPr>
          <w:b/>
          <w:bCs/>
        </w:rPr>
      </w:pPr>
      <w:r>
        <w:rPr>
          <w:b/>
          <w:bCs/>
        </w:rPr>
        <w:t>Retent</w:t>
      </w:r>
      <w:r w:rsidR="005A3C53">
        <w:rPr>
          <w:b/>
          <w:bCs/>
        </w:rPr>
        <w:t>ion</w:t>
      </w:r>
    </w:p>
    <w:p w14:paraId="67915048" w14:textId="3D3D505B" w:rsidR="00461FCE" w:rsidRPr="00CA2D1D" w:rsidRDefault="00D85B5A" w:rsidP="002B4BB2">
      <w:pPr>
        <w:pStyle w:val="NormalOPA"/>
        <w:numPr>
          <w:ilvl w:val="0"/>
          <w:numId w:val="25"/>
        </w:numPr>
        <w:spacing w:before="0" w:after="0" w:line="276" w:lineRule="auto"/>
        <w:rPr>
          <w:b/>
          <w:bCs/>
        </w:rPr>
      </w:pPr>
      <w:r>
        <w:t>E</w:t>
      </w:r>
      <w:r w:rsidR="005237A8">
        <w:t>nsure reasonable adjustments and flexible work practices are</w:t>
      </w:r>
      <w:r w:rsidR="009F667A">
        <w:t xml:space="preserve"> </w:t>
      </w:r>
      <w:r w:rsidR="00E21311">
        <w:t>available and their availability is promoted</w:t>
      </w:r>
      <w:r w:rsidR="002728E0">
        <w:t xml:space="preserve"> and su</w:t>
      </w:r>
      <w:r w:rsidR="00A914DE">
        <w:t>pported</w:t>
      </w:r>
      <w:r w:rsidR="002A52B9">
        <w:t xml:space="preserve"> for all employees who require them</w:t>
      </w:r>
      <w:r w:rsidR="00B63E49">
        <w:t>.</w:t>
      </w:r>
    </w:p>
    <w:p w14:paraId="471FAD50" w14:textId="6CDA929F" w:rsidR="00CA2D1D" w:rsidRDefault="002A5C0F" w:rsidP="00CA2D1D">
      <w:pPr>
        <w:pStyle w:val="NormalOPA"/>
        <w:ind w:left="0"/>
        <w:rPr>
          <w:b/>
          <w:bCs/>
        </w:rPr>
      </w:pPr>
      <w:r>
        <w:rPr>
          <w:b/>
          <w:bCs/>
        </w:rPr>
        <w:t>Promotion</w:t>
      </w:r>
    </w:p>
    <w:p w14:paraId="72170FC3" w14:textId="6902FF87" w:rsidR="002E1B33" w:rsidRPr="002B4BB2" w:rsidRDefault="00196C6C" w:rsidP="002B4BB2">
      <w:pPr>
        <w:pStyle w:val="NormalOPA"/>
        <w:numPr>
          <w:ilvl w:val="0"/>
          <w:numId w:val="25"/>
        </w:numPr>
      </w:pPr>
      <w:r>
        <w:t xml:space="preserve">This policy applies </w:t>
      </w:r>
      <w:r w:rsidR="00DB3C8D">
        <w:t>to all positions within the organisation</w:t>
      </w:r>
      <w:r w:rsidR="009B3B06">
        <w:t>.</w:t>
      </w:r>
      <w:r w:rsidR="00F940D9">
        <w:t xml:space="preserve">                                                                                                                                                                                                                                                                     </w:t>
      </w:r>
    </w:p>
    <w:p w14:paraId="38C99469" w14:textId="7DF62340" w:rsidR="006D4318" w:rsidRDefault="00A868DA" w:rsidP="00855C3A">
      <w:pPr>
        <w:pStyle w:val="Heading3OPA"/>
      </w:pPr>
      <w:bookmarkStart w:id="18" w:name="_Toc54081097"/>
      <w:r>
        <w:t>3.2.2</w:t>
      </w:r>
      <w:r w:rsidR="00C34AB2">
        <w:t>.</w:t>
      </w:r>
      <w:r w:rsidR="003667F5">
        <w:t xml:space="preserve"> Employing Peopl</w:t>
      </w:r>
      <w:r w:rsidR="00BF7C13">
        <w:t>e with Cognitive Disability</w:t>
      </w:r>
      <w:r w:rsidR="00BF7AEE">
        <w:t>: An</w:t>
      </w:r>
      <w:r w:rsidR="00406EE0">
        <w:t xml:space="preserve"> OPA Case Study</w:t>
      </w:r>
      <w:bookmarkEnd w:id="18"/>
    </w:p>
    <w:p w14:paraId="557C0816" w14:textId="5AD35008" w:rsidR="009A45AC" w:rsidRDefault="00393065" w:rsidP="00B203C8">
      <w:pPr>
        <w:pStyle w:val="NormalOPA"/>
        <w:spacing w:before="0" w:after="0" w:line="276" w:lineRule="auto"/>
        <w:ind w:left="0"/>
      </w:pPr>
      <w:r w:rsidRPr="00A64C79">
        <w:t>What follows is a description of two projects</w:t>
      </w:r>
      <w:r w:rsidR="00830F4E" w:rsidRPr="00A64C79">
        <w:t xml:space="preserve"> at OPA</w:t>
      </w:r>
      <w:r w:rsidR="00713D8B" w:rsidRPr="00A64C79">
        <w:t xml:space="preserve"> </w:t>
      </w:r>
      <w:r w:rsidR="00435AD2" w:rsidRPr="00A64C79">
        <w:t>th</w:t>
      </w:r>
      <w:r w:rsidR="00C73CE3" w:rsidRPr="00A64C79">
        <w:t xml:space="preserve">at </w:t>
      </w:r>
      <w:r w:rsidR="00E26BEB" w:rsidRPr="00A64C79">
        <w:t xml:space="preserve">employed or </w:t>
      </w:r>
      <w:r w:rsidR="00C73CE3" w:rsidRPr="00A64C79">
        <w:t>are employing people with cognitive disability</w:t>
      </w:r>
      <w:r w:rsidR="00681625" w:rsidRPr="00A64C79">
        <w:t>.</w:t>
      </w:r>
      <w:r w:rsidR="0069087A" w:rsidRPr="00A64C79">
        <w:t xml:space="preserve"> It </w:t>
      </w:r>
      <w:r w:rsidR="00F161C9" w:rsidRPr="00A64C79">
        <w:t>involves</w:t>
      </w:r>
      <w:r w:rsidR="00C73CE3" w:rsidRPr="00A64C79">
        <w:t xml:space="preserve"> working in partnership with </w:t>
      </w:r>
      <w:r w:rsidR="001C324C" w:rsidRPr="00A64C79">
        <w:t>a</w:t>
      </w:r>
      <w:r w:rsidR="00430DA0" w:rsidRPr="00A64C79">
        <w:t xml:space="preserve"> </w:t>
      </w:r>
      <w:r w:rsidR="00C73CE3" w:rsidRPr="00A64C79">
        <w:t>self-advocacy organisation</w:t>
      </w:r>
      <w:r w:rsidR="00A10BBE" w:rsidRPr="00A64C79">
        <w:t xml:space="preserve"> </w:t>
      </w:r>
      <w:r w:rsidR="00C73CE3" w:rsidRPr="00A64C79">
        <w:t>run by people with cognitive disability</w:t>
      </w:r>
      <w:r w:rsidR="00D00134" w:rsidRPr="00A64C79">
        <w:t>.</w:t>
      </w:r>
      <w:r w:rsidR="004A21FD" w:rsidRPr="00A64C79">
        <w:t xml:space="preserve"> These projects were</w:t>
      </w:r>
      <w:r w:rsidR="003A0802" w:rsidRPr="00A64C79">
        <w:t xml:space="preserve"> </w:t>
      </w:r>
      <w:r w:rsidR="00C30285" w:rsidRPr="00A64C79">
        <w:t>and are</w:t>
      </w:r>
      <w:r w:rsidR="004A21FD" w:rsidRPr="00A64C79">
        <w:t xml:space="preserve"> co-designed with </w:t>
      </w:r>
      <w:r w:rsidR="00DB0D4A" w:rsidRPr="00A64C79">
        <w:t>Reinforce</w:t>
      </w:r>
      <w:r w:rsidR="00477902" w:rsidRPr="00A64C79">
        <w:t xml:space="preserve"> Inc,</w:t>
      </w:r>
      <w:r w:rsidR="001D7195" w:rsidRPr="00A64C79">
        <w:t xml:space="preserve"> a self</w:t>
      </w:r>
      <w:r w:rsidR="00D43CE1" w:rsidRPr="00A64C79">
        <w:t>-</w:t>
      </w:r>
      <w:r w:rsidR="001D7195" w:rsidRPr="00A64C79">
        <w:t>advocacy organisation founded and run by</w:t>
      </w:r>
      <w:r w:rsidR="00C500BA" w:rsidRPr="00A64C79">
        <w:t xml:space="preserve"> people with intellectual disability</w:t>
      </w:r>
      <w:r w:rsidR="009B67A2" w:rsidRPr="00A64C79">
        <w:t>.</w:t>
      </w:r>
      <w:r w:rsidR="00D00134">
        <w:t xml:space="preserve"> </w:t>
      </w:r>
    </w:p>
    <w:p w14:paraId="77B231CC" w14:textId="77777777" w:rsidR="00D22BEF" w:rsidRDefault="00D22BEF" w:rsidP="00B203C8">
      <w:pPr>
        <w:pStyle w:val="NormalOPA"/>
        <w:spacing w:before="0" w:after="0" w:line="276" w:lineRule="auto"/>
        <w:ind w:left="0"/>
      </w:pPr>
    </w:p>
    <w:p w14:paraId="11DF436C" w14:textId="37777695" w:rsidR="00D67DE3" w:rsidRDefault="00D00134" w:rsidP="00B203C8">
      <w:pPr>
        <w:pStyle w:val="NormalOPA"/>
        <w:spacing w:before="0" w:after="0" w:line="276" w:lineRule="auto"/>
        <w:ind w:left="0"/>
      </w:pPr>
      <w:r>
        <w:t xml:space="preserve">The first </w:t>
      </w:r>
      <w:r w:rsidR="00CF3AF3">
        <w:t xml:space="preserve">small </w:t>
      </w:r>
      <w:r>
        <w:t>project</w:t>
      </w:r>
      <w:r w:rsidR="00735F2A">
        <w:t xml:space="preserve"> </w:t>
      </w:r>
      <w:r w:rsidR="00C33F97">
        <w:t>entitled ‘</w:t>
      </w:r>
      <w:r w:rsidR="006A7650">
        <w:t>T</w:t>
      </w:r>
      <w:r w:rsidR="00C33F97">
        <w:t xml:space="preserve">he right </w:t>
      </w:r>
      <w:r w:rsidR="005C5EEA">
        <w:t>of people</w:t>
      </w:r>
      <w:r w:rsidR="00017FA1">
        <w:t xml:space="preserve"> </w:t>
      </w:r>
      <w:r w:rsidR="00C33F97">
        <w:t>to make your own medical decisions</w:t>
      </w:r>
      <w:r w:rsidR="00CC4DEA">
        <w:t>’</w:t>
      </w:r>
      <w:r w:rsidR="000C654D">
        <w:t xml:space="preserve"> was completed in 2019</w:t>
      </w:r>
      <w:r w:rsidR="00E47D66">
        <w:t xml:space="preserve">. </w:t>
      </w:r>
      <w:r w:rsidR="005441BD">
        <w:t xml:space="preserve">It </w:t>
      </w:r>
      <w:r w:rsidR="002470F5">
        <w:t>happened because</w:t>
      </w:r>
      <w:r w:rsidR="005441BD">
        <w:t xml:space="preserve"> </w:t>
      </w:r>
      <w:r w:rsidR="004D0383">
        <w:t xml:space="preserve">in </w:t>
      </w:r>
      <w:r w:rsidR="00EF502E">
        <w:t xml:space="preserve">2018, OPA staff </w:t>
      </w:r>
      <w:r w:rsidR="00546B9C">
        <w:t>attended Reinforce</w:t>
      </w:r>
      <w:r w:rsidR="00350364">
        <w:t xml:space="preserve"> Inc’s annual </w:t>
      </w:r>
      <w:r w:rsidR="006643CB">
        <w:t>general meeting. One of the OPA staff was</w:t>
      </w:r>
      <w:r w:rsidR="00F27E1B">
        <w:t xml:space="preserve"> the guest speaker and spoke to the group about their right to make their own medical decisions</w:t>
      </w:r>
      <w:r w:rsidR="00FF7C48">
        <w:t xml:space="preserve">. </w:t>
      </w:r>
      <w:r w:rsidR="0085691E">
        <w:t>Reinforce Inc.</w:t>
      </w:r>
      <w:r w:rsidR="00195D57">
        <w:t xml:space="preserve"> members</w:t>
      </w:r>
      <w:r w:rsidR="00D60024">
        <w:t xml:space="preserve"> began</w:t>
      </w:r>
      <w:r w:rsidR="00C770EC">
        <w:t xml:space="preserve"> </w:t>
      </w:r>
      <w:r w:rsidR="001C2C2F">
        <w:t xml:space="preserve">to </w:t>
      </w:r>
      <w:r w:rsidR="00551601">
        <w:t>tell</w:t>
      </w:r>
      <w:r w:rsidR="001C2C2F">
        <w:t xml:space="preserve"> OPA staff many examples of how medical staff</w:t>
      </w:r>
      <w:r w:rsidR="00CF3B55">
        <w:t xml:space="preserve"> </w:t>
      </w:r>
      <w:r w:rsidR="008E54EC">
        <w:t>were not supporting them to make their own medical decisions, ind</w:t>
      </w:r>
      <w:r w:rsidR="003A73E2">
        <w:t>icating that</w:t>
      </w:r>
      <w:r w:rsidR="008E54EC">
        <w:t xml:space="preserve"> they were often </w:t>
      </w:r>
      <w:r w:rsidR="0048110A">
        <w:t>ignored and sidelined when they sought additional information</w:t>
      </w:r>
      <w:r w:rsidR="00AA1719">
        <w:t xml:space="preserve"> and support from medical profession</w:t>
      </w:r>
      <w:r w:rsidR="004174CF">
        <w:t>als</w:t>
      </w:r>
      <w:r w:rsidR="00B03C1B">
        <w:t xml:space="preserve"> to help them make their own decisions. </w:t>
      </w:r>
      <w:r w:rsidR="00D827EE">
        <w:t>OPA</w:t>
      </w:r>
      <w:r w:rsidR="00D87AEC">
        <w:t xml:space="preserve"> and Reinforce Inc.</w:t>
      </w:r>
      <w:r w:rsidR="00D827EE">
        <w:t xml:space="preserve"> </w:t>
      </w:r>
      <w:r w:rsidR="000658C4">
        <w:t xml:space="preserve">applied for </w:t>
      </w:r>
      <w:r w:rsidR="00F64B9C">
        <w:t>some external funding from the Victorian Law Foundation to develop a pamphlet for medical</w:t>
      </w:r>
      <w:r w:rsidR="00EF2542">
        <w:t xml:space="preserve"> professionals highlighting both positive and negative experiences</w:t>
      </w:r>
      <w:r w:rsidR="00297792">
        <w:t>. A</w:t>
      </w:r>
      <w:r w:rsidR="00D128AB">
        <w:t xml:space="preserve"> </w:t>
      </w:r>
      <w:r w:rsidR="00297792">
        <w:t>person with intellectual</w:t>
      </w:r>
      <w:r w:rsidR="00D128AB">
        <w:t xml:space="preserve"> disability was employed to conduct the interviews with t</w:t>
      </w:r>
      <w:r w:rsidR="00CE348E">
        <w:t xml:space="preserve">he </w:t>
      </w:r>
      <w:r w:rsidR="008414FD">
        <w:t>assistance</w:t>
      </w:r>
      <w:r w:rsidR="00CE348E">
        <w:t xml:space="preserve"> of a support worker to recruit, interview and </w:t>
      </w:r>
      <w:r w:rsidR="00A00022">
        <w:t>type up the interviews.</w:t>
      </w:r>
      <w:r w:rsidR="00054529">
        <w:t xml:space="preserve"> It was a small project and three</w:t>
      </w:r>
      <w:r w:rsidR="00787B35">
        <w:t xml:space="preserve"> people were </w:t>
      </w:r>
      <w:r w:rsidR="00787B35">
        <w:lastRenderedPageBreak/>
        <w:t xml:space="preserve">interviewed. Two people had </w:t>
      </w:r>
      <w:r w:rsidR="0032200C">
        <w:t>a</w:t>
      </w:r>
      <w:r w:rsidR="00787B35">
        <w:t xml:space="preserve">n </w:t>
      </w:r>
      <w:r w:rsidR="0032200C">
        <w:t>intellectual disability and one person had an A</w:t>
      </w:r>
      <w:r w:rsidR="00500941">
        <w:t>cquired Brain Injury</w:t>
      </w:r>
      <w:r w:rsidR="00E72AB3">
        <w:t xml:space="preserve"> (ABI)</w:t>
      </w:r>
      <w:r w:rsidR="00500941">
        <w:t>.</w:t>
      </w:r>
      <w:r w:rsidR="002D081D">
        <w:t xml:space="preserve"> To thank and compensate the interviewees for their time, they were provided with gift vouchers</w:t>
      </w:r>
      <w:r w:rsidR="00B15BB0">
        <w:t>.</w:t>
      </w:r>
      <w:r w:rsidR="00594B31">
        <w:t xml:space="preserve"> An Easy Read version of the pamphlet was also developed</w:t>
      </w:r>
      <w:r w:rsidR="002806C5">
        <w:t xml:space="preserve"> for</w:t>
      </w:r>
      <w:r w:rsidR="00B3552D" w:rsidRPr="00B3552D">
        <w:t xml:space="preserve"> </w:t>
      </w:r>
      <w:r w:rsidR="00B3552D">
        <w:t>people with intellectual disability</w:t>
      </w:r>
      <w:r w:rsidR="006B6BDC">
        <w:t>. Cop</w:t>
      </w:r>
      <w:r w:rsidR="00D57F34">
        <w:t>i</w:t>
      </w:r>
      <w:r w:rsidR="006B6BDC">
        <w:t xml:space="preserve">es of the pamphlet </w:t>
      </w:r>
      <w:r w:rsidR="00FF275E">
        <w:t>are</w:t>
      </w:r>
      <w:r w:rsidR="006B6BDC">
        <w:t xml:space="preserve"> distributed to members of the medical profession who attend OPA’s </w:t>
      </w:r>
      <w:r w:rsidR="001A5744">
        <w:t xml:space="preserve">community </w:t>
      </w:r>
      <w:r w:rsidR="007E0506">
        <w:t>e</w:t>
      </w:r>
      <w:r w:rsidR="001A5744">
        <w:t>ducation sessions</w:t>
      </w:r>
      <w:r w:rsidR="00336C45">
        <w:t xml:space="preserve">. These </w:t>
      </w:r>
      <w:r w:rsidR="000355C2">
        <w:t>are</w:t>
      </w:r>
      <w:r w:rsidR="00BA047D">
        <w:t xml:space="preserve"> available</w:t>
      </w:r>
      <w:r w:rsidR="00336C45">
        <w:t xml:space="preserve"> in hardcopy</w:t>
      </w:r>
      <w:r w:rsidR="00002538">
        <w:t xml:space="preserve"> at the sessions </w:t>
      </w:r>
      <w:r w:rsidR="00336C45">
        <w:t>to facilitate re</w:t>
      </w:r>
      <w:r w:rsidR="00855024">
        <w:t>-distribution</w:t>
      </w:r>
      <w:r w:rsidR="00002538">
        <w:t xml:space="preserve"> of multiple copies</w:t>
      </w:r>
      <w:r w:rsidR="00855024">
        <w:t xml:space="preserve"> </w:t>
      </w:r>
      <w:r w:rsidR="003F06B9">
        <w:t>to</w:t>
      </w:r>
      <w:r w:rsidR="00B42D0C">
        <w:t xml:space="preserve"> other medical colleagues</w:t>
      </w:r>
      <w:r w:rsidR="00EB36FB">
        <w:t xml:space="preserve">. But online versions are also </w:t>
      </w:r>
      <w:r w:rsidR="00510759">
        <w:t>a</w:t>
      </w:r>
      <w:r w:rsidR="00EB36FB">
        <w:t>vailable.</w:t>
      </w:r>
      <w:r w:rsidR="00C85A06">
        <w:rPr>
          <w:rStyle w:val="FootnoteReference"/>
        </w:rPr>
        <w:footnoteReference w:id="21"/>
      </w:r>
    </w:p>
    <w:p w14:paraId="23E333E4" w14:textId="77777777" w:rsidR="000355C2" w:rsidRDefault="000355C2" w:rsidP="00B203C8">
      <w:pPr>
        <w:pStyle w:val="NormalOPA"/>
        <w:spacing w:before="0" w:after="0" w:line="276" w:lineRule="auto"/>
        <w:ind w:left="0"/>
      </w:pPr>
    </w:p>
    <w:p w14:paraId="6A02F1CA" w14:textId="32AD474F" w:rsidR="007C2FC2" w:rsidRDefault="00E47D66" w:rsidP="00B203C8">
      <w:pPr>
        <w:pStyle w:val="NormalOPA"/>
        <w:spacing w:before="0" w:after="0" w:line="276" w:lineRule="auto"/>
        <w:ind w:left="0"/>
      </w:pPr>
      <w:r>
        <w:t xml:space="preserve">The second project </w:t>
      </w:r>
      <w:r w:rsidR="003F03E0">
        <w:t>built on</w:t>
      </w:r>
      <w:r w:rsidR="00393065">
        <w:t xml:space="preserve"> that</w:t>
      </w:r>
      <w:r w:rsidR="00494570">
        <w:t xml:space="preserve"> project</w:t>
      </w:r>
      <w:r w:rsidR="0060437D">
        <w:t xml:space="preserve"> and is entitled ‘</w:t>
      </w:r>
      <w:r w:rsidR="00734F59">
        <w:t>H</w:t>
      </w:r>
      <w:r w:rsidR="0060437D">
        <w:t>ealthy Discussions</w:t>
      </w:r>
      <w:r w:rsidR="00C3429F">
        <w:t xml:space="preserve">’. </w:t>
      </w:r>
      <w:r w:rsidR="00372E98">
        <w:t xml:space="preserve">This larger project is </w:t>
      </w:r>
      <w:r w:rsidR="00685C6C">
        <w:t>funded for two years</w:t>
      </w:r>
      <w:r w:rsidR="00DD134A" w:rsidRPr="00DD134A">
        <w:t xml:space="preserve"> </w:t>
      </w:r>
      <w:r w:rsidR="00DD134A">
        <w:t>by a Mainstream Capacity Building</w:t>
      </w:r>
      <w:r w:rsidR="00B93E92">
        <w:t xml:space="preserve"> </w:t>
      </w:r>
      <w:r w:rsidR="00DD134A">
        <w:t xml:space="preserve">Grant of the National Disability Insurance </w:t>
      </w:r>
      <w:r w:rsidR="00AA60FA">
        <w:t>Agency</w:t>
      </w:r>
      <w:r w:rsidR="00C13A73">
        <w:t>.</w:t>
      </w:r>
      <w:r w:rsidR="007C2FC2">
        <w:t xml:space="preserve"> The project aims to support health professionals throughout Victoria (particularly health</w:t>
      </w:r>
      <w:r w:rsidR="00354A2F">
        <w:t xml:space="preserve"> </w:t>
      </w:r>
      <w:r w:rsidR="007C2FC2">
        <w:t>professionals in the public sector) and those training to be health professionals, to improv</w:t>
      </w:r>
      <w:r w:rsidR="00354A2F">
        <w:t xml:space="preserve">e </w:t>
      </w:r>
      <w:r w:rsidR="007C2FC2">
        <w:t>their communication with, and understanding of, people with disability who have specific</w:t>
      </w:r>
    </w:p>
    <w:p w14:paraId="0E02B717" w14:textId="77777777" w:rsidR="007C2FC2" w:rsidRDefault="007C2FC2" w:rsidP="00B203C8">
      <w:pPr>
        <w:pStyle w:val="NormalOPA"/>
        <w:spacing w:before="0" w:after="0" w:line="276" w:lineRule="auto"/>
        <w:ind w:left="0"/>
      </w:pPr>
      <w:r>
        <w:t>communication needs.</w:t>
      </w:r>
    </w:p>
    <w:p w14:paraId="5BA44A75" w14:textId="77777777" w:rsidR="00B1596B" w:rsidRDefault="00B1596B" w:rsidP="00B203C8">
      <w:pPr>
        <w:pStyle w:val="NormalOPA"/>
        <w:spacing w:before="0" w:after="0" w:line="276" w:lineRule="auto"/>
        <w:ind w:left="0"/>
      </w:pPr>
    </w:p>
    <w:p w14:paraId="1936A5A1" w14:textId="214B2A59" w:rsidR="007C2FC2" w:rsidRDefault="007C2FC2" w:rsidP="00B203C8">
      <w:pPr>
        <w:pStyle w:val="NormalOPA"/>
        <w:spacing w:before="0" w:after="0" w:line="276" w:lineRule="auto"/>
        <w:ind w:left="0"/>
      </w:pPr>
      <w:r>
        <w:t>By using a supported decision-making lens, the project activities will highlight that in</w:t>
      </w:r>
    </w:p>
    <w:p w14:paraId="607CD4C6" w14:textId="77777777" w:rsidR="007C2FC2" w:rsidRDefault="007C2FC2" w:rsidP="00B203C8">
      <w:pPr>
        <w:pStyle w:val="NormalOPA"/>
        <w:spacing w:before="0" w:after="0" w:line="276" w:lineRule="auto"/>
        <w:ind w:left="0"/>
      </w:pPr>
      <w:r>
        <w:t>Victoria everyone with capacity to do so has the right to make their own decisions about</w:t>
      </w:r>
    </w:p>
    <w:p w14:paraId="2FFB8E1E" w14:textId="77777777" w:rsidR="007C2FC2" w:rsidRDefault="007C2FC2" w:rsidP="00B203C8">
      <w:pPr>
        <w:pStyle w:val="NormalOPA"/>
        <w:spacing w:before="0" w:after="0" w:line="276" w:lineRule="auto"/>
        <w:ind w:left="0"/>
      </w:pPr>
      <w:r>
        <w:t>their health and, to the extent possible, people should be provided with the support they</w:t>
      </w:r>
    </w:p>
    <w:p w14:paraId="6087D4BC" w14:textId="77777777" w:rsidR="007C2FC2" w:rsidRDefault="007C2FC2" w:rsidP="00B203C8">
      <w:pPr>
        <w:pStyle w:val="NormalOPA"/>
        <w:spacing w:before="0" w:after="0" w:line="276" w:lineRule="auto"/>
        <w:ind w:left="0"/>
      </w:pPr>
      <w:r>
        <w:t>need to make these decisions.</w:t>
      </w:r>
    </w:p>
    <w:p w14:paraId="6FDBCAFE" w14:textId="77777777" w:rsidR="00B1596B" w:rsidRDefault="00B1596B" w:rsidP="00B203C8">
      <w:pPr>
        <w:pStyle w:val="NormalOPA"/>
        <w:spacing w:before="0" w:after="0" w:line="276" w:lineRule="auto"/>
        <w:ind w:left="0"/>
      </w:pPr>
    </w:p>
    <w:p w14:paraId="55F92735" w14:textId="6F49735E" w:rsidR="007C2FC2" w:rsidRDefault="007C2FC2" w:rsidP="00B203C8">
      <w:pPr>
        <w:pStyle w:val="NormalOPA"/>
        <w:spacing w:before="0" w:after="0" w:line="276" w:lineRule="auto"/>
        <w:ind w:left="0"/>
      </w:pPr>
      <w:r>
        <w:t>The project will also highlight that small but effective initiatives by health professionals can</w:t>
      </w:r>
    </w:p>
    <w:p w14:paraId="52620035" w14:textId="77777777" w:rsidR="007C2FC2" w:rsidRDefault="007C2FC2" w:rsidP="00B203C8">
      <w:pPr>
        <w:pStyle w:val="NormalOPA"/>
        <w:spacing w:before="0" w:after="0" w:line="276" w:lineRule="auto"/>
        <w:ind w:left="0"/>
      </w:pPr>
      <w:r>
        <w:t>go a long way in supporting people with disability to ensure they are at the centre of</w:t>
      </w:r>
    </w:p>
    <w:p w14:paraId="14AED6EF" w14:textId="77777777" w:rsidR="007C2FC2" w:rsidRDefault="007C2FC2" w:rsidP="00B203C8">
      <w:pPr>
        <w:pStyle w:val="NormalOPA"/>
        <w:spacing w:before="0" w:after="0" w:line="276" w:lineRule="auto"/>
        <w:ind w:left="0"/>
      </w:pPr>
      <w:r>
        <w:t>decisions about their own health.</w:t>
      </w:r>
    </w:p>
    <w:p w14:paraId="6CECBD15" w14:textId="77777777" w:rsidR="00F34ED1" w:rsidRDefault="00F34ED1" w:rsidP="00B203C8">
      <w:pPr>
        <w:pStyle w:val="NormalOPA"/>
        <w:spacing w:before="0" w:after="0" w:line="276" w:lineRule="auto"/>
        <w:ind w:left="0"/>
      </w:pPr>
    </w:p>
    <w:p w14:paraId="2D601572" w14:textId="21D86268" w:rsidR="007C2FC2" w:rsidRDefault="003B0F94" w:rsidP="00B203C8">
      <w:pPr>
        <w:pStyle w:val="NormalOPA"/>
        <w:spacing w:before="0" w:after="0" w:line="276" w:lineRule="auto"/>
        <w:ind w:left="0"/>
      </w:pPr>
      <w:r>
        <w:t xml:space="preserve">‘Healthy </w:t>
      </w:r>
      <w:r w:rsidR="00F34ED1">
        <w:t>D</w:t>
      </w:r>
      <w:r>
        <w:t>iscussions’</w:t>
      </w:r>
      <w:r w:rsidR="007C2FC2">
        <w:t xml:space="preserve"> uses a best-practice model of people with disability being involved in the design</w:t>
      </w:r>
      <w:r w:rsidR="00B33D32">
        <w:t xml:space="preserve"> </w:t>
      </w:r>
      <w:r w:rsidR="007C2FC2">
        <w:t>and delivery of the project in a paid capacity. The heart of the Healthy Discussions project</w:t>
      </w:r>
    </w:p>
    <w:p w14:paraId="5A23731B" w14:textId="77777777" w:rsidR="007C2FC2" w:rsidRDefault="007C2FC2" w:rsidP="00B203C8">
      <w:pPr>
        <w:pStyle w:val="NormalOPA"/>
        <w:spacing w:before="0" w:after="0" w:line="276" w:lineRule="auto"/>
        <w:ind w:left="0"/>
      </w:pPr>
      <w:r>
        <w:t>is the voice of people with disability. People with lived experience of intellectual disability,</w:t>
      </w:r>
    </w:p>
    <w:p w14:paraId="34FACD33" w14:textId="55185387" w:rsidR="00D24EB2" w:rsidRDefault="00E72AB3" w:rsidP="00B203C8">
      <w:pPr>
        <w:pStyle w:val="NormalOPA"/>
        <w:spacing w:before="0" w:after="0" w:line="276" w:lineRule="auto"/>
        <w:ind w:left="0"/>
      </w:pPr>
      <w:r>
        <w:t>ABI</w:t>
      </w:r>
      <w:r w:rsidR="002D4CF2">
        <w:t xml:space="preserve"> </w:t>
      </w:r>
      <w:r w:rsidR="007C2FC2">
        <w:t xml:space="preserve">and </w:t>
      </w:r>
      <w:r w:rsidR="002D4CF2">
        <w:t xml:space="preserve">Autism </w:t>
      </w:r>
      <w:r w:rsidR="00E83AE6">
        <w:t xml:space="preserve">Spectrum Disorder </w:t>
      </w:r>
      <w:r w:rsidR="007C2FC2">
        <w:t>are integral to the project, including as members of the</w:t>
      </w:r>
      <w:r>
        <w:t xml:space="preserve"> </w:t>
      </w:r>
      <w:r w:rsidR="007C2FC2">
        <w:t>project steering committee. As part of the project, OPA will also employ two people who</w:t>
      </w:r>
      <w:r>
        <w:t xml:space="preserve"> </w:t>
      </w:r>
      <w:r w:rsidR="007C2FC2">
        <w:t xml:space="preserve">have lived experience of intellectual disability, </w:t>
      </w:r>
      <w:r>
        <w:t>ABI</w:t>
      </w:r>
      <w:r w:rsidR="007C2FC2">
        <w:t xml:space="preserve"> or neurological</w:t>
      </w:r>
      <w:r>
        <w:t xml:space="preserve"> </w:t>
      </w:r>
      <w:r w:rsidR="007C2FC2">
        <w:t>impairment (such as autism) and who have experience as self</w:t>
      </w:r>
      <w:r w:rsidR="00F34ED1">
        <w:t>-</w:t>
      </w:r>
      <w:r w:rsidR="007C2FC2">
        <w:t>advocates.</w:t>
      </w:r>
      <w:r w:rsidR="00951492">
        <w:t xml:space="preserve"> </w:t>
      </w:r>
      <w:r w:rsidR="007C2FC2">
        <w:t>Narratives of</w:t>
      </w:r>
      <w:r w:rsidR="00122A2A">
        <w:t xml:space="preserve"> </w:t>
      </w:r>
      <w:r w:rsidR="007C2FC2">
        <w:t>lived experience will be a feature of the project. It will showcase the skills and abilities of the</w:t>
      </w:r>
      <w:r w:rsidR="00122A2A">
        <w:t xml:space="preserve"> </w:t>
      </w:r>
      <w:r w:rsidR="007C2FC2">
        <w:t xml:space="preserve">project workers with lived experience of intellectual disability, </w:t>
      </w:r>
      <w:r w:rsidR="000C56F8">
        <w:t>ABI</w:t>
      </w:r>
      <w:r w:rsidR="007C2FC2">
        <w:t xml:space="preserve"> or</w:t>
      </w:r>
      <w:r>
        <w:t xml:space="preserve"> </w:t>
      </w:r>
      <w:r w:rsidR="007C2FC2">
        <w:t xml:space="preserve">neurological impairment. </w:t>
      </w:r>
      <w:r w:rsidR="000C3F4E">
        <w:t>Tertiary</w:t>
      </w:r>
      <w:r w:rsidR="008761C0">
        <w:t>-educated students with disability will also benefit from employment</w:t>
      </w:r>
      <w:r>
        <w:t xml:space="preserve"> </w:t>
      </w:r>
      <w:r w:rsidR="008761C0">
        <w:t xml:space="preserve">opportunities with this project </w:t>
      </w:r>
      <w:r w:rsidR="00452947">
        <w:t>because a student</w:t>
      </w:r>
      <w:r w:rsidR="00BB0FDB">
        <w:t xml:space="preserve"> with disability undertaking university studies will provide administrative support during a paid internship through the ‘Stepping into’ program run by the Australian Network on Disability.</w:t>
      </w:r>
      <w:r w:rsidR="00BB0FDB">
        <w:rPr>
          <w:rStyle w:val="FootnoteReference"/>
        </w:rPr>
        <w:footnoteReference w:id="22"/>
      </w:r>
      <w:r w:rsidR="00BB0FDB">
        <w:t xml:space="preserve"> </w:t>
      </w:r>
      <w:r w:rsidR="00A95695">
        <w:t>Employing people with</w:t>
      </w:r>
      <w:r w:rsidR="00A92722">
        <w:t xml:space="preserve"> disability</w:t>
      </w:r>
      <w:r w:rsidR="007C2FC2">
        <w:t xml:space="preserve"> is a key component of the project because research show</w:t>
      </w:r>
      <w:r w:rsidR="00A92722">
        <w:t xml:space="preserve">s </w:t>
      </w:r>
      <w:r w:rsidR="007C2FC2">
        <w:t>that positive contact with people with disability changes attitudes.</w:t>
      </w:r>
      <w:r w:rsidR="0008750D">
        <w:rPr>
          <w:rStyle w:val="FootnoteReference"/>
        </w:rPr>
        <w:footnoteReference w:id="23"/>
      </w:r>
    </w:p>
    <w:p w14:paraId="7F37B9E5" w14:textId="1FC29077" w:rsidR="006D142D" w:rsidRDefault="006D142D" w:rsidP="00BC7B85">
      <w:pPr>
        <w:pStyle w:val="NormalOPA"/>
        <w:spacing w:line="276" w:lineRule="auto"/>
        <w:ind w:left="0"/>
      </w:pPr>
      <w:r>
        <w:t>As part of the Healthy Discussions project, OPA will</w:t>
      </w:r>
      <w:r w:rsidR="008B0FB1">
        <w:t xml:space="preserve"> engage with</w:t>
      </w:r>
      <w:r>
        <w:t>:</w:t>
      </w:r>
    </w:p>
    <w:p w14:paraId="4738A7E1" w14:textId="77777777" w:rsidR="00976223" w:rsidRDefault="006D142D" w:rsidP="00976223">
      <w:pPr>
        <w:pStyle w:val="NormalOPA"/>
        <w:numPr>
          <w:ilvl w:val="0"/>
          <w:numId w:val="36"/>
        </w:numPr>
        <w:spacing w:before="0" w:after="0" w:line="276" w:lineRule="auto"/>
      </w:pPr>
      <w:r>
        <w:t>self-advocacy organisations run for and by people with disability to let</w:t>
      </w:r>
      <w:r w:rsidR="00976223">
        <w:t xml:space="preserve"> </w:t>
      </w:r>
      <w:r>
        <w:t>these organisations know about the project and to hear from these organisations</w:t>
      </w:r>
      <w:r w:rsidR="00976223">
        <w:t xml:space="preserve"> </w:t>
      </w:r>
    </w:p>
    <w:p w14:paraId="391DD8BA" w14:textId="7BAF3DED" w:rsidR="006D142D" w:rsidRDefault="006D142D" w:rsidP="00976223">
      <w:pPr>
        <w:pStyle w:val="NormalOPA"/>
        <w:numPr>
          <w:ilvl w:val="0"/>
          <w:numId w:val="36"/>
        </w:numPr>
        <w:spacing w:before="0" w:after="0" w:line="276" w:lineRule="auto"/>
      </w:pPr>
      <w:r>
        <w:lastRenderedPageBreak/>
        <w:t>representatives from health organisations, networks and peak bodies,</w:t>
      </w:r>
      <w:r w:rsidR="00976223">
        <w:t xml:space="preserve"> </w:t>
      </w:r>
      <w:r>
        <w:t>and organisations providing education and information to current or future health</w:t>
      </w:r>
      <w:r w:rsidR="00976223">
        <w:t xml:space="preserve"> </w:t>
      </w:r>
      <w:r>
        <w:t>professionals. At the heart of this engagement will be the voice of people with live</w:t>
      </w:r>
      <w:r w:rsidR="00976223">
        <w:t xml:space="preserve">d </w:t>
      </w:r>
      <w:r>
        <w:t xml:space="preserve">experience of intellectual disability, developmental disability and </w:t>
      </w:r>
      <w:r w:rsidR="00976223">
        <w:t>ABI</w:t>
      </w:r>
      <w:r>
        <w:t>.</w:t>
      </w:r>
    </w:p>
    <w:p w14:paraId="42ADD364" w14:textId="77777777" w:rsidR="00976223" w:rsidRDefault="00976223" w:rsidP="00BC7B85">
      <w:pPr>
        <w:pStyle w:val="NormalOPA"/>
        <w:spacing w:before="0" w:after="0" w:line="276" w:lineRule="auto"/>
        <w:ind w:left="0"/>
      </w:pPr>
    </w:p>
    <w:p w14:paraId="7580739E" w14:textId="32AD6FFC" w:rsidR="008F59B2" w:rsidRDefault="008F59B2" w:rsidP="00BC7B85">
      <w:pPr>
        <w:pStyle w:val="NormalOPA"/>
        <w:spacing w:before="0" w:after="0" w:line="276" w:lineRule="auto"/>
        <w:ind w:left="0"/>
      </w:pPr>
      <w:r>
        <w:t>Furthermore</w:t>
      </w:r>
      <w:r w:rsidR="006C33E0">
        <w:t>, the project will:</w:t>
      </w:r>
    </w:p>
    <w:p w14:paraId="491029EB" w14:textId="2CCF0630" w:rsidR="006D142D" w:rsidRDefault="006D142D" w:rsidP="00976223">
      <w:pPr>
        <w:pStyle w:val="NormalOPA"/>
        <w:numPr>
          <w:ilvl w:val="0"/>
          <w:numId w:val="32"/>
        </w:numPr>
        <w:spacing w:before="0" w:after="0" w:line="276" w:lineRule="auto"/>
        <w:ind w:left="720"/>
      </w:pPr>
      <w:r>
        <w:t>establish a Practice Showcase Network for organisations undertaking similar</w:t>
      </w:r>
    </w:p>
    <w:p w14:paraId="0C24E7C1" w14:textId="24CF2CD5" w:rsidR="006D142D" w:rsidRDefault="006D142D" w:rsidP="00976223">
      <w:pPr>
        <w:pStyle w:val="NormalOPA"/>
        <w:spacing w:before="0" w:after="0" w:line="276" w:lineRule="auto"/>
        <w:ind w:left="720"/>
      </w:pPr>
      <w:r>
        <w:t>initiatives to share le</w:t>
      </w:r>
      <w:r w:rsidR="006B5997">
        <w:t>ssons</w:t>
      </w:r>
      <w:r>
        <w:t xml:space="preserve"> that can improve the inclusiveness and accessibility of</w:t>
      </w:r>
    </w:p>
    <w:p w14:paraId="7EDB803F" w14:textId="77777777" w:rsidR="006D142D" w:rsidRDefault="006D142D" w:rsidP="00976223">
      <w:pPr>
        <w:pStyle w:val="NormalOPA"/>
        <w:spacing w:before="0" w:after="0" w:line="276" w:lineRule="auto"/>
        <w:ind w:left="720"/>
      </w:pPr>
      <w:r>
        <w:t>health services</w:t>
      </w:r>
    </w:p>
    <w:p w14:paraId="45D3E660" w14:textId="1D2D366F" w:rsidR="006D142D" w:rsidRDefault="006D142D" w:rsidP="00976223">
      <w:pPr>
        <w:pStyle w:val="NormalOPA"/>
        <w:numPr>
          <w:ilvl w:val="0"/>
          <w:numId w:val="32"/>
        </w:numPr>
        <w:spacing w:before="0" w:after="0" w:line="276" w:lineRule="auto"/>
        <w:ind w:left="720"/>
      </w:pPr>
      <w:r>
        <w:t>deliver education webinars and presentations to health professionals and future</w:t>
      </w:r>
    </w:p>
    <w:p w14:paraId="61DD34C9" w14:textId="77777777" w:rsidR="005572C3" w:rsidRDefault="006D142D" w:rsidP="00976223">
      <w:pPr>
        <w:pStyle w:val="NormalOPA"/>
        <w:spacing w:before="0" w:after="0" w:line="276" w:lineRule="auto"/>
        <w:ind w:left="720"/>
      </w:pPr>
      <w:r>
        <w:t xml:space="preserve">health professionals, including in rural or regional locations. </w:t>
      </w:r>
    </w:p>
    <w:p w14:paraId="2FE38FE7" w14:textId="67F613B5" w:rsidR="006D142D" w:rsidRDefault="006D142D" w:rsidP="00BC7B85">
      <w:pPr>
        <w:pStyle w:val="NormalOPA"/>
        <w:spacing w:before="0" w:after="0" w:line="276" w:lineRule="auto"/>
        <w:ind w:left="0"/>
      </w:pPr>
      <w:r>
        <w:t>The sessions will</w:t>
      </w:r>
      <w:r w:rsidR="00E12050">
        <w:t>:</w:t>
      </w:r>
    </w:p>
    <w:p w14:paraId="779CB9CF" w14:textId="02C6BF55" w:rsidR="006D142D" w:rsidRDefault="006D142D" w:rsidP="001848A4">
      <w:pPr>
        <w:pStyle w:val="NormalOPA"/>
        <w:numPr>
          <w:ilvl w:val="0"/>
          <w:numId w:val="32"/>
        </w:numPr>
        <w:spacing w:before="0" w:after="0" w:line="276" w:lineRule="auto"/>
        <w:ind w:left="720"/>
      </w:pPr>
      <w:r>
        <w:t xml:space="preserve">develop short video scenarios highlighting the lived experiences </w:t>
      </w:r>
      <w:r w:rsidR="00D4428E">
        <w:t>of</w:t>
      </w:r>
      <w:r>
        <w:t xml:space="preserve"> people with</w:t>
      </w:r>
      <w:r w:rsidR="001848A4">
        <w:t xml:space="preserve"> </w:t>
      </w:r>
      <w:r>
        <w:t>disability These videos will be used in education presentations, will appear on the</w:t>
      </w:r>
      <w:r w:rsidR="001848A4">
        <w:t xml:space="preserve"> </w:t>
      </w:r>
      <w:r>
        <w:t>OPA website</w:t>
      </w:r>
      <w:r w:rsidR="00BC7B85">
        <w:t xml:space="preserve"> </w:t>
      </w:r>
      <w:r>
        <w:t>and will be promoted in the OPA Updates electronic newsletter.</w:t>
      </w:r>
    </w:p>
    <w:p w14:paraId="2BF56AEF" w14:textId="77777777" w:rsidR="00322096" w:rsidRPr="00273124" w:rsidRDefault="00585378" w:rsidP="00B67F90">
      <w:pPr>
        <w:pStyle w:val="NormalOPA"/>
        <w:spacing w:before="0" w:after="0" w:line="276" w:lineRule="auto"/>
        <w:ind w:left="0"/>
      </w:pPr>
      <w:r>
        <w:t xml:space="preserve"> </w:t>
      </w:r>
      <w:r w:rsidR="001A7173">
        <w:t xml:space="preserve"> </w:t>
      </w:r>
    </w:p>
    <w:sectPr w:rsidR="00322096" w:rsidRPr="00273124" w:rsidSect="00C547BB">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1640C" w14:textId="77777777" w:rsidR="00D465A5" w:rsidRDefault="00D465A5" w:rsidP="00C547BB">
      <w:r>
        <w:separator/>
      </w:r>
    </w:p>
  </w:endnote>
  <w:endnote w:type="continuationSeparator" w:id="0">
    <w:p w14:paraId="1302CCBF" w14:textId="77777777" w:rsidR="00D465A5" w:rsidRDefault="00D465A5" w:rsidP="00C547BB">
      <w:r>
        <w:continuationSeparator/>
      </w:r>
    </w:p>
  </w:endnote>
  <w:endnote w:type="continuationNotice" w:id="1">
    <w:p w14:paraId="4CB7EB21" w14:textId="77777777" w:rsidR="00D465A5" w:rsidRDefault="00D465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81105" w14:textId="77777777" w:rsidR="00694078" w:rsidRDefault="00694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27F720E0" w14:textId="697D770F" w:rsidR="00881153" w:rsidRPr="00881153" w:rsidRDefault="001D2752" w:rsidP="00B67F90">
            <w:pPr>
              <w:pStyle w:val="Footer"/>
              <w:tabs>
                <w:tab w:val="clear" w:pos="4513"/>
                <w:tab w:val="clear" w:pos="9026"/>
                <w:tab w:val="center" w:pos="5670"/>
                <w:tab w:val="right" w:pos="9498"/>
              </w:tabs>
              <w:spacing w:before="240"/>
            </w:pPr>
            <w:r w:rsidRPr="00B67F90">
              <w:rPr>
                <w:sz w:val="18"/>
                <w:szCs w:val="18"/>
              </w:rPr>
              <w:t>OPA Submission to</w:t>
            </w:r>
            <w:r w:rsidR="007C0303" w:rsidRPr="00B67F90">
              <w:rPr>
                <w:sz w:val="18"/>
                <w:szCs w:val="18"/>
              </w:rPr>
              <w:t xml:space="preserve"> Royal Commission </w:t>
            </w:r>
            <w:r w:rsidR="009A5A33">
              <w:rPr>
                <w:sz w:val="18"/>
                <w:szCs w:val="18"/>
              </w:rPr>
              <w:t>into</w:t>
            </w:r>
            <w:r w:rsidR="007C0303" w:rsidRPr="00B67F90">
              <w:rPr>
                <w:sz w:val="18"/>
                <w:szCs w:val="18"/>
              </w:rPr>
              <w:t xml:space="preserve"> Violence, Abuse, Neglect and Exploitation of People with Disability Response to Employment Issues Paper</w:t>
            </w:r>
            <w:r w:rsidRPr="001D2752">
              <w:rPr>
                <w:sz w:val="20"/>
                <w:szCs w:val="20"/>
              </w:rPr>
              <w:tab/>
            </w:r>
            <w:r w:rsidR="007E707C">
              <w:rPr>
                <w:sz w:val="20"/>
                <w:szCs w:val="20"/>
              </w:rPr>
              <w:tab/>
            </w:r>
            <w:r w:rsidR="00881153" w:rsidRPr="001D2752">
              <w:rPr>
                <w:sz w:val="20"/>
                <w:szCs w:val="20"/>
              </w:rPr>
              <w:t xml:space="preserve">Page </w:t>
            </w:r>
            <w:r w:rsidR="00881153" w:rsidRPr="001D2752">
              <w:rPr>
                <w:bCs/>
                <w:sz w:val="20"/>
                <w:szCs w:val="20"/>
              </w:rPr>
              <w:fldChar w:fldCharType="begin"/>
            </w:r>
            <w:r w:rsidR="00881153" w:rsidRPr="001D2752">
              <w:rPr>
                <w:bCs/>
                <w:sz w:val="20"/>
                <w:szCs w:val="20"/>
              </w:rPr>
              <w:instrText xml:space="preserve"> PAGE </w:instrText>
            </w:r>
            <w:r w:rsidR="00881153" w:rsidRPr="001D2752">
              <w:rPr>
                <w:bCs/>
                <w:sz w:val="20"/>
                <w:szCs w:val="20"/>
              </w:rPr>
              <w:fldChar w:fldCharType="separate"/>
            </w:r>
            <w:r w:rsidR="00881153" w:rsidRPr="001D2752">
              <w:rPr>
                <w:bCs/>
                <w:noProof/>
                <w:sz w:val="20"/>
                <w:szCs w:val="20"/>
              </w:rPr>
              <w:t>2</w:t>
            </w:r>
            <w:r w:rsidR="00881153" w:rsidRPr="001D2752">
              <w:rPr>
                <w:bCs/>
                <w:sz w:val="20"/>
                <w:szCs w:val="20"/>
              </w:rPr>
              <w:fldChar w:fldCharType="end"/>
            </w:r>
            <w:r w:rsidR="00881153" w:rsidRPr="001D2752">
              <w:rPr>
                <w:sz w:val="20"/>
                <w:szCs w:val="20"/>
              </w:rPr>
              <w:t xml:space="preserve"> of </w:t>
            </w:r>
            <w:r w:rsidR="00881153" w:rsidRPr="001D2752">
              <w:rPr>
                <w:bCs/>
                <w:sz w:val="20"/>
                <w:szCs w:val="20"/>
              </w:rPr>
              <w:fldChar w:fldCharType="begin"/>
            </w:r>
            <w:r w:rsidR="00881153" w:rsidRPr="001D2752">
              <w:rPr>
                <w:bCs/>
                <w:sz w:val="20"/>
                <w:szCs w:val="20"/>
              </w:rPr>
              <w:instrText xml:space="preserve"> NUMPAGES  </w:instrText>
            </w:r>
            <w:r w:rsidR="00881153" w:rsidRPr="001D2752">
              <w:rPr>
                <w:bCs/>
                <w:sz w:val="20"/>
                <w:szCs w:val="20"/>
              </w:rPr>
              <w:fldChar w:fldCharType="separate"/>
            </w:r>
            <w:r w:rsidR="00881153" w:rsidRPr="001D2752">
              <w:rPr>
                <w:bCs/>
                <w:noProof/>
                <w:sz w:val="20"/>
                <w:szCs w:val="20"/>
              </w:rPr>
              <w:t>2</w:t>
            </w:r>
            <w:r w:rsidR="00881153" w:rsidRPr="001D2752">
              <w:rPr>
                <w:bCs/>
                <w:sz w:val="20"/>
                <w:szCs w:val="20"/>
              </w:rPr>
              <w:fldChar w:fldCharType="end"/>
            </w:r>
          </w:p>
        </w:sdtContent>
      </w:sdt>
    </w:sdtContent>
  </w:sdt>
  <w:p w14:paraId="4EB5048B" w14:textId="77777777" w:rsidR="00881153" w:rsidRDefault="008811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71A58" w14:textId="77777777" w:rsidR="00694078" w:rsidRDefault="00694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8C9EB8" w14:textId="77777777" w:rsidR="00D465A5" w:rsidRDefault="00D465A5" w:rsidP="00C547BB">
      <w:r>
        <w:separator/>
      </w:r>
    </w:p>
  </w:footnote>
  <w:footnote w:type="continuationSeparator" w:id="0">
    <w:p w14:paraId="34BE82D4" w14:textId="77777777" w:rsidR="00D465A5" w:rsidRDefault="00D465A5" w:rsidP="00C547BB">
      <w:r>
        <w:continuationSeparator/>
      </w:r>
    </w:p>
  </w:footnote>
  <w:footnote w:type="continuationNotice" w:id="1">
    <w:p w14:paraId="23320B9A" w14:textId="77777777" w:rsidR="00D465A5" w:rsidRDefault="00D465A5">
      <w:pPr>
        <w:spacing w:line="240" w:lineRule="auto"/>
      </w:pPr>
    </w:p>
  </w:footnote>
  <w:footnote w:id="2">
    <w:p w14:paraId="5158618D" w14:textId="03E036A3" w:rsidR="00567280" w:rsidRPr="001848A4" w:rsidRDefault="00567280" w:rsidP="00567280">
      <w:pPr>
        <w:pStyle w:val="FootnoteText"/>
        <w:rPr>
          <w:sz w:val="18"/>
          <w:szCs w:val="18"/>
        </w:rPr>
      </w:pPr>
      <w:r w:rsidRPr="001848A4">
        <w:rPr>
          <w:rStyle w:val="FootnoteReference"/>
          <w:sz w:val="18"/>
          <w:szCs w:val="18"/>
        </w:rPr>
        <w:footnoteRef/>
      </w:r>
      <w:r w:rsidR="009A5A33">
        <w:rPr>
          <w:i/>
          <w:sz w:val="18"/>
          <w:szCs w:val="18"/>
        </w:rPr>
        <w:t xml:space="preserve"> </w:t>
      </w:r>
      <w:r w:rsidRPr="001848A4">
        <w:rPr>
          <w:i/>
          <w:sz w:val="18"/>
          <w:szCs w:val="18"/>
        </w:rPr>
        <w:t>Guardianship and Administration Act 2019</w:t>
      </w:r>
      <w:r w:rsidRPr="001848A4">
        <w:rPr>
          <w:sz w:val="18"/>
          <w:szCs w:val="18"/>
        </w:rPr>
        <w:t xml:space="preserve"> (Vic) s 15. This act came into operation on March 1, 2020 and replaces the 1986 act of the same name.</w:t>
      </w:r>
    </w:p>
  </w:footnote>
  <w:footnote w:id="3">
    <w:p w14:paraId="69854FC5" w14:textId="3110B4A3" w:rsidR="001374BB" w:rsidRPr="001848A4" w:rsidRDefault="001374BB" w:rsidP="001374BB">
      <w:pPr>
        <w:pStyle w:val="FootnoteText"/>
        <w:rPr>
          <w:sz w:val="18"/>
          <w:szCs w:val="18"/>
        </w:rPr>
      </w:pPr>
      <w:r w:rsidRPr="001848A4">
        <w:rPr>
          <w:rStyle w:val="FootnoteReference"/>
          <w:sz w:val="18"/>
          <w:szCs w:val="18"/>
        </w:rPr>
        <w:footnoteRef/>
      </w:r>
      <w:r w:rsidRPr="001848A4">
        <w:rPr>
          <w:sz w:val="18"/>
          <w:szCs w:val="18"/>
        </w:rPr>
        <w:t xml:space="preserve"> Office of the Public Advocate (Vic</w:t>
      </w:r>
      <w:r w:rsidR="002B4E5E">
        <w:rPr>
          <w:sz w:val="18"/>
          <w:szCs w:val="18"/>
        </w:rPr>
        <w:t>.</w:t>
      </w:r>
      <w:r w:rsidRPr="001848A4">
        <w:rPr>
          <w:sz w:val="18"/>
          <w:szCs w:val="18"/>
        </w:rPr>
        <w:t xml:space="preserve">) </w:t>
      </w:r>
      <w:r w:rsidRPr="001848A4">
        <w:rPr>
          <w:i/>
          <w:sz w:val="18"/>
          <w:szCs w:val="18"/>
        </w:rPr>
        <w:t>Annual Report 2018-19</w:t>
      </w:r>
      <w:r w:rsidRPr="001848A4">
        <w:rPr>
          <w:sz w:val="18"/>
          <w:szCs w:val="18"/>
        </w:rPr>
        <w:t>, (Office of the Public Advocate, 2019) 9.</w:t>
      </w:r>
    </w:p>
    <w:p w14:paraId="3A521ACC" w14:textId="77777777" w:rsidR="001374BB" w:rsidRPr="001848A4" w:rsidRDefault="001374BB" w:rsidP="001374BB">
      <w:pPr>
        <w:pStyle w:val="FootnoteText"/>
        <w:rPr>
          <w:sz w:val="18"/>
          <w:szCs w:val="18"/>
        </w:rPr>
      </w:pPr>
      <w:r w:rsidRPr="001848A4">
        <w:rPr>
          <w:sz w:val="18"/>
          <w:szCs w:val="18"/>
        </w:rPr>
        <w:t xml:space="preserve">&lt; </w:t>
      </w:r>
      <w:hyperlink r:id="rId1" w:history="1">
        <w:r w:rsidRPr="001848A4">
          <w:rPr>
            <w:rStyle w:val="Hyperlink"/>
            <w:sz w:val="18"/>
            <w:szCs w:val="18"/>
          </w:rPr>
          <w:t>https://www.publicadvocate.vic.gov.au/resources/annual-reports/opa-annual-reports</w:t>
        </w:r>
      </w:hyperlink>
      <w:r w:rsidRPr="001848A4">
        <w:rPr>
          <w:sz w:val="18"/>
          <w:szCs w:val="18"/>
        </w:rPr>
        <w:t>&gt;.</w:t>
      </w:r>
    </w:p>
  </w:footnote>
  <w:footnote w:id="4">
    <w:p w14:paraId="7ADAE2F7" w14:textId="77777777" w:rsidR="001374BB" w:rsidRPr="001848A4" w:rsidRDefault="001374BB" w:rsidP="001374BB">
      <w:pPr>
        <w:pStyle w:val="FootnoteText"/>
        <w:rPr>
          <w:sz w:val="18"/>
          <w:szCs w:val="18"/>
        </w:rPr>
      </w:pPr>
      <w:r w:rsidRPr="001848A4">
        <w:rPr>
          <w:rStyle w:val="FootnoteReference"/>
          <w:sz w:val="18"/>
          <w:szCs w:val="18"/>
        </w:rPr>
        <w:footnoteRef/>
      </w:r>
      <w:r w:rsidRPr="001848A4">
        <w:rPr>
          <w:sz w:val="18"/>
          <w:szCs w:val="18"/>
        </w:rPr>
        <w:t xml:space="preserve"> Office of the Public Advocate (Vic) internal program data.</w:t>
      </w:r>
    </w:p>
  </w:footnote>
  <w:footnote w:id="5">
    <w:p w14:paraId="114F2134" w14:textId="77777777" w:rsidR="00907658" w:rsidRPr="001848A4" w:rsidRDefault="00907658" w:rsidP="00907658">
      <w:pPr>
        <w:pStyle w:val="FootnoteText"/>
        <w:rPr>
          <w:sz w:val="18"/>
          <w:szCs w:val="18"/>
        </w:rPr>
      </w:pPr>
      <w:r w:rsidRPr="001848A4">
        <w:rPr>
          <w:rStyle w:val="FootnoteReference"/>
          <w:sz w:val="18"/>
          <w:szCs w:val="18"/>
        </w:rPr>
        <w:footnoteRef/>
      </w:r>
      <w:r w:rsidRPr="001848A4">
        <w:rPr>
          <w:sz w:val="18"/>
          <w:szCs w:val="18"/>
        </w:rPr>
        <w:t xml:space="preserve"> The percentages do not add up to 100 per cent as guardianship orders can have more than one power listed in them.</w:t>
      </w:r>
    </w:p>
  </w:footnote>
  <w:footnote w:id="6">
    <w:p w14:paraId="3A421C49" w14:textId="77777777" w:rsidR="001374BB" w:rsidRPr="001848A4" w:rsidRDefault="001374BB" w:rsidP="001374BB">
      <w:pPr>
        <w:pStyle w:val="FootnoteText"/>
        <w:rPr>
          <w:sz w:val="18"/>
          <w:szCs w:val="18"/>
        </w:rPr>
      </w:pPr>
      <w:r w:rsidRPr="001848A4">
        <w:rPr>
          <w:rStyle w:val="FootnoteReference"/>
          <w:sz w:val="18"/>
          <w:szCs w:val="18"/>
        </w:rPr>
        <w:footnoteRef/>
      </w:r>
      <w:r w:rsidRPr="001848A4">
        <w:rPr>
          <w:sz w:val="18"/>
          <w:szCs w:val="18"/>
          <w:lang w:val="en-CA"/>
        </w:rPr>
        <w:t xml:space="preserve"> Office of the Public Advocate (Vic) </w:t>
      </w:r>
      <w:r w:rsidRPr="001848A4">
        <w:rPr>
          <w:i/>
          <w:sz w:val="18"/>
          <w:szCs w:val="18"/>
        </w:rPr>
        <w:t>Annual Report 2018-19</w:t>
      </w:r>
      <w:r w:rsidRPr="001848A4">
        <w:rPr>
          <w:sz w:val="18"/>
          <w:szCs w:val="18"/>
        </w:rPr>
        <w:t>.</w:t>
      </w:r>
    </w:p>
    <w:p w14:paraId="1543EE6B" w14:textId="77777777" w:rsidR="001374BB" w:rsidRPr="001848A4" w:rsidRDefault="001374BB" w:rsidP="001374BB">
      <w:pPr>
        <w:pStyle w:val="FootnoteText"/>
        <w:rPr>
          <w:sz w:val="18"/>
          <w:szCs w:val="18"/>
        </w:rPr>
      </w:pPr>
    </w:p>
  </w:footnote>
  <w:footnote w:id="7">
    <w:p w14:paraId="6A1E46CD" w14:textId="77777777" w:rsidR="001374BB" w:rsidRPr="001848A4" w:rsidRDefault="001374BB" w:rsidP="001374BB">
      <w:pPr>
        <w:pStyle w:val="FootnoteText"/>
        <w:rPr>
          <w:sz w:val="18"/>
          <w:szCs w:val="18"/>
        </w:rPr>
      </w:pPr>
      <w:r w:rsidRPr="001848A4">
        <w:rPr>
          <w:rStyle w:val="FootnoteReference"/>
          <w:sz w:val="18"/>
          <w:szCs w:val="18"/>
        </w:rPr>
        <w:footnoteRef/>
      </w:r>
      <w:r w:rsidRPr="001848A4">
        <w:rPr>
          <w:sz w:val="18"/>
          <w:szCs w:val="18"/>
        </w:rPr>
        <w:t xml:space="preserve"> Office of the Public Advocate (Vic), </w:t>
      </w:r>
      <w:r w:rsidRPr="001848A4">
        <w:rPr>
          <w:i/>
          <w:iCs/>
          <w:sz w:val="18"/>
          <w:szCs w:val="18"/>
        </w:rPr>
        <w:t xml:space="preserve">Community Visitors </w:t>
      </w:r>
      <w:r w:rsidRPr="001848A4">
        <w:rPr>
          <w:i/>
          <w:sz w:val="18"/>
          <w:szCs w:val="18"/>
        </w:rPr>
        <w:t>Annual Report 2018-19</w:t>
      </w:r>
      <w:r w:rsidRPr="001848A4">
        <w:rPr>
          <w:sz w:val="18"/>
          <w:szCs w:val="18"/>
        </w:rPr>
        <w:t>.</w:t>
      </w:r>
    </w:p>
  </w:footnote>
  <w:footnote w:id="8">
    <w:p w14:paraId="2FCC94F4" w14:textId="77777777" w:rsidR="00883B8C" w:rsidRDefault="00892FDC">
      <w:pPr>
        <w:pStyle w:val="FootnoteText"/>
      </w:pPr>
      <w:r>
        <w:rPr>
          <w:rStyle w:val="FootnoteReference"/>
        </w:rPr>
        <w:footnoteRef/>
      </w:r>
      <w:r>
        <w:t xml:space="preserve"> </w:t>
      </w:r>
      <w:r w:rsidR="003F2D03">
        <w:t>Royal Commission into Violence, Abuse</w:t>
      </w:r>
      <w:r w:rsidR="00AE439C">
        <w:t>, Neglect and Exploitation</w:t>
      </w:r>
      <w:r w:rsidR="00E50894">
        <w:t xml:space="preserve"> </w:t>
      </w:r>
      <w:r w:rsidR="00B24EB0">
        <w:rPr>
          <w:i/>
          <w:iCs/>
        </w:rPr>
        <w:t>Issues Paper</w:t>
      </w:r>
      <w:r w:rsidR="00953D60">
        <w:rPr>
          <w:i/>
          <w:iCs/>
        </w:rPr>
        <w:t>-</w:t>
      </w:r>
      <w:r w:rsidR="009B16C5">
        <w:rPr>
          <w:i/>
          <w:iCs/>
        </w:rPr>
        <w:t xml:space="preserve"> Rights and Attitudes</w:t>
      </w:r>
      <w:r w:rsidR="00C410E2">
        <w:t xml:space="preserve"> (Roy</w:t>
      </w:r>
      <w:r w:rsidR="00F27F57">
        <w:t>al Commission, 2020</w:t>
      </w:r>
      <w:r w:rsidR="00CE15B6">
        <w:t>) 3-4</w:t>
      </w:r>
      <w:r w:rsidR="00883B8C">
        <w:t>.</w:t>
      </w:r>
    </w:p>
    <w:p w14:paraId="4FF1D579" w14:textId="0D69D2E7" w:rsidR="00892FDC" w:rsidRDefault="00E018B8">
      <w:pPr>
        <w:pStyle w:val="FootnoteText"/>
      </w:pPr>
      <w:r>
        <w:t>&lt;</w:t>
      </w:r>
      <w:hyperlink r:id="rId2" w:history="1">
        <w:r w:rsidR="00154EF0" w:rsidRPr="00E018B8">
          <w:rPr>
            <w:rStyle w:val="Hyperlink"/>
          </w:rPr>
          <w:t>https://disability.royalcommission.gov.au/publications/rights-and-attitudes</w:t>
        </w:r>
      </w:hyperlink>
      <w:r>
        <w:t>&gt;</w:t>
      </w:r>
    </w:p>
  </w:footnote>
  <w:footnote w:id="9">
    <w:p w14:paraId="537F48B3" w14:textId="1378C5FC" w:rsidR="00F37378" w:rsidRPr="001848A4" w:rsidRDefault="00F37378">
      <w:pPr>
        <w:pStyle w:val="FootnoteText"/>
        <w:rPr>
          <w:sz w:val="18"/>
          <w:szCs w:val="18"/>
        </w:rPr>
      </w:pPr>
      <w:r w:rsidRPr="001848A4">
        <w:rPr>
          <w:rStyle w:val="FootnoteReference"/>
          <w:sz w:val="18"/>
          <w:szCs w:val="18"/>
        </w:rPr>
        <w:footnoteRef/>
      </w:r>
      <w:r w:rsidRPr="001848A4">
        <w:rPr>
          <w:sz w:val="18"/>
          <w:szCs w:val="18"/>
        </w:rPr>
        <w:t xml:space="preserve"> </w:t>
      </w:r>
      <w:r w:rsidR="00342906" w:rsidRPr="001848A4">
        <w:rPr>
          <w:sz w:val="18"/>
          <w:szCs w:val="18"/>
        </w:rPr>
        <w:t xml:space="preserve">Martha C. Nussbaum, </w:t>
      </w:r>
      <w:r w:rsidR="00342906" w:rsidRPr="001848A4">
        <w:rPr>
          <w:i/>
          <w:iCs/>
          <w:sz w:val="18"/>
          <w:szCs w:val="18"/>
          <w:lang w:val="en-US"/>
        </w:rPr>
        <w:t xml:space="preserve">Frontiers of justice: disability, nationality, species membership </w:t>
      </w:r>
      <w:r w:rsidR="00342906" w:rsidRPr="001848A4">
        <w:rPr>
          <w:sz w:val="18"/>
          <w:szCs w:val="18"/>
          <w:lang w:val="en-US"/>
        </w:rPr>
        <w:t xml:space="preserve">(Belknap Press of Harvard University Press 2006) </w:t>
      </w:r>
      <w:r w:rsidR="00C97280" w:rsidRPr="001848A4">
        <w:rPr>
          <w:sz w:val="18"/>
          <w:szCs w:val="18"/>
          <w:lang w:val="en-US"/>
        </w:rPr>
        <w:t>77-78</w:t>
      </w:r>
      <w:r w:rsidR="00342906" w:rsidRPr="001848A4">
        <w:rPr>
          <w:sz w:val="18"/>
          <w:szCs w:val="18"/>
          <w:lang w:val="en-US"/>
        </w:rPr>
        <w:t xml:space="preserve">.; Amartya Sen, </w:t>
      </w:r>
      <w:r w:rsidR="00342906" w:rsidRPr="001848A4">
        <w:rPr>
          <w:i/>
          <w:iCs/>
          <w:sz w:val="18"/>
          <w:szCs w:val="18"/>
          <w:lang w:val="en-US"/>
        </w:rPr>
        <w:t>The Idea of justice (</w:t>
      </w:r>
      <w:r w:rsidR="00342906" w:rsidRPr="001848A4">
        <w:rPr>
          <w:sz w:val="18"/>
          <w:szCs w:val="18"/>
          <w:lang w:val="en-US"/>
        </w:rPr>
        <w:t>Belknap Press of Harvard University Press, 2009).</w:t>
      </w:r>
    </w:p>
  </w:footnote>
  <w:footnote w:id="10">
    <w:p w14:paraId="377FB942" w14:textId="09DA6440" w:rsidR="00153337" w:rsidRPr="001848A4" w:rsidRDefault="00153337">
      <w:pPr>
        <w:pStyle w:val="FootnoteText"/>
        <w:rPr>
          <w:sz w:val="18"/>
          <w:szCs w:val="18"/>
        </w:rPr>
      </w:pPr>
      <w:r w:rsidRPr="001848A4">
        <w:rPr>
          <w:rStyle w:val="FootnoteReference"/>
          <w:sz w:val="18"/>
          <w:szCs w:val="18"/>
        </w:rPr>
        <w:footnoteRef/>
      </w:r>
      <w:r w:rsidRPr="001848A4">
        <w:rPr>
          <w:sz w:val="18"/>
          <w:szCs w:val="18"/>
        </w:rPr>
        <w:t xml:space="preserve"> </w:t>
      </w:r>
      <w:r w:rsidR="002A61EB" w:rsidRPr="001848A4">
        <w:rPr>
          <w:sz w:val="18"/>
          <w:szCs w:val="18"/>
        </w:rPr>
        <w:t>Ro</w:t>
      </w:r>
      <w:r w:rsidR="0095223B" w:rsidRPr="001848A4">
        <w:rPr>
          <w:sz w:val="18"/>
          <w:szCs w:val="18"/>
        </w:rPr>
        <w:t xml:space="preserve">yal Commission into Violence, </w:t>
      </w:r>
      <w:r w:rsidR="0049673C" w:rsidRPr="001848A4">
        <w:rPr>
          <w:sz w:val="18"/>
          <w:szCs w:val="18"/>
        </w:rPr>
        <w:t>A</w:t>
      </w:r>
      <w:r w:rsidR="0095223B" w:rsidRPr="001848A4">
        <w:rPr>
          <w:sz w:val="18"/>
          <w:szCs w:val="18"/>
        </w:rPr>
        <w:t>buse</w:t>
      </w:r>
      <w:r w:rsidR="000A725E" w:rsidRPr="001848A4">
        <w:rPr>
          <w:sz w:val="18"/>
          <w:szCs w:val="18"/>
        </w:rPr>
        <w:t>,</w:t>
      </w:r>
      <w:r w:rsidR="0095223B" w:rsidRPr="001848A4">
        <w:rPr>
          <w:sz w:val="18"/>
          <w:szCs w:val="18"/>
        </w:rPr>
        <w:t xml:space="preserve"> </w:t>
      </w:r>
      <w:r w:rsidR="000A725E" w:rsidRPr="001848A4">
        <w:rPr>
          <w:sz w:val="18"/>
          <w:szCs w:val="18"/>
        </w:rPr>
        <w:t>E</w:t>
      </w:r>
      <w:r w:rsidR="0095223B" w:rsidRPr="001848A4">
        <w:rPr>
          <w:sz w:val="18"/>
          <w:szCs w:val="18"/>
        </w:rPr>
        <w:t>xploitation and Neglect</w:t>
      </w:r>
      <w:r w:rsidR="007549D5" w:rsidRPr="001848A4">
        <w:rPr>
          <w:sz w:val="18"/>
          <w:szCs w:val="18"/>
        </w:rPr>
        <w:t xml:space="preserve">, </w:t>
      </w:r>
      <w:r w:rsidR="007549D5" w:rsidRPr="001848A4">
        <w:rPr>
          <w:i/>
          <w:iCs/>
          <w:sz w:val="18"/>
          <w:szCs w:val="18"/>
        </w:rPr>
        <w:t>Issues Paper</w:t>
      </w:r>
      <w:r w:rsidR="002A3F5E" w:rsidRPr="001848A4">
        <w:rPr>
          <w:i/>
          <w:iCs/>
          <w:sz w:val="18"/>
          <w:szCs w:val="18"/>
        </w:rPr>
        <w:t xml:space="preserve">: </w:t>
      </w:r>
      <w:r w:rsidR="00BD06AF" w:rsidRPr="001848A4">
        <w:rPr>
          <w:i/>
          <w:iCs/>
          <w:sz w:val="18"/>
          <w:szCs w:val="18"/>
        </w:rPr>
        <w:t xml:space="preserve">Employment </w:t>
      </w:r>
      <w:r w:rsidR="00BD06AF" w:rsidRPr="001848A4">
        <w:rPr>
          <w:sz w:val="18"/>
          <w:szCs w:val="18"/>
        </w:rPr>
        <w:t>(</w:t>
      </w:r>
      <w:r w:rsidR="007066E2" w:rsidRPr="001848A4">
        <w:rPr>
          <w:sz w:val="18"/>
          <w:szCs w:val="18"/>
        </w:rPr>
        <w:t>The Royal Commission</w:t>
      </w:r>
      <w:r w:rsidR="002302CC" w:rsidRPr="001848A4">
        <w:rPr>
          <w:sz w:val="18"/>
          <w:szCs w:val="18"/>
        </w:rPr>
        <w:t xml:space="preserve"> </w:t>
      </w:r>
      <w:r w:rsidR="002A3F5E" w:rsidRPr="001848A4">
        <w:rPr>
          <w:sz w:val="18"/>
          <w:szCs w:val="18"/>
        </w:rPr>
        <w:t>2020</w:t>
      </w:r>
      <w:r w:rsidR="007066E2" w:rsidRPr="001848A4">
        <w:rPr>
          <w:sz w:val="18"/>
          <w:szCs w:val="18"/>
        </w:rPr>
        <w:t>)</w:t>
      </w:r>
      <w:r w:rsidR="003A250F" w:rsidRPr="001848A4">
        <w:rPr>
          <w:sz w:val="18"/>
          <w:szCs w:val="18"/>
        </w:rPr>
        <w:t xml:space="preserve"> 3.</w:t>
      </w:r>
    </w:p>
  </w:footnote>
  <w:footnote w:id="11">
    <w:p w14:paraId="1AA91032" w14:textId="61A62138" w:rsidR="00B52645" w:rsidRPr="001848A4" w:rsidRDefault="00B52645">
      <w:pPr>
        <w:pStyle w:val="FootnoteText"/>
        <w:rPr>
          <w:sz w:val="18"/>
          <w:szCs w:val="18"/>
          <w:lang w:val="it-IT"/>
        </w:rPr>
      </w:pPr>
      <w:r w:rsidRPr="001848A4">
        <w:rPr>
          <w:rStyle w:val="FootnoteReference"/>
          <w:sz w:val="18"/>
          <w:szCs w:val="18"/>
        </w:rPr>
        <w:footnoteRef/>
      </w:r>
      <w:r w:rsidRPr="001848A4">
        <w:rPr>
          <w:sz w:val="18"/>
          <w:szCs w:val="18"/>
        </w:rPr>
        <w:t xml:space="preserve"> Human Rights and Equal Opportunity Commission</w:t>
      </w:r>
      <w:r w:rsidR="00652607" w:rsidRPr="001848A4">
        <w:rPr>
          <w:sz w:val="18"/>
          <w:szCs w:val="18"/>
        </w:rPr>
        <w:t>,</w:t>
      </w:r>
      <w:r w:rsidRPr="001848A4">
        <w:rPr>
          <w:sz w:val="18"/>
          <w:szCs w:val="18"/>
        </w:rPr>
        <w:t xml:space="preserve"> " Issues Paper 1: Employment and Disability - The Statistics</w:t>
      </w:r>
      <w:r w:rsidR="00C61F9E" w:rsidRPr="001848A4">
        <w:rPr>
          <w:sz w:val="18"/>
          <w:szCs w:val="18"/>
        </w:rPr>
        <w:t>.</w:t>
      </w:r>
      <w:r w:rsidRPr="001848A4">
        <w:rPr>
          <w:sz w:val="18"/>
          <w:szCs w:val="18"/>
        </w:rPr>
        <w:t xml:space="preserve">" in </w:t>
      </w:r>
      <w:r w:rsidRPr="001848A4">
        <w:rPr>
          <w:i/>
          <w:iCs/>
          <w:sz w:val="18"/>
          <w:szCs w:val="18"/>
        </w:rPr>
        <w:t>National Inquiry into Employment and Disability</w:t>
      </w:r>
      <w:r w:rsidR="00743490" w:rsidRPr="001848A4">
        <w:rPr>
          <w:sz w:val="18"/>
          <w:szCs w:val="18"/>
        </w:rPr>
        <w:t>.</w:t>
      </w:r>
      <w:r w:rsidRPr="001848A4">
        <w:rPr>
          <w:sz w:val="18"/>
          <w:szCs w:val="18"/>
        </w:rPr>
        <w:t xml:space="preserve"> </w:t>
      </w:r>
      <w:r w:rsidR="00743490" w:rsidRPr="001848A4">
        <w:rPr>
          <w:sz w:val="18"/>
          <w:szCs w:val="18"/>
          <w:lang w:val="it-IT"/>
        </w:rPr>
        <w:t>(</w:t>
      </w:r>
      <w:r w:rsidRPr="001848A4">
        <w:rPr>
          <w:sz w:val="18"/>
          <w:szCs w:val="18"/>
          <w:lang w:val="it-IT"/>
        </w:rPr>
        <w:t>HREOC</w:t>
      </w:r>
      <w:r w:rsidR="00D306ED" w:rsidRPr="001848A4">
        <w:rPr>
          <w:sz w:val="18"/>
          <w:szCs w:val="18"/>
          <w:lang w:val="it-IT"/>
        </w:rPr>
        <w:t>, 20</w:t>
      </w:r>
      <w:r w:rsidR="00ED604F" w:rsidRPr="001848A4">
        <w:rPr>
          <w:sz w:val="18"/>
          <w:szCs w:val="18"/>
          <w:lang w:val="it-IT"/>
        </w:rPr>
        <w:t>05</w:t>
      </w:r>
      <w:r w:rsidR="00D306ED" w:rsidRPr="001848A4">
        <w:rPr>
          <w:sz w:val="18"/>
          <w:szCs w:val="18"/>
          <w:lang w:val="it-IT"/>
        </w:rPr>
        <w:t>)</w:t>
      </w:r>
      <w:r w:rsidR="00ED604F" w:rsidRPr="001848A4">
        <w:rPr>
          <w:sz w:val="18"/>
          <w:szCs w:val="18"/>
          <w:lang w:val="it-IT"/>
        </w:rPr>
        <w:t>.</w:t>
      </w:r>
      <w:r w:rsidR="00F40205" w:rsidRPr="001848A4">
        <w:rPr>
          <w:sz w:val="18"/>
          <w:szCs w:val="18"/>
          <w:lang w:val="it-IT"/>
        </w:rPr>
        <w:t xml:space="preserve"> , </w:t>
      </w:r>
      <w:r w:rsidR="00E345D1" w:rsidRPr="001848A4">
        <w:rPr>
          <w:sz w:val="18"/>
          <w:szCs w:val="18"/>
          <w:lang w:val="it-IT"/>
        </w:rPr>
        <w:t>&lt;</w:t>
      </w:r>
      <w:hyperlink r:id="rId3" w:history="1">
        <w:r w:rsidR="00F40205" w:rsidRPr="001848A4">
          <w:rPr>
            <w:rStyle w:val="Hyperlink"/>
            <w:sz w:val="18"/>
            <w:szCs w:val="18"/>
            <w:lang w:val="it-IT"/>
          </w:rPr>
          <w:t>https://humanrights.gov.au/our-work/national-inquiry-employment-and-disability-issues-paper-1</w:t>
        </w:r>
      </w:hyperlink>
      <w:r w:rsidR="00E345D1" w:rsidRPr="001848A4">
        <w:rPr>
          <w:sz w:val="18"/>
          <w:szCs w:val="18"/>
          <w:lang w:val="it-IT"/>
        </w:rPr>
        <w:t>&gt;</w:t>
      </w:r>
    </w:p>
  </w:footnote>
  <w:footnote w:id="12">
    <w:p w14:paraId="1315E98C" w14:textId="01101BDD" w:rsidR="00A942DA" w:rsidRPr="001848A4" w:rsidRDefault="00A942DA">
      <w:pPr>
        <w:pStyle w:val="FootnoteText"/>
        <w:rPr>
          <w:sz w:val="18"/>
          <w:szCs w:val="18"/>
        </w:rPr>
      </w:pPr>
      <w:r w:rsidRPr="001848A4">
        <w:rPr>
          <w:rStyle w:val="FootnoteReference"/>
          <w:sz w:val="18"/>
          <w:szCs w:val="18"/>
        </w:rPr>
        <w:footnoteRef/>
      </w:r>
      <w:r w:rsidRPr="001848A4">
        <w:rPr>
          <w:sz w:val="18"/>
          <w:szCs w:val="18"/>
        </w:rPr>
        <w:t xml:space="preserve"> </w:t>
      </w:r>
      <w:r w:rsidR="00FC02B8" w:rsidRPr="001848A4">
        <w:rPr>
          <w:sz w:val="18"/>
          <w:szCs w:val="18"/>
        </w:rPr>
        <w:t xml:space="preserve">Australian Bureau of Statistics, </w:t>
      </w:r>
      <w:r w:rsidR="00FC02B8" w:rsidRPr="001848A4">
        <w:rPr>
          <w:i/>
          <w:iCs/>
          <w:sz w:val="18"/>
          <w:szCs w:val="18"/>
        </w:rPr>
        <w:t>Disability, Ageing and Carers, Australia: Summary of Findings 2018 &lt;</w:t>
      </w:r>
      <w:hyperlink r:id="rId4" w:anchor="disability" w:history="1">
        <w:r w:rsidR="00FC02B8" w:rsidRPr="001848A4">
          <w:rPr>
            <w:rStyle w:val="Hyperlink"/>
            <w:sz w:val="18"/>
            <w:szCs w:val="18"/>
          </w:rPr>
          <w:t>https://www.abs.gov.au/statistics/health/disability/disability-ageing-and-carers-australia-summary-findings/2018#disability</w:t>
        </w:r>
      </w:hyperlink>
      <w:r w:rsidR="00FC02B8" w:rsidRPr="001848A4">
        <w:rPr>
          <w:i/>
          <w:iCs/>
          <w:sz w:val="18"/>
          <w:szCs w:val="18"/>
        </w:rPr>
        <w:t xml:space="preserve">&gt; </w:t>
      </w:r>
      <w:r w:rsidR="00FC02B8" w:rsidRPr="001848A4">
        <w:rPr>
          <w:sz w:val="18"/>
          <w:szCs w:val="18"/>
        </w:rPr>
        <w:t xml:space="preserve"> </w:t>
      </w:r>
    </w:p>
  </w:footnote>
  <w:footnote w:id="13">
    <w:p w14:paraId="067E7DFF" w14:textId="7FE9F214" w:rsidR="009475C1" w:rsidRPr="001848A4" w:rsidRDefault="00994E4D">
      <w:pPr>
        <w:pStyle w:val="FootnoteText"/>
        <w:rPr>
          <w:sz w:val="18"/>
          <w:szCs w:val="18"/>
        </w:rPr>
      </w:pPr>
      <w:r w:rsidRPr="001848A4">
        <w:rPr>
          <w:rStyle w:val="FootnoteReference"/>
          <w:sz w:val="18"/>
          <w:szCs w:val="18"/>
        </w:rPr>
        <w:footnoteRef/>
      </w:r>
      <w:r w:rsidRPr="001848A4">
        <w:rPr>
          <w:sz w:val="18"/>
          <w:szCs w:val="18"/>
        </w:rPr>
        <w:t xml:space="preserve"> </w:t>
      </w:r>
      <w:r w:rsidR="00A03454" w:rsidRPr="001848A4">
        <w:rPr>
          <w:sz w:val="18"/>
          <w:szCs w:val="18"/>
        </w:rPr>
        <w:t xml:space="preserve">Australian Bureau of Statistics, </w:t>
      </w:r>
      <w:r w:rsidR="00A03454" w:rsidRPr="001848A4">
        <w:rPr>
          <w:i/>
          <w:iCs/>
          <w:sz w:val="18"/>
          <w:szCs w:val="18"/>
        </w:rPr>
        <w:t>Disability, Ageing and Carers, Australia</w:t>
      </w:r>
      <w:r w:rsidR="00901F79" w:rsidRPr="001848A4">
        <w:rPr>
          <w:i/>
          <w:iCs/>
          <w:sz w:val="18"/>
          <w:szCs w:val="18"/>
        </w:rPr>
        <w:t xml:space="preserve"> 2018</w:t>
      </w:r>
      <w:r w:rsidR="0046555A" w:rsidRPr="001848A4">
        <w:rPr>
          <w:i/>
          <w:iCs/>
          <w:sz w:val="18"/>
          <w:szCs w:val="18"/>
        </w:rPr>
        <w:t xml:space="preserve">: Disability and the </w:t>
      </w:r>
      <w:r w:rsidR="00A80C2E" w:rsidRPr="001848A4">
        <w:rPr>
          <w:i/>
          <w:iCs/>
          <w:sz w:val="18"/>
          <w:szCs w:val="18"/>
        </w:rPr>
        <w:t>L</w:t>
      </w:r>
      <w:r w:rsidR="0046555A" w:rsidRPr="001848A4">
        <w:rPr>
          <w:i/>
          <w:iCs/>
          <w:sz w:val="18"/>
          <w:szCs w:val="18"/>
        </w:rPr>
        <w:t>abour Force</w:t>
      </w:r>
      <w:r w:rsidR="00693C5B" w:rsidRPr="001848A4">
        <w:rPr>
          <w:sz w:val="18"/>
          <w:szCs w:val="18"/>
        </w:rPr>
        <w:t xml:space="preserve"> Table 2.3.</w:t>
      </w:r>
      <w:r w:rsidR="005D6A71" w:rsidRPr="001848A4">
        <w:rPr>
          <w:sz w:val="18"/>
          <w:szCs w:val="18"/>
        </w:rPr>
        <w:t xml:space="preserve"> </w:t>
      </w:r>
      <w:r w:rsidR="00C00880" w:rsidRPr="001848A4">
        <w:rPr>
          <w:sz w:val="18"/>
          <w:szCs w:val="18"/>
        </w:rPr>
        <w:t>Thi</w:t>
      </w:r>
      <w:r w:rsidR="009379FF" w:rsidRPr="001848A4">
        <w:rPr>
          <w:sz w:val="18"/>
          <w:szCs w:val="18"/>
        </w:rPr>
        <w:t>s table has data from</w:t>
      </w:r>
      <w:r w:rsidR="00A04B52" w:rsidRPr="001848A4">
        <w:rPr>
          <w:sz w:val="18"/>
          <w:szCs w:val="18"/>
        </w:rPr>
        <w:t xml:space="preserve"> </w:t>
      </w:r>
      <w:r w:rsidR="009379FF" w:rsidRPr="001848A4">
        <w:rPr>
          <w:sz w:val="18"/>
          <w:szCs w:val="18"/>
        </w:rPr>
        <w:t xml:space="preserve">all SDAC surveys from </w:t>
      </w:r>
      <w:r w:rsidR="000621E9" w:rsidRPr="001848A4">
        <w:rPr>
          <w:sz w:val="18"/>
          <w:szCs w:val="18"/>
        </w:rPr>
        <w:t>2009 until 2018.</w:t>
      </w:r>
      <w:r w:rsidR="00A04B52" w:rsidRPr="001848A4">
        <w:rPr>
          <w:sz w:val="18"/>
          <w:szCs w:val="18"/>
        </w:rPr>
        <w:t>The data trend is the same regardless of the survey year</w:t>
      </w:r>
      <w:r w:rsidR="008D5BD6" w:rsidRPr="001848A4">
        <w:rPr>
          <w:sz w:val="18"/>
          <w:szCs w:val="18"/>
        </w:rPr>
        <w:t>.</w:t>
      </w:r>
    </w:p>
    <w:p w14:paraId="2DC417BB" w14:textId="37C11CE6" w:rsidR="00994E4D" w:rsidRPr="001848A4" w:rsidRDefault="005D6A71">
      <w:pPr>
        <w:pStyle w:val="FootnoteText"/>
        <w:rPr>
          <w:sz w:val="18"/>
          <w:szCs w:val="18"/>
        </w:rPr>
      </w:pPr>
      <w:r w:rsidRPr="001848A4">
        <w:rPr>
          <w:sz w:val="18"/>
          <w:szCs w:val="18"/>
        </w:rPr>
        <w:t xml:space="preserve">&lt; </w:t>
      </w:r>
      <w:hyperlink r:id="rId5" w:anchor="data-download" w:history="1">
        <w:r w:rsidRPr="001848A4">
          <w:rPr>
            <w:rStyle w:val="Hyperlink"/>
            <w:sz w:val="18"/>
            <w:szCs w:val="18"/>
          </w:rPr>
          <w:t>https://www.abs.gov.au/statistics/health/disability/disability-ageing-and-carers-australia-summary-findings/latest-release#data-download</w:t>
        </w:r>
      </w:hyperlink>
      <w:r w:rsidR="00016B7C" w:rsidRPr="001848A4">
        <w:rPr>
          <w:sz w:val="18"/>
          <w:szCs w:val="18"/>
        </w:rPr>
        <w:t>&gt;</w:t>
      </w:r>
    </w:p>
  </w:footnote>
  <w:footnote w:id="14">
    <w:p w14:paraId="07FF1471" w14:textId="67D2A97E" w:rsidR="002D1E92" w:rsidRPr="001848A4" w:rsidRDefault="002D1E92">
      <w:pPr>
        <w:pStyle w:val="FootnoteText"/>
        <w:rPr>
          <w:sz w:val="18"/>
          <w:szCs w:val="18"/>
        </w:rPr>
      </w:pPr>
      <w:r w:rsidRPr="001848A4">
        <w:rPr>
          <w:rStyle w:val="FootnoteReference"/>
          <w:sz w:val="18"/>
          <w:szCs w:val="18"/>
        </w:rPr>
        <w:footnoteRef/>
      </w:r>
      <w:r w:rsidRPr="001848A4">
        <w:rPr>
          <w:sz w:val="18"/>
          <w:szCs w:val="18"/>
        </w:rPr>
        <w:t xml:space="preserve"> </w:t>
      </w:r>
      <w:r w:rsidR="00952A1B" w:rsidRPr="001848A4">
        <w:rPr>
          <w:sz w:val="18"/>
          <w:szCs w:val="18"/>
        </w:rPr>
        <w:t>Ibid</w:t>
      </w:r>
      <w:r w:rsidR="00B3587E" w:rsidRPr="001848A4">
        <w:rPr>
          <w:sz w:val="18"/>
          <w:szCs w:val="18"/>
        </w:rPr>
        <w:t>.</w:t>
      </w:r>
      <w:r w:rsidR="0078117B" w:rsidRPr="001848A4">
        <w:rPr>
          <w:sz w:val="18"/>
          <w:szCs w:val="18"/>
        </w:rPr>
        <w:t xml:space="preserve"> </w:t>
      </w:r>
      <w:r w:rsidR="00280946" w:rsidRPr="001848A4">
        <w:rPr>
          <w:sz w:val="18"/>
          <w:szCs w:val="18"/>
        </w:rPr>
        <w:t>&lt;</w:t>
      </w:r>
      <w:hyperlink r:id="rId6" w:anchor="highcharts-data-table-2" w:history="1">
        <w:r w:rsidR="006136C1" w:rsidRPr="001848A4">
          <w:rPr>
            <w:rStyle w:val="Hyperlink"/>
            <w:sz w:val="18"/>
            <w:szCs w:val="18"/>
          </w:rPr>
          <w:t>https://www.abs.gov.au/articles/disability-and-labour-force#highcharts-data-table-2</w:t>
        </w:r>
      </w:hyperlink>
      <w:r w:rsidR="00852ECB" w:rsidRPr="001848A4">
        <w:rPr>
          <w:sz w:val="18"/>
          <w:szCs w:val="18"/>
        </w:rPr>
        <w:t>&gt;</w:t>
      </w:r>
    </w:p>
  </w:footnote>
  <w:footnote w:id="15">
    <w:p w14:paraId="0D0DC808" w14:textId="438A130C" w:rsidR="009435C3" w:rsidRPr="001848A4" w:rsidRDefault="009435C3">
      <w:pPr>
        <w:pStyle w:val="FootnoteText"/>
        <w:rPr>
          <w:sz w:val="18"/>
          <w:szCs w:val="18"/>
        </w:rPr>
      </w:pPr>
      <w:r w:rsidRPr="001848A4">
        <w:rPr>
          <w:rStyle w:val="FootnoteReference"/>
          <w:sz w:val="18"/>
          <w:szCs w:val="18"/>
        </w:rPr>
        <w:footnoteRef/>
      </w:r>
      <w:r w:rsidRPr="001848A4">
        <w:rPr>
          <w:sz w:val="18"/>
          <w:szCs w:val="18"/>
        </w:rPr>
        <w:t xml:space="preserve"> </w:t>
      </w:r>
      <w:r w:rsidR="00F10991" w:rsidRPr="001848A4">
        <w:rPr>
          <w:i/>
          <w:iCs/>
          <w:sz w:val="18"/>
          <w:szCs w:val="18"/>
        </w:rPr>
        <w:t>Disability Discrimination Act 1992</w:t>
      </w:r>
      <w:r w:rsidR="00F10991" w:rsidRPr="001848A4">
        <w:rPr>
          <w:sz w:val="18"/>
          <w:szCs w:val="18"/>
        </w:rPr>
        <w:t xml:space="preserve"> (Cth)</w:t>
      </w:r>
      <w:r w:rsidR="00814409" w:rsidRPr="001848A4">
        <w:rPr>
          <w:sz w:val="18"/>
          <w:szCs w:val="18"/>
        </w:rPr>
        <w:t xml:space="preserve"> s. 45</w:t>
      </w:r>
      <w:r w:rsidR="009725E1" w:rsidRPr="001848A4">
        <w:rPr>
          <w:sz w:val="18"/>
          <w:szCs w:val="18"/>
        </w:rPr>
        <w:t xml:space="preserve"> (Special Measures</w:t>
      </w:r>
      <w:r w:rsidR="006B6188" w:rsidRPr="001848A4">
        <w:rPr>
          <w:sz w:val="18"/>
          <w:szCs w:val="18"/>
        </w:rPr>
        <w:t>). &lt;</w:t>
      </w:r>
      <w:hyperlink r:id="rId7" w:history="1">
        <w:r w:rsidR="001F1643" w:rsidRPr="001848A4">
          <w:rPr>
            <w:rStyle w:val="Hyperlink"/>
            <w:sz w:val="18"/>
            <w:szCs w:val="18"/>
          </w:rPr>
          <w:t>https://www.legislation.gov.au/Details/C2018C00125</w:t>
        </w:r>
      </w:hyperlink>
      <w:r w:rsidR="006B6188" w:rsidRPr="001848A4">
        <w:rPr>
          <w:sz w:val="18"/>
          <w:szCs w:val="18"/>
        </w:rPr>
        <w:t>/</w:t>
      </w:r>
      <w:r w:rsidR="00723816" w:rsidRPr="001848A4">
        <w:rPr>
          <w:sz w:val="18"/>
          <w:szCs w:val="18"/>
        </w:rPr>
        <w:t>&gt;</w:t>
      </w:r>
    </w:p>
  </w:footnote>
  <w:footnote w:id="16">
    <w:p w14:paraId="182E476B" w14:textId="4C91DC73" w:rsidR="0061293D" w:rsidRPr="001848A4" w:rsidRDefault="0061293D">
      <w:pPr>
        <w:pStyle w:val="FootnoteText"/>
        <w:rPr>
          <w:sz w:val="18"/>
          <w:szCs w:val="18"/>
          <w:lang w:val="en-US"/>
        </w:rPr>
      </w:pPr>
      <w:r w:rsidRPr="001848A4">
        <w:rPr>
          <w:rStyle w:val="FootnoteReference"/>
          <w:sz w:val="18"/>
          <w:szCs w:val="18"/>
        </w:rPr>
        <w:footnoteRef/>
      </w:r>
      <w:r w:rsidRPr="001848A4">
        <w:rPr>
          <w:sz w:val="18"/>
          <w:szCs w:val="18"/>
          <w:lang w:val="en-US"/>
        </w:rPr>
        <w:t xml:space="preserve"> </w:t>
      </w:r>
      <w:r w:rsidR="008028C7" w:rsidRPr="001848A4">
        <w:rPr>
          <w:sz w:val="18"/>
          <w:szCs w:val="18"/>
          <w:lang w:val="en-US"/>
        </w:rPr>
        <w:t xml:space="preserve"> </w:t>
      </w:r>
      <w:r w:rsidR="00103F8E" w:rsidRPr="001848A4">
        <w:rPr>
          <w:sz w:val="18"/>
          <w:szCs w:val="18"/>
          <w:lang w:val="en-US"/>
        </w:rPr>
        <w:t>Victorian Government</w:t>
      </w:r>
      <w:r w:rsidR="00CE2A38" w:rsidRPr="001848A4">
        <w:rPr>
          <w:sz w:val="18"/>
          <w:szCs w:val="18"/>
          <w:lang w:val="en-US"/>
        </w:rPr>
        <w:t xml:space="preserve">, </w:t>
      </w:r>
      <w:r w:rsidR="00CE2A38" w:rsidRPr="001848A4">
        <w:rPr>
          <w:i/>
          <w:iCs/>
          <w:sz w:val="18"/>
          <w:szCs w:val="18"/>
          <w:lang w:val="en-US"/>
        </w:rPr>
        <w:t>Getting to Work</w:t>
      </w:r>
      <w:r w:rsidR="009676FE" w:rsidRPr="001848A4">
        <w:rPr>
          <w:i/>
          <w:iCs/>
          <w:sz w:val="18"/>
          <w:szCs w:val="18"/>
          <w:lang w:val="en-US"/>
        </w:rPr>
        <w:t>:</w:t>
      </w:r>
      <w:r w:rsidR="00701B55" w:rsidRPr="001848A4">
        <w:rPr>
          <w:sz w:val="18"/>
          <w:szCs w:val="18"/>
        </w:rPr>
        <w:t xml:space="preserve"> </w:t>
      </w:r>
      <w:r w:rsidR="00701B55" w:rsidRPr="001848A4">
        <w:rPr>
          <w:i/>
          <w:iCs/>
          <w:sz w:val="18"/>
          <w:szCs w:val="18"/>
          <w:lang w:val="en-US"/>
        </w:rPr>
        <w:t xml:space="preserve">Victorian </w:t>
      </w:r>
      <w:r w:rsidR="00A14510" w:rsidRPr="001848A4">
        <w:rPr>
          <w:i/>
          <w:iCs/>
          <w:sz w:val="18"/>
          <w:szCs w:val="18"/>
          <w:lang w:val="en-US"/>
        </w:rPr>
        <w:t>P</w:t>
      </w:r>
      <w:r w:rsidR="00701B55" w:rsidRPr="001848A4">
        <w:rPr>
          <w:i/>
          <w:iCs/>
          <w:sz w:val="18"/>
          <w:szCs w:val="18"/>
          <w:lang w:val="en-US"/>
        </w:rPr>
        <w:t xml:space="preserve">ublic </w:t>
      </w:r>
      <w:r w:rsidR="00A14510" w:rsidRPr="001848A4">
        <w:rPr>
          <w:i/>
          <w:iCs/>
          <w:sz w:val="18"/>
          <w:szCs w:val="18"/>
          <w:lang w:val="en-US"/>
        </w:rPr>
        <w:t>S</w:t>
      </w:r>
      <w:r w:rsidR="00701B55" w:rsidRPr="001848A4">
        <w:rPr>
          <w:i/>
          <w:iCs/>
          <w:sz w:val="18"/>
          <w:szCs w:val="18"/>
          <w:lang w:val="en-US"/>
        </w:rPr>
        <w:t xml:space="preserve">ector </w:t>
      </w:r>
      <w:r w:rsidR="00A14510" w:rsidRPr="001848A4">
        <w:rPr>
          <w:i/>
          <w:iCs/>
          <w:sz w:val="18"/>
          <w:szCs w:val="18"/>
          <w:lang w:val="en-US"/>
        </w:rPr>
        <w:t>D</w:t>
      </w:r>
      <w:r w:rsidR="00701B55" w:rsidRPr="001848A4">
        <w:rPr>
          <w:i/>
          <w:iCs/>
          <w:sz w:val="18"/>
          <w:szCs w:val="18"/>
          <w:lang w:val="en-US"/>
        </w:rPr>
        <w:t xml:space="preserve">isability </w:t>
      </w:r>
      <w:r w:rsidR="00A14510" w:rsidRPr="001848A4">
        <w:rPr>
          <w:i/>
          <w:iCs/>
          <w:sz w:val="18"/>
          <w:szCs w:val="18"/>
          <w:lang w:val="en-US"/>
        </w:rPr>
        <w:t>E</w:t>
      </w:r>
      <w:r w:rsidR="00701B55" w:rsidRPr="001848A4">
        <w:rPr>
          <w:i/>
          <w:iCs/>
          <w:sz w:val="18"/>
          <w:szCs w:val="18"/>
          <w:lang w:val="en-US"/>
        </w:rPr>
        <w:t xml:space="preserve">mployment </w:t>
      </w:r>
      <w:r w:rsidR="00A14510" w:rsidRPr="001848A4">
        <w:rPr>
          <w:i/>
          <w:iCs/>
          <w:sz w:val="18"/>
          <w:szCs w:val="18"/>
          <w:lang w:val="en-US"/>
        </w:rPr>
        <w:t>A</w:t>
      </w:r>
      <w:r w:rsidR="00701B55" w:rsidRPr="001848A4">
        <w:rPr>
          <w:i/>
          <w:iCs/>
          <w:sz w:val="18"/>
          <w:szCs w:val="18"/>
          <w:lang w:val="en-US"/>
        </w:rPr>
        <w:t xml:space="preserve">ction </w:t>
      </w:r>
      <w:r w:rsidR="00A14510" w:rsidRPr="001848A4">
        <w:rPr>
          <w:i/>
          <w:iCs/>
          <w:sz w:val="18"/>
          <w:szCs w:val="18"/>
          <w:lang w:val="en-US"/>
        </w:rPr>
        <w:t>P</w:t>
      </w:r>
      <w:r w:rsidR="00701B55" w:rsidRPr="001848A4">
        <w:rPr>
          <w:i/>
          <w:iCs/>
          <w:sz w:val="18"/>
          <w:szCs w:val="18"/>
          <w:lang w:val="en-US"/>
        </w:rPr>
        <w:t>lan 2018–2025</w:t>
      </w:r>
      <w:r w:rsidR="00627C33" w:rsidRPr="001848A4">
        <w:rPr>
          <w:i/>
          <w:iCs/>
          <w:sz w:val="18"/>
          <w:szCs w:val="18"/>
          <w:lang w:val="en-US"/>
        </w:rPr>
        <w:t>.</w:t>
      </w:r>
      <w:r w:rsidR="00335705" w:rsidRPr="001848A4">
        <w:rPr>
          <w:i/>
          <w:iCs/>
          <w:sz w:val="18"/>
          <w:szCs w:val="18"/>
          <w:lang w:val="en-US"/>
        </w:rPr>
        <w:t xml:space="preserve"> </w:t>
      </w:r>
      <w:r w:rsidR="00335705" w:rsidRPr="001848A4">
        <w:rPr>
          <w:sz w:val="18"/>
          <w:szCs w:val="18"/>
          <w:lang w:val="en-US"/>
        </w:rPr>
        <w:t>(Victorian Public Sector Commission, 2018</w:t>
      </w:r>
      <w:r w:rsidR="00335705" w:rsidRPr="001848A4">
        <w:rPr>
          <w:i/>
          <w:iCs/>
          <w:sz w:val="18"/>
          <w:szCs w:val="18"/>
          <w:lang w:val="en-US"/>
        </w:rPr>
        <w:t>)</w:t>
      </w:r>
      <w:r w:rsidR="0001677F" w:rsidRPr="001848A4">
        <w:rPr>
          <w:sz w:val="18"/>
          <w:szCs w:val="18"/>
          <w:lang w:val="en-US"/>
        </w:rPr>
        <w:t xml:space="preserve">&lt; </w:t>
      </w:r>
      <w:hyperlink r:id="rId8" w:history="1">
        <w:r w:rsidR="0001677F" w:rsidRPr="001848A4">
          <w:rPr>
            <w:rStyle w:val="Hyperlink"/>
            <w:sz w:val="18"/>
            <w:szCs w:val="18"/>
            <w:lang w:val="en-US"/>
          </w:rPr>
          <w:t>https://vpsc.vic.gov.au/resources/disability-employment-action-plan/</w:t>
        </w:r>
      </w:hyperlink>
      <w:r w:rsidR="00F427AA" w:rsidRPr="001848A4">
        <w:rPr>
          <w:sz w:val="18"/>
          <w:szCs w:val="18"/>
          <w:lang w:val="en-US"/>
        </w:rPr>
        <w:t>&gt;</w:t>
      </w:r>
    </w:p>
  </w:footnote>
  <w:footnote w:id="17">
    <w:p w14:paraId="409C786F" w14:textId="5AD2EC86" w:rsidR="00D50DC7" w:rsidRPr="001848A4" w:rsidRDefault="00D50DC7">
      <w:pPr>
        <w:pStyle w:val="FootnoteText"/>
        <w:rPr>
          <w:sz w:val="18"/>
          <w:szCs w:val="18"/>
        </w:rPr>
      </w:pPr>
      <w:r w:rsidRPr="001848A4">
        <w:rPr>
          <w:rStyle w:val="FootnoteReference"/>
          <w:sz w:val="18"/>
          <w:szCs w:val="18"/>
        </w:rPr>
        <w:footnoteRef/>
      </w:r>
      <w:r w:rsidRPr="001848A4">
        <w:rPr>
          <w:sz w:val="18"/>
          <w:szCs w:val="18"/>
        </w:rPr>
        <w:t xml:space="preserve"> </w:t>
      </w:r>
      <w:r w:rsidR="007D34DA" w:rsidRPr="001848A4">
        <w:rPr>
          <w:sz w:val="18"/>
          <w:szCs w:val="18"/>
        </w:rPr>
        <w:t xml:space="preserve">As a </w:t>
      </w:r>
      <w:r w:rsidR="00D97F9B" w:rsidRPr="001848A4">
        <w:rPr>
          <w:sz w:val="18"/>
          <w:szCs w:val="18"/>
        </w:rPr>
        <w:t>human rights organisation</w:t>
      </w:r>
      <w:r w:rsidR="004B4D33" w:rsidRPr="001848A4">
        <w:rPr>
          <w:sz w:val="18"/>
          <w:szCs w:val="18"/>
        </w:rPr>
        <w:t xml:space="preserve">, OPA also recognises that some people can experience multiple disadvantages </w:t>
      </w:r>
      <w:r w:rsidR="004B5ADB" w:rsidRPr="001848A4">
        <w:rPr>
          <w:sz w:val="18"/>
          <w:szCs w:val="18"/>
        </w:rPr>
        <w:t>based on their</w:t>
      </w:r>
      <w:r w:rsidR="003D240A" w:rsidRPr="001848A4">
        <w:rPr>
          <w:sz w:val="18"/>
          <w:szCs w:val="18"/>
        </w:rPr>
        <w:t xml:space="preserve"> disability,</w:t>
      </w:r>
      <w:r w:rsidR="004B5ADB" w:rsidRPr="001848A4">
        <w:rPr>
          <w:sz w:val="18"/>
          <w:szCs w:val="18"/>
        </w:rPr>
        <w:t xml:space="preserve"> race, gender, age, indigenous status, class, </w:t>
      </w:r>
      <w:r w:rsidR="00585853" w:rsidRPr="001848A4">
        <w:rPr>
          <w:sz w:val="18"/>
          <w:szCs w:val="18"/>
        </w:rPr>
        <w:t>ethnic background or LGBITQ+ status</w:t>
      </w:r>
      <w:r w:rsidR="00886E86" w:rsidRPr="001848A4">
        <w:rPr>
          <w:sz w:val="18"/>
          <w:szCs w:val="18"/>
        </w:rPr>
        <w:t xml:space="preserve">. </w:t>
      </w:r>
      <w:r w:rsidR="00FC6B9A" w:rsidRPr="001848A4">
        <w:rPr>
          <w:sz w:val="18"/>
          <w:szCs w:val="18"/>
        </w:rPr>
        <w:t xml:space="preserve"> </w:t>
      </w:r>
    </w:p>
  </w:footnote>
  <w:footnote w:id="18">
    <w:p w14:paraId="097DA947" w14:textId="465D97FC" w:rsidR="00212E69" w:rsidRPr="001848A4" w:rsidRDefault="00212E69">
      <w:pPr>
        <w:pStyle w:val="FootnoteText"/>
        <w:rPr>
          <w:b/>
          <w:bCs/>
          <w:sz w:val="18"/>
          <w:szCs w:val="18"/>
        </w:rPr>
      </w:pPr>
      <w:r w:rsidRPr="001848A4">
        <w:rPr>
          <w:rStyle w:val="FootnoteReference"/>
          <w:sz w:val="18"/>
          <w:szCs w:val="18"/>
        </w:rPr>
        <w:footnoteRef/>
      </w:r>
      <w:r w:rsidRPr="001848A4">
        <w:rPr>
          <w:sz w:val="18"/>
          <w:szCs w:val="18"/>
        </w:rPr>
        <w:t xml:space="preserve"> The OPA Disability Action Plan</w:t>
      </w:r>
      <w:r w:rsidR="007F6532" w:rsidRPr="001848A4">
        <w:rPr>
          <w:sz w:val="18"/>
          <w:szCs w:val="18"/>
        </w:rPr>
        <w:t xml:space="preserve"> </w:t>
      </w:r>
      <w:r w:rsidR="00F75E89" w:rsidRPr="001848A4">
        <w:rPr>
          <w:sz w:val="18"/>
          <w:szCs w:val="18"/>
        </w:rPr>
        <w:t>is available in pdf, MS Word, Plain English and Easy English</w:t>
      </w:r>
      <w:r w:rsidR="005C04D9" w:rsidRPr="001848A4">
        <w:rPr>
          <w:sz w:val="18"/>
          <w:szCs w:val="18"/>
        </w:rPr>
        <w:t xml:space="preserve"> formats</w:t>
      </w:r>
      <w:r w:rsidR="00C91808" w:rsidRPr="001848A4">
        <w:rPr>
          <w:sz w:val="18"/>
          <w:szCs w:val="18"/>
        </w:rPr>
        <w:t xml:space="preserve">. </w:t>
      </w:r>
      <w:r w:rsidR="00C91808" w:rsidRPr="001848A4">
        <w:rPr>
          <w:b/>
          <w:bCs/>
          <w:sz w:val="18"/>
          <w:szCs w:val="18"/>
        </w:rPr>
        <w:t xml:space="preserve"> </w:t>
      </w:r>
      <w:r w:rsidR="005E5CD9" w:rsidRPr="001848A4">
        <w:rPr>
          <w:b/>
          <w:bCs/>
          <w:sz w:val="18"/>
          <w:szCs w:val="18"/>
        </w:rPr>
        <w:t>&lt;</w:t>
      </w:r>
      <w:hyperlink r:id="rId9" w:history="1">
        <w:r w:rsidR="005819E5" w:rsidRPr="001848A4">
          <w:rPr>
            <w:rStyle w:val="Hyperlink"/>
            <w:sz w:val="18"/>
            <w:szCs w:val="18"/>
          </w:rPr>
          <w:t>https://www.publicadvocate.vic.gov.au/resources/strategic-plans/650-disability-action-plan-dap-2019-2022</w:t>
        </w:r>
      </w:hyperlink>
      <w:r w:rsidR="005E5CD9" w:rsidRPr="001848A4">
        <w:rPr>
          <w:sz w:val="18"/>
          <w:szCs w:val="18"/>
        </w:rPr>
        <w:t>&gt;</w:t>
      </w:r>
    </w:p>
  </w:footnote>
  <w:footnote w:id="19">
    <w:p w14:paraId="6D52C2B9" w14:textId="4E16A297" w:rsidR="00E22B45" w:rsidRPr="001848A4" w:rsidRDefault="00E22B45">
      <w:pPr>
        <w:pStyle w:val="FootnoteText"/>
        <w:rPr>
          <w:i/>
          <w:iCs/>
          <w:sz w:val="18"/>
          <w:szCs w:val="18"/>
        </w:rPr>
      </w:pPr>
      <w:r w:rsidRPr="001848A4">
        <w:rPr>
          <w:rStyle w:val="FootnoteReference"/>
          <w:sz w:val="18"/>
          <w:szCs w:val="18"/>
        </w:rPr>
        <w:footnoteRef/>
      </w:r>
      <w:r w:rsidRPr="001848A4">
        <w:rPr>
          <w:sz w:val="18"/>
          <w:szCs w:val="18"/>
        </w:rPr>
        <w:t xml:space="preserve"> </w:t>
      </w:r>
      <w:r w:rsidR="00B97B70" w:rsidRPr="001848A4">
        <w:rPr>
          <w:i/>
          <w:iCs/>
          <w:sz w:val="18"/>
          <w:szCs w:val="18"/>
        </w:rPr>
        <w:t>Disability Act</w:t>
      </w:r>
      <w:r w:rsidR="004D57CA" w:rsidRPr="001848A4">
        <w:rPr>
          <w:i/>
          <w:iCs/>
          <w:sz w:val="18"/>
          <w:szCs w:val="18"/>
        </w:rPr>
        <w:t xml:space="preserve"> </w:t>
      </w:r>
      <w:r w:rsidR="00E73D6A" w:rsidRPr="001848A4">
        <w:rPr>
          <w:sz w:val="18"/>
          <w:szCs w:val="18"/>
        </w:rPr>
        <w:t>(Vic.) s. 38 (i).</w:t>
      </w:r>
    </w:p>
  </w:footnote>
  <w:footnote w:id="20">
    <w:p w14:paraId="4E37F9B9" w14:textId="6D80F3FA" w:rsidR="00091C0D" w:rsidRPr="001848A4" w:rsidRDefault="00091C0D">
      <w:pPr>
        <w:pStyle w:val="FootnoteText"/>
        <w:rPr>
          <w:sz w:val="18"/>
          <w:szCs w:val="18"/>
        </w:rPr>
      </w:pPr>
      <w:r w:rsidRPr="001848A4">
        <w:rPr>
          <w:rStyle w:val="FootnoteReference"/>
          <w:sz w:val="18"/>
          <w:szCs w:val="18"/>
        </w:rPr>
        <w:footnoteRef/>
      </w:r>
      <w:r w:rsidRPr="001848A4">
        <w:rPr>
          <w:sz w:val="18"/>
          <w:szCs w:val="18"/>
        </w:rPr>
        <w:t xml:space="preserve"> </w:t>
      </w:r>
      <w:r w:rsidR="009A39CD" w:rsidRPr="001848A4">
        <w:rPr>
          <w:sz w:val="18"/>
          <w:szCs w:val="18"/>
        </w:rPr>
        <w:t>These plans are available at &lt;</w:t>
      </w:r>
      <w:hyperlink r:id="rId10" w:history="1">
        <w:r w:rsidR="009A39CD" w:rsidRPr="001848A4">
          <w:rPr>
            <w:rStyle w:val="Hyperlink"/>
            <w:sz w:val="18"/>
            <w:szCs w:val="18"/>
          </w:rPr>
          <w:t>https://www.publicadvocate.vic.gov.au/resources/strategic-plans</w:t>
        </w:r>
      </w:hyperlink>
      <w:r w:rsidR="00AB3EF8" w:rsidRPr="001848A4">
        <w:rPr>
          <w:sz w:val="18"/>
          <w:szCs w:val="18"/>
        </w:rPr>
        <w:t>&gt;</w:t>
      </w:r>
    </w:p>
  </w:footnote>
  <w:footnote w:id="21">
    <w:p w14:paraId="736E8623" w14:textId="1C8BEE1C" w:rsidR="00C85A06" w:rsidRPr="001848A4" w:rsidRDefault="00C85A06">
      <w:pPr>
        <w:pStyle w:val="FootnoteText"/>
        <w:rPr>
          <w:sz w:val="18"/>
          <w:szCs w:val="18"/>
        </w:rPr>
      </w:pPr>
      <w:r w:rsidRPr="001848A4">
        <w:rPr>
          <w:rStyle w:val="FootnoteReference"/>
          <w:sz w:val="18"/>
          <w:szCs w:val="18"/>
        </w:rPr>
        <w:footnoteRef/>
      </w:r>
      <w:r w:rsidRPr="001848A4">
        <w:rPr>
          <w:sz w:val="18"/>
          <w:szCs w:val="18"/>
        </w:rPr>
        <w:t xml:space="preserve"> </w:t>
      </w:r>
      <w:r w:rsidR="00B203C8" w:rsidRPr="001848A4">
        <w:rPr>
          <w:sz w:val="18"/>
          <w:szCs w:val="18"/>
        </w:rPr>
        <w:t>&lt;</w:t>
      </w:r>
      <w:hyperlink r:id="rId11" w:history="1">
        <w:r w:rsidR="00E67EA5" w:rsidRPr="001848A4">
          <w:rPr>
            <w:rStyle w:val="Hyperlink"/>
            <w:sz w:val="18"/>
            <w:szCs w:val="18"/>
          </w:rPr>
          <w:t>https://www.publicadvocate.vic.gov.au/resources/fact-sheets/medical-decisions/644-the-right-of-people-to-make-their-own-medical-decisions</w:t>
        </w:r>
      </w:hyperlink>
      <w:r w:rsidR="00B203C8" w:rsidRPr="001848A4">
        <w:rPr>
          <w:sz w:val="18"/>
          <w:szCs w:val="18"/>
        </w:rPr>
        <w:t>&gt;</w:t>
      </w:r>
    </w:p>
  </w:footnote>
  <w:footnote w:id="22">
    <w:p w14:paraId="086A409B" w14:textId="77777777" w:rsidR="00BB0FDB" w:rsidRPr="001848A4" w:rsidRDefault="00BB0FDB" w:rsidP="00BB0FDB">
      <w:pPr>
        <w:pStyle w:val="FootnoteText"/>
        <w:rPr>
          <w:sz w:val="18"/>
          <w:szCs w:val="18"/>
        </w:rPr>
      </w:pPr>
      <w:r w:rsidRPr="001848A4">
        <w:rPr>
          <w:rStyle w:val="FootnoteReference"/>
          <w:sz w:val="18"/>
          <w:szCs w:val="18"/>
        </w:rPr>
        <w:footnoteRef/>
      </w:r>
      <w:r w:rsidRPr="001848A4">
        <w:rPr>
          <w:sz w:val="18"/>
          <w:szCs w:val="18"/>
        </w:rPr>
        <w:t xml:space="preserve"> More information about this program can be found at &lt;</w:t>
      </w:r>
      <w:hyperlink r:id="rId12" w:history="1">
        <w:r w:rsidRPr="001848A4">
          <w:rPr>
            <w:rStyle w:val="Hyperlink"/>
            <w:sz w:val="18"/>
            <w:szCs w:val="18"/>
          </w:rPr>
          <w:t>https://www.and.org.au/pages/stepping-into...-programs.htm</w:t>
        </w:r>
      </w:hyperlink>
      <w:r w:rsidRPr="001848A4">
        <w:rPr>
          <w:sz w:val="18"/>
          <w:szCs w:val="18"/>
        </w:rPr>
        <w:t>l&gt;</w:t>
      </w:r>
    </w:p>
  </w:footnote>
  <w:footnote w:id="23">
    <w:p w14:paraId="2BC67DBC" w14:textId="506B280A" w:rsidR="0008750D" w:rsidRPr="001848A4" w:rsidRDefault="0008750D" w:rsidP="0008750D">
      <w:pPr>
        <w:autoSpaceDE w:val="0"/>
        <w:autoSpaceDN w:val="0"/>
        <w:adjustRightInd w:val="0"/>
        <w:spacing w:line="240" w:lineRule="auto"/>
        <w:rPr>
          <w:i/>
          <w:iCs/>
          <w:sz w:val="18"/>
          <w:szCs w:val="18"/>
          <w:lang w:val="en-US"/>
        </w:rPr>
      </w:pPr>
      <w:r w:rsidRPr="001848A4">
        <w:rPr>
          <w:rStyle w:val="FootnoteReference"/>
          <w:sz w:val="18"/>
          <w:szCs w:val="18"/>
        </w:rPr>
        <w:footnoteRef/>
      </w:r>
      <w:r w:rsidRPr="001848A4">
        <w:rPr>
          <w:sz w:val="18"/>
          <w:szCs w:val="18"/>
        </w:rPr>
        <w:t xml:space="preserve"> </w:t>
      </w:r>
      <w:r w:rsidRPr="001848A4">
        <w:rPr>
          <w:sz w:val="18"/>
          <w:szCs w:val="18"/>
          <w:lang w:val="en-US"/>
        </w:rPr>
        <w:t xml:space="preserve">Melanie Randle and Samantha Reiss, </w:t>
      </w:r>
      <w:r w:rsidRPr="001848A4">
        <w:rPr>
          <w:i/>
          <w:iCs/>
          <w:sz w:val="18"/>
          <w:szCs w:val="18"/>
          <w:lang w:val="en-US"/>
        </w:rPr>
        <w:t>Changing community attitudes toward greater inclusion of people with</w:t>
      </w:r>
    </w:p>
    <w:p w14:paraId="0EDA7389" w14:textId="5841351F" w:rsidR="0008750D" w:rsidRPr="001848A4" w:rsidRDefault="00A71207" w:rsidP="0008750D">
      <w:pPr>
        <w:pStyle w:val="FootnoteText"/>
        <w:rPr>
          <w:sz w:val="18"/>
          <w:szCs w:val="18"/>
        </w:rPr>
      </w:pPr>
      <w:r w:rsidRPr="001848A4">
        <w:rPr>
          <w:i/>
          <w:iCs/>
          <w:sz w:val="18"/>
          <w:szCs w:val="18"/>
          <w:lang w:val="en-US"/>
        </w:rPr>
        <w:t>D</w:t>
      </w:r>
      <w:r w:rsidR="0008750D" w:rsidRPr="001848A4">
        <w:rPr>
          <w:i/>
          <w:iCs/>
          <w:sz w:val="18"/>
          <w:szCs w:val="18"/>
          <w:lang w:val="en-US"/>
        </w:rPr>
        <w:t>isabilities</w:t>
      </w:r>
      <w:r w:rsidRPr="001848A4">
        <w:rPr>
          <w:sz w:val="18"/>
          <w:szCs w:val="18"/>
          <w:lang w:val="en-US"/>
        </w:rPr>
        <w:t xml:space="preserve"> (</w:t>
      </w:r>
      <w:r w:rsidR="00D84C77" w:rsidRPr="001848A4">
        <w:rPr>
          <w:sz w:val="18"/>
          <w:szCs w:val="18"/>
          <w:lang w:val="en-US"/>
        </w:rPr>
        <w:t xml:space="preserve">Department of </w:t>
      </w:r>
      <w:r w:rsidR="007D6EAF" w:rsidRPr="001848A4">
        <w:rPr>
          <w:sz w:val="18"/>
          <w:szCs w:val="18"/>
          <w:lang w:val="en-US"/>
        </w:rPr>
        <w:t>F</w:t>
      </w:r>
      <w:r w:rsidR="00D84C77" w:rsidRPr="001848A4">
        <w:rPr>
          <w:sz w:val="18"/>
          <w:szCs w:val="18"/>
          <w:lang w:val="en-US"/>
        </w:rPr>
        <w:t>amily Services</w:t>
      </w:r>
      <w:r w:rsidR="007D6EAF" w:rsidRPr="001848A4">
        <w:rPr>
          <w:sz w:val="18"/>
          <w:szCs w:val="18"/>
          <w:lang w:val="en-US"/>
        </w:rPr>
        <w:t xml:space="preserve"> (NSW</w:t>
      </w:r>
      <w:r w:rsidR="003D7C00" w:rsidRPr="001848A4">
        <w:rPr>
          <w:sz w:val="18"/>
          <w:szCs w:val="18"/>
          <w:lang w:val="en-US"/>
        </w:rPr>
        <w:t>)</w:t>
      </w:r>
      <w:r w:rsidR="00D84C77" w:rsidRPr="001848A4">
        <w:rPr>
          <w:sz w:val="18"/>
          <w:szCs w:val="18"/>
          <w:lang w:val="en-US"/>
        </w:rPr>
        <w:t>, 2016)</w:t>
      </w:r>
      <w:r w:rsidR="006F6CCD" w:rsidRPr="001848A4">
        <w:rPr>
          <w:sz w:val="18"/>
          <w:szCs w:val="18"/>
          <w:lang w:val="en-US"/>
        </w:rPr>
        <w:t xml:space="preserve"> </w:t>
      </w:r>
      <w:r w:rsidR="007D6EAF" w:rsidRPr="001848A4">
        <w:rPr>
          <w:sz w:val="18"/>
          <w:szCs w:val="18"/>
          <w:lang w:val="en-US"/>
        </w:rPr>
        <w:t>&lt;</w:t>
      </w:r>
      <w:hyperlink r:id="rId13" w:history="1">
        <w:r w:rsidR="007D6EAF" w:rsidRPr="001848A4">
          <w:rPr>
            <w:rStyle w:val="Hyperlink"/>
            <w:sz w:val="18"/>
            <w:szCs w:val="18"/>
            <w:lang w:val="en-US"/>
          </w:rPr>
          <w:t>https://www.facs.nsw.gov.au/__data/assets/file/0008/372608/Rapid-Review-V3-interactive.pd</w:t>
        </w:r>
      </w:hyperlink>
      <w:r w:rsidR="007D6EAF" w:rsidRPr="001848A4">
        <w:rPr>
          <w:sz w:val="18"/>
          <w:szCs w:val="18"/>
          <w:lang w:val="en-US"/>
        </w:rPr>
        <w:t>f&gt;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CAFA9" w14:textId="77777777" w:rsidR="00694078" w:rsidRDefault="006940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26C7C" w14:textId="77777777" w:rsidR="00C547BB" w:rsidRDefault="00C547BB" w:rsidP="00C547BB">
    <w:pPr>
      <w:pStyle w:val="Header"/>
      <w:ind w:left="-1134" w:right="-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025C9" w14:textId="77777777" w:rsidR="00C547BB" w:rsidRDefault="00C547BB" w:rsidP="00C547BB">
    <w:pPr>
      <w:pStyle w:val="Header"/>
      <w:ind w:left="-1134"/>
    </w:pPr>
    <w:r>
      <w:rPr>
        <w:noProof/>
      </w:rPr>
      <mc:AlternateContent>
        <mc:Choice Requires="wps">
          <w:drawing>
            <wp:anchor distT="0" distB="0" distL="114300" distR="114300" simplePos="0" relativeHeight="251658240" behindDoc="0" locked="0" layoutInCell="1" allowOverlap="1" wp14:anchorId="1A087867" wp14:editId="51FFC29C">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20EF5" w14:textId="77777777" w:rsidR="00C547BB" w:rsidRPr="00273124" w:rsidRDefault="00C547BB">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A087867"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54A20EF5" w14:textId="77777777" w:rsidR="00C547BB" w:rsidRPr="00273124" w:rsidRDefault="00C547BB">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5BD9C78B" wp14:editId="4CC8F66A">
          <wp:extent cx="7618704" cy="2537460"/>
          <wp:effectExtent l="0" t="0" r="1905" b="0"/>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915ADD"/>
    <w:multiLevelType w:val="hybridMultilevel"/>
    <w:tmpl w:val="5798E73E"/>
    <w:lvl w:ilvl="0" w:tplc="0C090001">
      <w:start w:val="1"/>
      <w:numFmt w:val="bullet"/>
      <w:lvlText w:val=""/>
      <w:lvlJc w:val="left"/>
      <w:pPr>
        <w:ind w:left="720" w:hanging="360"/>
      </w:pPr>
      <w:rPr>
        <w:rFonts w:ascii="Symbol" w:hAnsi="Symbol" w:hint="default"/>
      </w:rPr>
    </w:lvl>
    <w:lvl w:ilvl="1" w:tplc="D0AAC02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2" w15:restartNumberingAfterBreak="0">
    <w:nsid w:val="192D103C"/>
    <w:multiLevelType w:val="hybridMultilevel"/>
    <w:tmpl w:val="07D27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259A3D98"/>
    <w:multiLevelType w:val="hybridMultilevel"/>
    <w:tmpl w:val="6EA65A36"/>
    <w:lvl w:ilvl="0" w:tplc="0C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8CC6046"/>
    <w:multiLevelType w:val="hybridMultilevel"/>
    <w:tmpl w:val="57B069EE"/>
    <w:lvl w:ilvl="0" w:tplc="0C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7" w15:restartNumberingAfterBreak="0">
    <w:nsid w:val="34195D9F"/>
    <w:multiLevelType w:val="hybridMultilevel"/>
    <w:tmpl w:val="DC6CD13A"/>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0A33CC"/>
    <w:multiLevelType w:val="hybridMultilevel"/>
    <w:tmpl w:val="4A60D4A2"/>
    <w:lvl w:ilvl="0" w:tplc="0C090019">
      <w:start w:val="1"/>
      <w:numFmt w:val="lowerLetter"/>
      <w:lvlText w:val="%1."/>
      <w:lvlJc w:val="left"/>
      <w:pPr>
        <w:ind w:left="720" w:hanging="360"/>
      </w:pPr>
    </w:lvl>
    <w:lvl w:ilvl="1" w:tplc="D0AAC02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D03042"/>
    <w:multiLevelType w:val="hybridMultilevel"/>
    <w:tmpl w:val="07583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0104AC"/>
    <w:multiLevelType w:val="multilevel"/>
    <w:tmpl w:val="DEEA4F3E"/>
    <w:numStyleLink w:val="ZZTablebullets"/>
  </w:abstractNum>
  <w:abstractNum w:abstractNumId="21" w15:restartNumberingAfterBreak="0">
    <w:nsid w:val="4351390A"/>
    <w:multiLevelType w:val="hybridMultilevel"/>
    <w:tmpl w:val="E0641D92"/>
    <w:lvl w:ilvl="0" w:tplc="0C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2"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8B1723"/>
    <w:multiLevelType w:val="hybridMultilevel"/>
    <w:tmpl w:val="960A8D24"/>
    <w:lvl w:ilvl="0" w:tplc="0C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5" w15:restartNumberingAfterBreak="0">
    <w:nsid w:val="54811C78"/>
    <w:multiLevelType w:val="hybridMultilevel"/>
    <w:tmpl w:val="B92C7904"/>
    <w:lvl w:ilvl="0" w:tplc="0C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BE282F"/>
    <w:multiLevelType w:val="hybridMultilevel"/>
    <w:tmpl w:val="872AF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2735A2"/>
    <w:multiLevelType w:val="hybridMultilevel"/>
    <w:tmpl w:val="99BC4A9E"/>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8" w15:restartNumberingAfterBreak="0">
    <w:nsid w:val="61E54BD4"/>
    <w:multiLevelType w:val="hybridMultilevel"/>
    <w:tmpl w:val="864233B2"/>
    <w:lvl w:ilvl="0" w:tplc="0C090019">
      <w:start w:val="1"/>
      <w:numFmt w:val="lowerLetter"/>
      <w:lvlText w:val="%1."/>
      <w:lvlJc w:val="left"/>
      <w:pPr>
        <w:ind w:left="1434" w:hanging="360"/>
      </w:p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29" w15:restartNumberingAfterBreak="0">
    <w:nsid w:val="627E4F5A"/>
    <w:multiLevelType w:val="hybridMultilevel"/>
    <w:tmpl w:val="006ED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E31489"/>
    <w:multiLevelType w:val="hybridMultilevel"/>
    <w:tmpl w:val="E4AC1DC8"/>
    <w:lvl w:ilvl="0" w:tplc="0C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5D5674A"/>
    <w:multiLevelType w:val="hybridMultilevel"/>
    <w:tmpl w:val="A7D40D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CF5957"/>
    <w:multiLevelType w:val="hybridMultilevel"/>
    <w:tmpl w:val="6A06EA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0AC4AED"/>
    <w:multiLevelType w:val="hybridMultilevel"/>
    <w:tmpl w:val="312AA388"/>
    <w:lvl w:ilvl="0" w:tplc="0C09000B">
      <w:start w:val="1"/>
      <w:numFmt w:val="bullet"/>
      <w:lvlText w:val=""/>
      <w:lvlJc w:val="left"/>
      <w:pPr>
        <w:ind w:left="2120" w:hanging="360"/>
      </w:pPr>
      <w:rPr>
        <w:rFonts w:ascii="Wingdings" w:hAnsi="Wingdings" w:hint="default"/>
      </w:rPr>
    </w:lvl>
    <w:lvl w:ilvl="1" w:tplc="04090003" w:tentative="1">
      <w:start w:val="1"/>
      <w:numFmt w:val="bullet"/>
      <w:lvlText w:val="o"/>
      <w:lvlJc w:val="left"/>
      <w:pPr>
        <w:ind w:left="2840" w:hanging="360"/>
      </w:pPr>
      <w:rPr>
        <w:rFonts w:ascii="Courier New" w:hAnsi="Courier New" w:cs="Courier New" w:hint="default"/>
      </w:rPr>
    </w:lvl>
    <w:lvl w:ilvl="2" w:tplc="04090005" w:tentative="1">
      <w:start w:val="1"/>
      <w:numFmt w:val="bullet"/>
      <w:lvlText w:val=""/>
      <w:lvlJc w:val="left"/>
      <w:pPr>
        <w:ind w:left="3560" w:hanging="360"/>
      </w:pPr>
      <w:rPr>
        <w:rFonts w:ascii="Wingdings" w:hAnsi="Wingdings" w:hint="default"/>
      </w:rPr>
    </w:lvl>
    <w:lvl w:ilvl="3" w:tplc="04090001" w:tentative="1">
      <w:start w:val="1"/>
      <w:numFmt w:val="bullet"/>
      <w:lvlText w:val=""/>
      <w:lvlJc w:val="left"/>
      <w:pPr>
        <w:ind w:left="4280" w:hanging="360"/>
      </w:pPr>
      <w:rPr>
        <w:rFonts w:ascii="Symbol" w:hAnsi="Symbol" w:hint="default"/>
      </w:rPr>
    </w:lvl>
    <w:lvl w:ilvl="4" w:tplc="04090003" w:tentative="1">
      <w:start w:val="1"/>
      <w:numFmt w:val="bullet"/>
      <w:lvlText w:val="o"/>
      <w:lvlJc w:val="left"/>
      <w:pPr>
        <w:ind w:left="5000" w:hanging="360"/>
      </w:pPr>
      <w:rPr>
        <w:rFonts w:ascii="Courier New" w:hAnsi="Courier New" w:cs="Courier New" w:hint="default"/>
      </w:rPr>
    </w:lvl>
    <w:lvl w:ilvl="5" w:tplc="04090005" w:tentative="1">
      <w:start w:val="1"/>
      <w:numFmt w:val="bullet"/>
      <w:lvlText w:val=""/>
      <w:lvlJc w:val="left"/>
      <w:pPr>
        <w:ind w:left="5720" w:hanging="360"/>
      </w:pPr>
      <w:rPr>
        <w:rFonts w:ascii="Wingdings" w:hAnsi="Wingdings" w:hint="default"/>
      </w:rPr>
    </w:lvl>
    <w:lvl w:ilvl="6" w:tplc="04090001" w:tentative="1">
      <w:start w:val="1"/>
      <w:numFmt w:val="bullet"/>
      <w:lvlText w:val=""/>
      <w:lvlJc w:val="left"/>
      <w:pPr>
        <w:ind w:left="6440" w:hanging="360"/>
      </w:pPr>
      <w:rPr>
        <w:rFonts w:ascii="Symbol" w:hAnsi="Symbol" w:hint="default"/>
      </w:rPr>
    </w:lvl>
    <w:lvl w:ilvl="7" w:tplc="04090003" w:tentative="1">
      <w:start w:val="1"/>
      <w:numFmt w:val="bullet"/>
      <w:lvlText w:val="o"/>
      <w:lvlJc w:val="left"/>
      <w:pPr>
        <w:ind w:left="7160" w:hanging="360"/>
      </w:pPr>
      <w:rPr>
        <w:rFonts w:ascii="Courier New" w:hAnsi="Courier New" w:cs="Courier New" w:hint="default"/>
      </w:rPr>
    </w:lvl>
    <w:lvl w:ilvl="8" w:tplc="04090005" w:tentative="1">
      <w:start w:val="1"/>
      <w:numFmt w:val="bullet"/>
      <w:lvlText w:val=""/>
      <w:lvlJc w:val="left"/>
      <w:pPr>
        <w:ind w:left="7880" w:hanging="360"/>
      </w:pPr>
      <w:rPr>
        <w:rFonts w:ascii="Wingdings" w:hAnsi="Wingdings" w:hint="default"/>
      </w:rPr>
    </w:lvl>
  </w:abstractNum>
  <w:abstractNum w:abstractNumId="34" w15:restartNumberingAfterBreak="0">
    <w:nsid w:val="73A3056E"/>
    <w:multiLevelType w:val="multilevel"/>
    <w:tmpl w:val="3B521FBA"/>
    <w:lvl w:ilvl="0">
      <w:start w:val="1"/>
      <w:numFmt w:val="decimal"/>
      <w:lvlText w:val="%1."/>
      <w:lvlJc w:val="left"/>
      <w:pPr>
        <w:ind w:left="1400" w:hanging="360"/>
      </w:pPr>
    </w:lvl>
    <w:lvl w:ilvl="1">
      <w:start w:val="1"/>
      <w:numFmt w:val="decimal"/>
      <w:isLgl/>
      <w:lvlText w:val="%1.%2."/>
      <w:lvlJc w:val="left"/>
      <w:pPr>
        <w:ind w:left="1760" w:hanging="720"/>
      </w:pPr>
      <w:rPr>
        <w:rFonts w:hint="default"/>
      </w:rPr>
    </w:lvl>
    <w:lvl w:ilvl="2">
      <w:start w:val="1"/>
      <w:numFmt w:val="decimal"/>
      <w:isLgl/>
      <w:lvlText w:val="%1.%2.%3."/>
      <w:lvlJc w:val="left"/>
      <w:pPr>
        <w:ind w:left="1760" w:hanging="720"/>
      </w:pPr>
      <w:rPr>
        <w:rFonts w:hint="default"/>
      </w:rPr>
    </w:lvl>
    <w:lvl w:ilvl="3">
      <w:start w:val="1"/>
      <w:numFmt w:val="decimal"/>
      <w:isLgl/>
      <w:lvlText w:val="%1.%2.%3.%4."/>
      <w:lvlJc w:val="left"/>
      <w:pPr>
        <w:ind w:left="2120" w:hanging="1080"/>
      </w:pPr>
      <w:rPr>
        <w:rFonts w:hint="default"/>
      </w:rPr>
    </w:lvl>
    <w:lvl w:ilvl="4">
      <w:start w:val="1"/>
      <w:numFmt w:val="decimal"/>
      <w:isLgl/>
      <w:lvlText w:val="%1.%2.%3.%4.%5."/>
      <w:lvlJc w:val="left"/>
      <w:pPr>
        <w:ind w:left="2480" w:hanging="1440"/>
      </w:pPr>
      <w:rPr>
        <w:rFonts w:hint="default"/>
      </w:rPr>
    </w:lvl>
    <w:lvl w:ilvl="5">
      <w:start w:val="1"/>
      <w:numFmt w:val="decimal"/>
      <w:isLgl/>
      <w:lvlText w:val="%1.%2.%3.%4.%5.%6."/>
      <w:lvlJc w:val="left"/>
      <w:pPr>
        <w:ind w:left="2480" w:hanging="1440"/>
      </w:pPr>
      <w:rPr>
        <w:rFonts w:hint="default"/>
      </w:rPr>
    </w:lvl>
    <w:lvl w:ilvl="6">
      <w:start w:val="1"/>
      <w:numFmt w:val="decimal"/>
      <w:isLgl/>
      <w:lvlText w:val="%1.%2.%3.%4.%5.%6.%7."/>
      <w:lvlJc w:val="left"/>
      <w:pPr>
        <w:ind w:left="2840" w:hanging="1800"/>
      </w:pPr>
      <w:rPr>
        <w:rFonts w:hint="default"/>
      </w:rPr>
    </w:lvl>
    <w:lvl w:ilvl="7">
      <w:start w:val="1"/>
      <w:numFmt w:val="decimal"/>
      <w:isLgl/>
      <w:lvlText w:val="%1.%2.%3.%4.%5.%6.%7.%8."/>
      <w:lvlJc w:val="left"/>
      <w:pPr>
        <w:ind w:left="3200" w:hanging="2160"/>
      </w:pPr>
      <w:rPr>
        <w:rFonts w:hint="default"/>
      </w:rPr>
    </w:lvl>
    <w:lvl w:ilvl="8">
      <w:start w:val="1"/>
      <w:numFmt w:val="decimal"/>
      <w:isLgl/>
      <w:lvlText w:val="%1.%2.%3.%4.%5.%6.%7.%8.%9."/>
      <w:lvlJc w:val="left"/>
      <w:pPr>
        <w:ind w:left="3200" w:hanging="2160"/>
      </w:pPr>
      <w:rPr>
        <w:rFonts w:hint="default"/>
      </w:rPr>
    </w:lvl>
  </w:abstractNum>
  <w:abstractNum w:abstractNumId="35" w15:restartNumberingAfterBreak="0">
    <w:nsid w:val="78327139"/>
    <w:multiLevelType w:val="hybridMultilevel"/>
    <w:tmpl w:val="D1821348"/>
    <w:lvl w:ilvl="0" w:tplc="0C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6" w15:restartNumberingAfterBreak="0">
    <w:nsid w:val="7EB6612A"/>
    <w:multiLevelType w:val="hybridMultilevel"/>
    <w:tmpl w:val="DF30D0BE"/>
    <w:lvl w:ilvl="0" w:tplc="CEE47E82">
      <w:numFmt w:val="bullet"/>
      <w:lvlText w:val="•"/>
      <w:lvlJc w:val="left"/>
      <w:pPr>
        <w:ind w:left="1080" w:hanging="72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2"/>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4"/>
  </w:num>
  <w:num w:numId="15">
    <w:abstractNumId w:val="20"/>
  </w:num>
  <w:num w:numId="16">
    <w:abstractNumId w:val="11"/>
  </w:num>
  <w:num w:numId="17">
    <w:abstractNumId w:val="34"/>
  </w:num>
  <w:num w:numId="18">
    <w:abstractNumId w:val="17"/>
  </w:num>
  <w:num w:numId="19">
    <w:abstractNumId w:val="36"/>
  </w:num>
  <w:num w:numId="20">
    <w:abstractNumId w:val="23"/>
  </w:num>
  <w:num w:numId="21">
    <w:abstractNumId w:val="25"/>
  </w:num>
  <w:num w:numId="22">
    <w:abstractNumId w:val="28"/>
  </w:num>
  <w:num w:numId="23">
    <w:abstractNumId w:val="18"/>
  </w:num>
  <w:num w:numId="24">
    <w:abstractNumId w:val="19"/>
  </w:num>
  <w:num w:numId="25">
    <w:abstractNumId w:val="31"/>
  </w:num>
  <w:num w:numId="26">
    <w:abstractNumId w:val="33"/>
  </w:num>
  <w:num w:numId="27">
    <w:abstractNumId w:val="29"/>
  </w:num>
  <w:num w:numId="28">
    <w:abstractNumId w:val="26"/>
  </w:num>
  <w:num w:numId="29">
    <w:abstractNumId w:val="12"/>
  </w:num>
  <w:num w:numId="30">
    <w:abstractNumId w:val="35"/>
  </w:num>
  <w:num w:numId="31">
    <w:abstractNumId w:val="21"/>
  </w:num>
  <w:num w:numId="32">
    <w:abstractNumId w:val="16"/>
  </w:num>
  <w:num w:numId="33">
    <w:abstractNumId w:val="14"/>
  </w:num>
  <w:num w:numId="34">
    <w:abstractNumId w:val="27"/>
  </w:num>
  <w:num w:numId="35">
    <w:abstractNumId w:val="30"/>
  </w:num>
  <w:num w:numId="36">
    <w:abstractNumId w:val="32"/>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0B9"/>
    <w:rsid w:val="00002538"/>
    <w:rsid w:val="00002A69"/>
    <w:rsid w:val="000054BB"/>
    <w:rsid w:val="00006DDF"/>
    <w:rsid w:val="00007AEB"/>
    <w:rsid w:val="00011ABA"/>
    <w:rsid w:val="00012B9E"/>
    <w:rsid w:val="0001331A"/>
    <w:rsid w:val="00013595"/>
    <w:rsid w:val="00014D46"/>
    <w:rsid w:val="0001677F"/>
    <w:rsid w:val="00016B7C"/>
    <w:rsid w:val="00017FA1"/>
    <w:rsid w:val="00021534"/>
    <w:rsid w:val="0002567A"/>
    <w:rsid w:val="00027143"/>
    <w:rsid w:val="00030548"/>
    <w:rsid w:val="0003129C"/>
    <w:rsid w:val="00032EEE"/>
    <w:rsid w:val="0003344C"/>
    <w:rsid w:val="00034722"/>
    <w:rsid w:val="000355C2"/>
    <w:rsid w:val="00035660"/>
    <w:rsid w:val="00037D0C"/>
    <w:rsid w:val="00041537"/>
    <w:rsid w:val="00044F38"/>
    <w:rsid w:val="0004559E"/>
    <w:rsid w:val="00046D8D"/>
    <w:rsid w:val="000477F9"/>
    <w:rsid w:val="00050B12"/>
    <w:rsid w:val="00053475"/>
    <w:rsid w:val="00053D5F"/>
    <w:rsid w:val="00054529"/>
    <w:rsid w:val="00055E5A"/>
    <w:rsid w:val="000565F9"/>
    <w:rsid w:val="00057A55"/>
    <w:rsid w:val="000607BB"/>
    <w:rsid w:val="00060938"/>
    <w:rsid w:val="000611FF"/>
    <w:rsid w:val="000621E9"/>
    <w:rsid w:val="00062E0F"/>
    <w:rsid w:val="00062E12"/>
    <w:rsid w:val="000658C4"/>
    <w:rsid w:val="000673BA"/>
    <w:rsid w:val="000711BE"/>
    <w:rsid w:val="00074633"/>
    <w:rsid w:val="00077E7B"/>
    <w:rsid w:val="00081523"/>
    <w:rsid w:val="00082072"/>
    <w:rsid w:val="00082424"/>
    <w:rsid w:val="000830CF"/>
    <w:rsid w:val="000831E5"/>
    <w:rsid w:val="000837D1"/>
    <w:rsid w:val="000840AF"/>
    <w:rsid w:val="0008638E"/>
    <w:rsid w:val="0008750D"/>
    <w:rsid w:val="00087D46"/>
    <w:rsid w:val="00091C0D"/>
    <w:rsid w:val="00093C72"/>
    <w:rsid w:val="00095099"/>
    <w:rsid w:val="00097FAB"/>
    <w:rsid w:val="000A2053"/>
    <w:rsid w:val="000A2A74"/>
    <w:rsid w:val="000A5AE2"/>
    <w:rsid w:val="000A725E"/>
    <w:rsid w:val="000B061A"/>
    <w:rsid w:val="000B1874"/>
    <w:rsid w:val="000B1D6C"/>
    <w:rsid w:val="000B404D"/>
    <w:rsid w:val="000B4EC8"/>
    <w:rsid w:val="000B7AAB"/>
    <w:rsid w:val="000C00BD"/>
    <w:rsid w:val="000C0A02"/>
    <w:rsid w:val="000C1765"/>
    <w:rsid w:val="000C2EAB"/>
    <w:rsid w:val="000C3F4E"/>
    <w:rsid w:val="000C56F8"/>
    <w:rsid w:val="000C654D"/>
    <w:rsid w:val="000D0A16"/>
    <w:rsid w:val="000D0B1B"/>
    <w:rsid w:val="000D41C8"/>
    <w:rsid w:val="000D4359"/>
    <w:rsid w:val="000D7019"/>
    <w:rsid w:val="000E0954"/>
    <w:rsid w:val="000E10C9"/>
    <w:rsid w:val="000E29CF"/>
    <w:rsid w:val="000E326F"/>
    <w:rsid w:val="000E5CF6"/>
    <w:rsid w:val="000E76D6"/>
    <w:rsid w:val="000F00B9"/>
    <w:rsid w:val="000F3E59"/>
    <w:rsid w:val="000F5126"/>
    <w:rsid w:val="000F540C"/>
    <w:rsid w:val="000F6A62"/>
    <w:rsid w:val="00100EFC"/>
    <w:rsid w:val="00103F8E"/>
    <w:rsid w:val="00104583"/>
    <w:rsid w:val="001072FA"/>
    <w:rsid w:val="0011273C"/>
    <w:rsid w:val="00116DC0"/>
    <w:rsid w:val="00120493"/>
    <w:rsid w:val="00121095"/>
    <w:rsid w:val="00121896"/>
    <w:rsid w:val="00122A2A"/>
    <w:rsid w:val="00124694"/>
    <w:rsid w:val="001250F3"/>
    <w:rsid w:val="001268E7"/>
    <w:rsid w:val="00126DC8"/>
    <w:rsid w:val="00126E27"/>
    <w:rsid w:val="00127C4D"/>
    <w:rsid w:val="0013215F"/>
    <w:rsid w:val="001323B2"/>
    <w:rsid w:val="00133449"/>
    <w:rsid w:val="0013425C"/>
    <w:rsid w:val="001349EC"/>
    <w:rsid w:val="00136881"/>
    <w:rsid w:val="0013719F"/>
    <w:rsid w:val="001374BB"/>
    <w:rsid w:val="00137F5E"/>
    <w:rsid w:val="001408F0"/>
    <w:rsid w:val="001453D8"/>
    <w:rsid w:val="00146DED"/>
    <w:rsid w:val="001470DA"/>
    <w:rsid w:val="00147E63"/>
    <w:rsid w:val="0015004B"/>
    <w:rsid w:val="00151969"/>
    <w:rsid w:val="00151D00"/>
    <w:rsid w:val="00152065"/>
    <w:rsid w:val="00152CB6"/>
    <w:rsid w:val="00153337"/>
    <w:rsid w:val="00154EF0"/>
    <w:rsid w:val="0015583F"/>
    <w:rsid w:val="00160BBF"/>
    <w:rsid w:val="00160FDA"/>
    <w:rsid w:val="00164240"/>
    <w:rsid w:val="0016726A"/>
    <w:rsid w:val="00171373"/>
    <w:rsid w:val="001717B5"/>
    <w:rsid w:val="001725AD"/>
    <w:rsid w:val="00173059"/>
    <w:rsid w:val="0017479C"/>
    <w:rsid w:val="00174F60"/>
    <w:rsid w:val="00174FDE"/>
    <w:rsid w:val="00175CD9"/>
    <w:rsid w:val="001765F0"/>
    <w:rsid w:val="00176DD5"/>
    <w:rsid w:val="001779EE"/>
    <w:rsid w:val="0018040A"/>
    <w:rsid w:val="001848A4"/>
    <w:rsid w:val="00184D4B"/>
    <w:rsid w:val="00190D44"/>
    <w:rsid w:val="00192EAF"/>
    <w:rsid w:val="0019378A"/>
    <w:rsid w:val="00194D5B"/>
    <w:rsid w:val="00195220"/>
    <w:rsid w:val="00195D57"/>
    <w:rsid w:val="00196C6C"/>
    <w:rsid w:val="001A0B05"/>
    <w:rsid w:val="001A1DC4"/>
    <w:rsid w:val="001A254D"/>
    <w:rsid w:val="001A36C7"/>
    <w:rsid w:val="001A49A6"/>
    <w:rsid w:val="001A5744"/>
    <w:rsid w:val="001A576C"/>
    <w:rsid w:val="001A6408"/>
    <w:rsid w:val="001A7173"/>
    <w:rsid w:val="001A7F4A"/>
    <w:rsid w:val="001B0173"/>
    <w:rsid w:val="001B0BEF"/>
    <w:rsid w:val="001B419A"/>
    <w:rsid w:val="001B4432"/>
    <w:rsid w:val="001B450C"/>
    <w:rsid w:val="001B6026"/>
    <w:rsid w:val="001B6776"/>
    <w:rsid w:val="001C0EDB"/>
    <w:rsid w:val="001C17A9"/>
    <w:rsid w:val="001C2C2F"/>
    <w:rsid w:val="001C2DB6"/>
    <w:rsid w:val="001C324C"/>
    <w:rsid w:val="001C57A0"/>
    <w:rsid w:val="001C72CE"/>
    <w:rsid w:val="001D2752"/>
    <w:rsid w:val="001D2F64"/>
    <w:rsid w:val="001D4500"/>
    <w:rsid w:val="001D4B1C"/>
    <w:rsid w:val="001D61D5"/>
    <w:rsid w:val="001D673F"/>
    <w:rsid w:val="001D7195"/>
    <w:rsid w:val="001E69DF"/>
    <w:rsid w:val="001E7824"/>
    <w:rsid w:val="001F03C8"/>
    <w:rsid w:val="001F1643"/>
    <w:rsid w:val="001F3BD4"/>
    <w:rsid w:val="001F4949"/>
    <w:rsid w:val="00205C99"/>
    <w:rsid w:val="00206081"/>
    <w:rsid w:val="0020608D"/>
    <w:rsid w:val="0020781B"/>
    <w:rsid w:val="00210D11"/>
    <w:rsid w:val="00211B3F"/>
    <w:rsid w:val="00212E69"/>
    <w:rsid w:val="00216D26"/>
    <w:rsid w:val="002211AB"/>
    <w:rsid w:val="002237E9"/>
    <w:rsid w:val="002257DC"/>
    <w:rsid w:val="00225F7E"/>
    <w:rsid w:val="002267AC"/>
    <w:rsid w:val="00227540"/>
    <w:rsid w:val="00227A94"/>
    <w:rsid w:val="00230181"/>
    <w:rsid w:val="002302CC"/>
    <w:rsid w:val="00230845"/>
    <w:rsid w:val="00230BE3"/>
    <w:rsid w:val="002339FA"/>
    <w:rsid w:val="00233D9D"/>
    <w:rsid w:val="00233EEF"/>
    <w:rsid w:val="00234DB7"/>
    <w:rsid w:val="00235DB2"/>
    <w:rsid w:val="00237CA0"/>
    <w:rsid w:val="00240444"/>
    <w:rsid w:val="00241DC4"/>
    <w:rsid w:val="0024202E"/>
    <w:rsid w:val="00243C04"/>
    <w:rsid w:val="002441E5"/>
    <w:rsid w:val="002449FC"/>
    <w:rsid w:val="00245A8B"/>
    <w:rsid w:val="002470F5"/>
    <w:rsid w:val="00252BD4"/>
    <w:rsid w:val="002539D3"/>
    <w:rsid w:val="00254774"/>
    <w:rsid w:val="00257AE0"/>
    <w:rsid w:val="0026077D"/>
    <w:rsid w:val="002615DC"/>
    <w:rsid w:val="00264AC2"/>
    <w:rsid w:val="00265B60"/>
    <w:rsid w:val="002720B3"/>
    <w:rsid w:val="002728E0"/>
    <w:rsid w:val="00273124"/>
    <w:rsid w:val="00275FC0"/>
    <w:rsid w:val="00277C4E"/>
    <w:rsid w:val="002806C5"/>
    <w:rsid w:val="00280946"/>
    <w:rsid w:val="00281A48"/>
    <w:rsid w:val="0028375E"/>
    <w:rsid w:val="00285593"/>
    <w:rsid w:val="00286BEE"/>
    <w:rsid w:val="00287E40"/>
    <w:rsid w:val="00292F06"/>
    <w:rsid w:val="0029355C"/>
    <w:rsid w:val="00297792"/>
    <w:rsid w:val="002A1442"/>
    <w:rsid w:val="002A3F5E"/>
    <w:rsid w:val="002A52B9"/>
    <w:rsid w:val="002A5C0F"/>
    <w:rsid w:val="002A61EB"/>
    <w:rsid w:val="002A6CB8"/>
    <w:rsid w:val="002A7FDF"/>
    <w:rsid w:val="002B0EF3"/>
    <w:rsid w:val="002B196A"/>
    <w:rsid w:val="002B1DD8"/>
    <w:rsid w:val="002B252C"/>
    <w:rsid w:val="002B2B73"/>
    <w:rsid w:val="002B3807"/>
    <w:rsid w:val="002B42A3"/>
    <w:rsid w:val="002B4BB2"/>
    <w:rsid w:val="002B4E5E"/>
    <w:rsid w:val="002B6E41"/>
    <w:rsid w:val="002C2BFB"/>
    <w:rsid w:val="002C400D"/>
    <w:rsid w:val="002C41DD"/>
    <w:rsid w:val="002C7736"/>
    <w:rsid w:val="002D00AF"/>
    <w:rsid w:val="002D052B"/>
    <w:rsid w:val="002D081D"/>
    <w:rsid w:val="002D1E92"/>
    <w:rsid w:val="002D2F5F"/>
    <w:rsid w:val="002D4CF2"/>
    <w:rsid w:val="002D7101"/>
    <w:rsid w:val="002D7969"/>
    <w:rsid w:val="002D7A5C"/>
    <w:rsid w:val="002E1A25"/>
    <w:rsid w:val="002E1B33"/>
    <w:rsid w:val="002E3DEC"/>
    <w:rsid w:val="002E5731"/>
    <w:rsid w:val="002E5B41"/>
    <w:rsid w:val="002F06ED"/>
    <w:rsid w:val="002F19CC"/>
    <w:rsid w:val="002F208B"/>
    <w:rsid w:val="002F3623"/>
    <w:rsid w:val="002F4044"/>
    <w:rsid w:val="002F4EA9"/>
    <w:rsid w:val="002F5A6F"/>
    <w:rsid w:val="002F6187"/>
    <w:rsid w:val="002F6517"/>
    <w:rsid w:val="00305FDA"/>
    <w:rsid w:val="00306352"/>
    <w:rsid w:val="00306649"/>
    <w:rsid w:val="00307BDF"/>
    <w:rsid w:val="00310B99"/>
    <w:rsid w:val="00312DDB"/>
    <w:rsid w:val="0031395D"/>
    <w:rsid w:val="0031660A"/>
    <w:rsid w:val="0032200C"/>
    <w:rsid w:val="00322096"/>
    <w:rsid w:val="00323D52"/>
    <w:rsid w:val="00323F78"/>
    <w:rsid w:val="00324291"/>
    <w:rsid w:val="003261AA"/>
    <w:rsid w:val="0032692F"/>
    <w:rsid w:val="00330170"/>
    <w:rsid w:val="0033025F"/>
    <w:rsid w:val="00333C15"/>
    <w:rsid w:val="003347D4"/>
    <w:rsid w:val="00334F5F"/>
    <w:rsid w:val="00335705"/>
    <w:rsid w:val="003357D3"/>
    <w:rsid w:val="00336C45"/>
    <w:rsid w:val="00337019"/>
    <w:rsid w:val="003406C4"/>
    <w:rsid w:val="00342906"/>
    <w:rsid w:val="0034377C"/>
    <w:rsid w:val="00343993"/>
    <w:rsid w:val="00346BA2"/>
    <w:rsid w:val="00346C22"/>
    <w:rsid w:val="00350063"/>
    <w:rsid w:val="00350364"/>
    <w:rsid w:val="00350B19"/>
    <w:rsid w:val="00354A2F"/>
    <w:rsid w:val="00355B33"/>
    <w:rsid w:val="00357385"/>
    <w:rsid w:val="00360FF1"/>
    <w:rsid w:val="00363014"/>
    <w:rsid w:val="00364D2B"/>
    <w:rsid w:val="00365437"/>
    <w:rsid w:val="003667F5"/>
    <w:rsid w:val="00366CCD"/>
    <w:rsid w:val="00371511"/>
    <w:rsid w:val="00371A80"/>
    <w:rsid w:val="00372640"/>
    <w:rsid w:val="00372E98"/>
    <w:rsid w:val="00373556"/>
    <w:rsid w:val="00373A8B"/>
    <w:rsid w:val="00374A8B"/>
    <w:rsid w:val="00375A4E"/>
    <w:rsid w:val="00375ED1"/>
    <w:rsid w:val="00376A39"/>
    <w:rsid w:val="00376F0E"/>
    <w:rsid w:val="00377E2E"/>
    <w:rsid w:val="00381605"/>
    <w:rsid w:val="00381C19"/>
    <w:rsid w:val="00383ED3"/>
    <w:rsid w:val="00386060"/>
    <w:rsid w:val="0038620A"/>
    <w:rsid w:val="00387C7B"/>
    <w:rsid w:val="00390993"/>
    <w:rsid w:val="0039179E"/>
    <w:rsid w:val="00391B4A"/>
    <w:rsid w:val="00393065"/>
    <w:rsid w:val="0039517C"/>
    <w:rsid w:val="00396665"/>
    <w:rsid w:val="003976FE"/>
    <w:rsid w:val="0039787F"/>
    <w:rsid w:val="003A0588"/>
    <w:rsid w:val="003A0802"/>
    <w:rsid w:val="003A250F"/>
    <w:rsid w:val="003A3A90"/>
    <w:rsid w:val="003A4D71"/>
    <w:rsid w:val="003A55A6"/>
    <w:rsid w:val="003A5BE8"/>
    <w:rsid w:val="003A5CA2"/>
    <w:rsid w:val="003A5E77"/>
    <w:rsid w:val="003A73E2"/>
    <w:rsid w:val="003B03B6"/>
    <w:rsid w:val="003B0F94"/>
    <w:rsid w:val="003B2BC9"/>
    <w:rsid w:val="003B6F78"/>
    <w:rsid w:val="003B7EB7"/>
    <w:rsid w:val="003C30A4"/>
    <w:rsid w:val="003C44D0"/>
    <w:rsid w:val="003C61A5"/>
    <w:rsid w:val="003C68EA"/>
    <w:rsid w:val="003D2275"/>
    <w:rsid w:val="003D240A"/>
    <w:rsid w:val="003D2563"/>
    <w:rsid w:val="003D2717"/>
    <w:rsid w:val="003D65EA"/>
    <w:rsid w:val="003D7C00"/>
    <w:rsid w:val="003E1E78"/>
    <w:rsid w:val="003E2D12"/>
    <w:rsid w:val="003E320A"/>
    <w:rsid w:val="003E3FB9"/>
    <w:rsid w:val="003F01F2"/>
    <w:rsid w:val="003F021C"/>
    <w:rsid w:val="003F03E0"/>
    <w:rsid w:val="003F06B9"/>
    <w:rsid w:val="003F1000"/>
    <w:rsid w:val="003F2D03"/>
    <w:rsid w:val="003F4CD9"/>
    <w:rsid w:val="003F4FB4"/>
    <w:rsid w:val="003F60E2"/>
    <w:rsid w:val="003F727E"/>
    <w:rsid w:val="004002FD"/>
    <w:rsid w:val="00400CFE"/>
    <w:rsid w:val="004022C1"/>
    <w:rsid w:val="00404223"/>
    <w:rsid w:val="00404933"/>
    <w:rsid w:val="00406EE0"/>
    <w:rsid w:val="00407BFE"/>
    <w:rsid w:val="0041205E"/>
    <w:rsid w:val="004123FE"/>
    <w:rsid w:val="00412D63"/>
    <w:rsid w:val="004140FF"/>
    <w:rsid w:val="004174CF"/>
    <w:rsid w:val="00420EF4"/>
    <w:rsid w:val="00423166"/>
    <w:rsid w:val="00424E89"/>
    <w:rsid w:val="0042739B"/>
    <w:rsid w:val="00430DA0"/>
    <w:rsid w:val="00430EAA"/>
    <w:rsid w:val="0043140C"/>
    <w:rsid w:val="004325FB"/>
    <w:rsid w:val="00435AD2"/>
    <w:rsid w:val="00440ECD"/>
    <w:rsid w:val="00441759"/>
    <w:rsid w:val="00442270"/>
    <w:rsid w:val="00442439"/>
    <w:rsid w:val="004447F1"/>
    <w:rsid w:val="004455AA"/>
    <w:rsid w:val="0045066B"/>
    <w:rsid w:val="00451CC4"/>
    <w:rsid w:val="00451D00"/>
    <w:rsid w:val="00452947"/>
    <w:rsid w:val="00453355"/>
    <w:rsid w:val="00454338"/>
    <w:rsid w:val="00456515"/>
    <w:rsid w:val="004569A0"/>
    <w:rsid w:val="00456C31"/>
    <w:rsid w:val="00461FCE"/>
    <w:rsid w:val="0046361C"/>
    <w:rsid w:val="0046555A"/>
    <w:rsid w:val="00465DAA"/>
    <w:rsid w:val="0046679A"/>
    <w:rsid w:val="00467C8D"/>
    <w:rsid w:val="004700E3"/>
    <w:rsid w:val="00470400"/>
    <w:rsid w:val="0047242D"/>
    <w:rsid w:val="00472475"/>
    <w:rsid w:val="004734A4"/>
    <w:rsid w:val="00474635"/>
    <w:rsid w:val="004766D0"/>
    <w:rsid w:val="00476912"/>
    <w:rsid w:val="00477779"/>
    <w:rsid w:val="00477902"/>
    <w:rsid w:val="00477C20"/>
    <w:rsid w:val="00477E5B"/>
    <w:rsid w:val="00480B5C"/>
    <w:rsid w:val="0048110A"/>
    <w:rsid w:val="0048175A"/>
    <w:rsid w:val="00483D06"/>
    <w:rsid w:val="0048473E"/>
    <w:rsid w:val="00484D16"/>
    <w:rsid w:val="0048565E"/>
    <w:rsid w:val="004857BE"/>
    <w:rsid w:val="004867EE"/>
    <w:rsid w:val="00487BF4"/>
    <w:rsid w:val="00490DB1"/>
    <w:rsid w:val="004913C4"/>
    <w:rsid w:val="00494570"/>
    <w:rsid w:val="00494B30"/>
    <w:rsid w:val="0049583D"/>
    <w:rsid w:val="0049673C"/>
    <w:rsid w:val="004A19A2"/>
    <w:rsid w:val="004A21FD"/>
    <w:rsid w:val="004B4D33"/>
    <w:rsid w:val="004B5ADB"/>
    <w:rsid w:val="004B69C0"/>
    <w:rsid w:val="004B727E"/>
    <w:rsid w:val="004C0144"/>
    <w:rsid w:val="004C1601"/>
    <w:rsid w:val="004C4531"/>
    <w:rsid w:val="004C4712"/>
    <w:rsid w:val="004C583E"/>
    <w:rsid w:val="004C642A"/>
    <w:rsid w:val="004C718F"/>
    <w:rsid w:val="004C73B6"/>
    <w:rsid w:val="004D0383"/>
    <w:rsid w:val="004D10B6"/>
    <w:rsid w:val="004D1130"/>
    <w:rsid w:val="004D1327"/>
    <w:rsid w:val="004D19B8"/>
    <w:rsid w:val="004D1DC8"/>
    <w:rsid w:val="004D213C"/>
    <w:rsid w:val="004D57CA"/>
    <w:rsid w:val="004D7127"/>
    <w:rsid w:val="004E035D"/>
    <w:rsid w:val="004E1B73"/>
    <w:rsid w:val="004E39AB"/>
    <w:rsid w:val="004E46C0"/>
    <w:rsid w:val="004E7E4C"/>
    <w:rsid w:val="004F12DE"/>
    <w:rsid w:val="004F33D5"/>
    <w:rsid w:val="004F3A2D"/>
    <w:rsid w:val="004F3A35"/>
    <w:rsid w:val="004F4595"/>
    <w:rsid w:val="004F56EE"/>
    <w:rsid w:val="004F6A10"/>
    <w:rsid w:val="004F7279"/>
    <w:rsid w:val="004F7966"/>
    <w:rsid w:val="0050058B"/>
    <w:rsid w:val="00500941"/>
    <w:rsid w:val="0050100E"/>
    <w:rsid w:val="0050246E"/>
    <w:rsid w:val="005031AF"/>
    <w:rsid w:val="00506F56"/>
    <w:rsid w:val="005075A0"/>
    <w:rsid w:val="00510759"/>
    <w:rsid w:val="00510DAA"/>
    <w:rsid w:val="00511160"/>
    <w:rsid w:val="005126C7"/>
    <w:rsid w:val="00521146"/>
    <w:rsid w:val="00521E6B"/>
    <w:rsid w:val="005237A8"/>
    <w:rsid w:val="00527ADE"/>
    <w:rsid w:val="0053124C"/>
    <w:rsid w:val="00531BC3"/>
    <w:rsid w:val="00532A2A"/>
    <w:rsid w:val="00533591"/>
    <w:rsid w:val="005335EA"/>
    <w:rsid w:val="00533A27"/>
    <w:rsid w:val="005426FF"/>
    <w:rsid w:val="00542A2A"/>
    <w:rsid w:val="005441BD"/>
    <w:rsid w:val="005441D7"/>
    <w:rsid w:val="00544648"/>
    <w:rsid w:val="00544D7B"/>
    <w:rsid w:val="0054620C"/>
    <w:rsid w:val="00546990"/>
    <w:rsid w:val="00546B9C"/>
    <w:rsid w:val="00550502"/>
    <w:rsid w:val="00551601"/>
    <w:rsid w:val="00551645"/>
    <w:rsid w:val="00553FEC"/>
    <w:rsid w:val="00557048"/>
    <w:rsid w:val="005572C3"/>
    <w:rsid w:val="0056144A"/>
    <w:rsid w:val="00561881"/>
    <w:rsid w:val="00562365"/>
    <w:rsid w:val="005633FA"/>
    <w:rsid w:val="005644F3"/>
    <w:rsid w:val="00566E66"/>
    <w:rsid w:val="00567280"/>
    <w:rsid w:val="00571326"/>
    <w:rsid w:val="0057570E"/>
    <w:rsid w:val="00577998"/>
    <w:rsid w:val="005819E5"/>
    <w:rsid w:val="00583130"/>
    <w:rsid w:val="00584A07"/>
    <w:rsid w:val="00585378"/>
    <w:rsid w:val="00585853"/>
    <w:rsid w:val="00593703"/>
    <w:rsid w:val="00594B31"/>
    <w:rsid w:val="00594F70"/>
    <w:rsid w:val="00597CB1"/>
    <w:rsid w:val="005A1A89"/>
    <w:rsid w:val="005A3C53"/>
    <w:rsid w:val="005A42C0"/>
    <w:rsid w:val="005A6EB3"/>
    <w:rsid w:val="005B20AE"/>
    <w:rsid w:val="005B4583"/>
    <w:rsid w:val="005B5A57"/>
    <w:rsid w:val="005B7496"/>
    <w:rsid w:val="005B7F23"/>
    <w:rsid w:val="005C04D9"/>
    <w:rsid w:val="005C3D34"/>
    <w:rsid w:val="005C4D0D"/>
    <w:rsid w:val="005C5EEA"/>
    <w:rsid w:val="005D4E82"/>
    <w:rsid w:val="005D5C9D"/>
    <w:rsid w:val="005D6A71"/>
    <w:rsid w:val="005D7447"/>
    <w:rsid w:val="005D7C20"/>
    <w:rsid w:val="005E048E"/>
    <w:rsid w:val="005E116E"/>
    <w:rsid w:val="005E1EFC"/>
    <w:rsid w:val="005E42B8"/>
    <w:rsid w:val="005E5CD9"/>
    <w:rsid w:val="005F089A"/>
    <w:rsid w:val="005F4E39"/>
    <w:rsid w:val="005F5587"/>
    <w:rsid w:val="005F5BC8"/>
    <w:rsid w:val="006015AE"/>
    <w:rsid w:val="0060437D"/>
    <w:rsid w:val="006054B2"/>
    <w:rsid w:val="00607C0B"/>
    <w:rsid w:val="00612316"/>
    <w:rsid w:val="0061293D"/>
    <w:rsid w:val="006136C1"/>
    <w:rsid w:val="0061408D"/>
    <w:rsid w:val="0061458E"/>
    <w:rsid w:val="00615A91"/>
    <w:rsid w:val="006162F4"/>
    <w:rsid w:val="006178BE"/>
    <w:rsid w:val="00617BA5"/>
    <w:rsid w:val="006205C9"/>
    <w:rsid w:val="00620D8E"/>
    <w:rsid w:val="00623D24"/>
    <w:rsid w:val="0062477C"/>
    <w:rsid w:val="006263D1"/>
    <w:rsid w:val="00626519"/>
    <w:rsid w:val="00626B5C"/>
    <w:rsid w:val="00627C33"/>
    <w:rsid w:val="0063252A"/>
    <w:rsid w:val="0063607B"/>
    <w:rsid w:val="00636E54"/>
    <w:rsid w:val="00640B93"/>
    <w:rsid w:val="006433D8"/>
    <w:rsid w:val="00644A29"/>
    <w:rsid w:val="00651FD9"/>
    <w:rsid w:val="00652607"/>
    <w:rsid w:val="006560C0"/>
    <w:rsid w:val="006609A1"/>
    <w:rsid w:val="00661AB1"/>
    <w:rsid w:val="0066235C"/>
    <w:rsid w:val="006643CB"/>
    <w:rsid w:val="00672B33"/>
    <w:rsid w:val="00675978"/>
    <w:rsid w:val="006805CB"/>
    <w:rsid w:val="00680E07"/>
    <w:rsid w:val="00681625"/>
    <w:rsid w:val="0068276D"/>
    <w:rsid w:val="00682F99"/>
    <w:rsid w:val="00684C13"/>
    <w:rsid w:val="00685C6C"/>
    <w:rsid w:val="0068637F"/>
    <w:rsid w:val="00687AA1"/>
    <w:rsid w:val="00690027"/>
    <w:rsid w:val="0069087A"/>
    <w:rsid w:val="00690F51"/>
    <w:rsid w:val="006920E0"/>
    <w:rsid w:val="00692431"/>
    <w:rsid w:val="00692A47"/>
    <w:rsid w:val="00693C5B"/>
    <w:rsid w:val="00694078"/>
    <w:rsid w:val="006964B1"/>
    <w:rsid w:val="00696746"/>
    <w:rsid w:val="00696AC5"/>
    <w:rsid w:val="00696EAF"/>
    <w:rsid w:val="006A0169"/>
    <w:rsid w:val="006A0613"/>
    <w:rsid w:val="006A0788"/>
    <w:rsid w:val="006A1631"/>
    <w:rsid w:val="006A2D22"/>
    <w:rsid w:val="006A31AE"/>
    <w:rsid w:val="006A3E1B"/>
    <w:rsid w:val="006A3F02"/>
    <w:rsid w:val="006A75BE"/>
    <w:rsid w:val="006A7650"/>
    <w:rsid w:val="006A79EC"/>
    <w:rsid w:val="006B44CE"/>
    <w:rsid w:val="006B54BC"/>
    <w:rsid w:val="006B5997"/>
    <w:rsid w:val="006B6188"/>
    <w:rsid w:val="006B6BDC"/>
    <w:rsid w:val="006B7160"/>
    <w:rsid w:val="006C177D"/>
    <w:rsid w:val="006C2764"/>
    <w:rsid w:val="006C3167"/>
    <w:rsid w:val="006C335F"/>
    <w:rsid w:val="006C33E0"/>
    <w:rsid w:val="006C5EC1"/>
    <w:rsid w:val="006D142D"/>
    <w:rsid w:val="006D1AE6"/>
    <w:rsid w:val="006D3C87"/>
    <w:rsid w:val="006D4318"/>
    <w:rsid w:val="006D4367"/>
    <w:rsid w:val="006D4415"/>
    <w:rsid w:val="006D6754"/>
    <w:rsid w:val="006D69F4"/>
    <w:rsid w:val="006D7579"/>
    <w:rsid w:val="006D7C07"/>
    <w:rsid w:val="006E114B"/>
    <w:rsid w:val="006E1302"/>
    <w:rsid w:val="006E398A"/>
    <w:rsid w:val="006E44E9"/>
    <w:rsid w:val="006E4889"/>
    <w:rsid w:val="006E6599"/>
    <w:rsid w:val="006E7920"/>
    <w:rsid w:val="006F27F4"/>
    <w:rsid w:val="006F55CC"/>
    <w:rsid w:val="006F5F5B"/>
    <w:rsid w:val="006F6CCD"/>
    <w:rsid w:val="006F7071"/>
    <w:rsid w:val="006F727B"/>
    <w:rsid w:val="00701B55"/>
    <w:rsid w:val="0070263B"/>
    <w:rsid w:val="00704C50"/>
    <w:rsid w:val="007066E2"/>
    <w:rsid w:val="00707AF8"/>
    <w:rsid w:val="00712AC5"/>
    <w:rsid w:val="00713D8B"/>
    <w:rsid w:val="007159E6"/>
    <w:rsid w:val="00716477"/>
    <w:rsid w:val="0071799D"/>
    <w:rsid w:val="00717FD9"/>
    <w:rsid w:val="0072033E"/>
    <w:rsid w:val="00721291"/>
    <w:rsid w:val="00721457"/>
    <w:rsid w:val="007225BC"/>
    <w:rsid w:val="00722D0E"/>
    <w:rsid w:val="00723243"/>
    <w:rsid w:val="00723816"/>
    <w:rsid w:val="00723F8E"/>
    <w:rsid w:val="007240F8"/>
    <w:rsid w:val="007241CB"/>
    <w:rsid w:val="007263A3"/>
    <w:rsid w:val="00727DBD"/>
    <w:rsid w:val="007323B2"/>
    <w:rsid w:val="00733B66"/>
    <w:rsid w:val="00734F59"/>
    <w:rsid w:val="00734F7D"/>
    <w:rsid w:val="007354DD"/>
    <w:rsid w:val="00735F2A"/>
    <w:rsid w:val="007361F3"/>
    <w:rsid w:val="00736EB3"/>
    <w:rsid w:val="0074270C"/>
    <w:rsid w:val="00743490"/>
    <w:rsid w:val="00743C64"/>
    <w:rsid w:val="00745138"/>
    <w:rsid w:val="00746816"/>
    <w:rsid w:val="00751399"/>
    <w:rsid w:val="007513E7"/>
    <w:rsid w:val="007522BF"/>
    <w:rsid w:val="007533F4"/>
    <w:rsid w:val="007543B4"/>
    <w:rsid w:val="007549D5"/>
    <w:rsid w:val="00755146"/>
    <w:rsid w:val="00755667"/>
    <w:rsid w:val="00756B20"/>
    <w:rsid w:val="00757FF2"/>
    <w:rsid w:val="00760A38"/>
    <w:rsid w:val="00762D53"/>
    <w:rsid w:val="007635D6"/>
    <w:rsid w:val="00765F73"/>
    <w:rsid w:val="00771E41"/>
    <w:rsid w:val="00774A6F"/>
    <w:rsid w:val="00775097"/>
    <w:rsid w:val="00777171"/>
    <w:rsid w:val="0078117B"/>
    <w:rsid w:val="00781750"/>
    <w:rsid w:val="00781AA9"/>
    <w:rsid w:val="00784BC7"/>
    <w:rsid w:val="0078612A"/>
    <w:rsid w:val="00787B35"/>
    <w:rsid w:val="00795158"/>
    <w:rsid w:val="007973AF"/>
    <w:rsid w:val="007A2295"/>
    <w:rsid w:val="007A35DA"/>
    <w:rsid w:val="007A3729"/>
    <w:rsid w:val="007A477B"/>
    <w:rsid w:val="007A62AC"/>
    <w:rsid w:val="007A6F9D"/>
    <w:rsid w:val="007B3AA2"/>
    <w:rsid w:val="007C0303"/>
    <w:rsid w:val="007C0AAF"/>
    <w:rsid w:val="007C2CB7"/>
    <w:rsid w:val="007C2FC2"/>
    <w:rsid w:val="007C5342"/>
    <w:rsid w:val="007C7B8B"/>
    <w:rsid w:val="007D007F"/>
    <w:rsid w:val="007D0ECB"/>
    <w:rsid w:val="007D206A"/>
    <w:rsid w:val="007D34DA"/>
    <w:rsid w:val="007D433F"/>
    <w:rsid w:val="007D458E"/>
    <w:rsid w:val="007D45C8"/>
    <w:rsid w:val="007D4702"/>
    <w:rsid w:val="007D6EAF"/>
    <w:rsid w:val="007E0506"/>
    <w:rsid w:val="007E0C79"/>
    <w:rsid w:val="007E189B"/>
    <w:rsid w:val="007E27A8"/>
    <w:rsid w:val="007E64C3"/>
    <w:rsid w:val="007E707C"/>
    <w:rsid w:val="007E7900"/>
    <w:rsid w:val="007F2284"/>
    <w:rsid w:val="007F24F7"/>
    <w:rsid w:val="007F4CE6"/>
    <w:rsid w:val="007F6532"/>
    <w:rsid w:val="007F7D14"/>
    <w:rsid w:val="008023DC"/>
    <w:rsid w:val="008028C7"/>
    <w:rsid w:val="00802D96"/>
    <w:rsid w:val="0080506F"/>
    <w:rsid w:val="00805933"/>
    <w:rsid w:val="0080742E"/>
    <w:rsid w:val="00807A6D"/>
    <w:rsid w:val="00807E42"/>
    <w:rsid w:val="008104C4"/>
    <w:rsid w:val="00810823"/>
    <w:rsid w:val="00811AFF"/>
    <w:rsid w:val="008123D0"/>
    <w:rsid w:val="00814409"/>
    <w:rsid w:val="0081493B"/>
    <w:rsid w:val="008160D0"/>
    <w:rsid w:val="00816305"/>
    <w:rsid w:val="00817C6B"/>
    <w:rsid w:val="00822BD4"/>
    <w:rsid w:val="00824CDD"/>
    <w:rsid w:val="00824EF6"/>
    <w:rsid w:val="008266FA"/>
    <w:rsid w:val="00830F4E"/>
    <w:rsid w:val="00831957"/>
    <w:rsid w:val="008331C6"/>
    <w:rsid w:val="00833505"/>
    <w:rsid w:val="008355C5"/>
    <w:rsid w:val="008357BB"/>
    <w:rsid w:val="0083759A"/>
    <w:rsid w:val="00837FD0"/>
    <w:rsid w:val="00840D33"/>
    <w:rsid w:val="0084108C"/>
    <w:rsid w:val="008414FD"/>
    <w:rsid w:val="00843A6A"/>
    <w:rsid w:val="00843CD2"/>
    <w:rsid w:val="00844FF3"/>
    <w:rsid w:val="0085284B"/>
    <w:rsid w:val="00852ECB"/>
    <w:rsid w:val="00852FBB"/>
    <w:rsid w:val="00854858"/>
    <w:rsid w:val="00855024"/>
    <w:rsid w:val="00855C3A"/>
    <w:rsid w:val="0085691E"/>
    <w:rsid w:val="00863BD2"/>
    <w:rsid w:val="00864CD9"/>
    <w:rsid w:val="00870CC9"/>
    <w:rsid w:val="00870E43"/>
    <w:rsid w:val="00871B21"/>
    <w:rsid w:val="008741A4"/>
    <w:rsid w:val="008755A5"/>
    <w:rsid w:val="008761C0"/>
    <w:rsid w:val="008766C1"/>
    <w:rsid w:val="00877E3E"/>
    <w:rsid w:val="00881153"/>
    <w:rsid w:val="00881860"/>
    <w:rsid w:val="00882397"/>
    <w:rsid w:val="008829E7"/>
    <w:rsid w:val="00883B8C"/>
    <w:rsid w:val="00885C1A"/>
    <w:rsid w:val="00886E86"/>
    <w:rsid w:val="00891596"/>
    <w:rsid w:val="00892FDC"/>
    <w:rsid w:val="00897136"/>
    <w:rsid w:val="008977C3"/>
    <w:rsid w:val="00897A04"/>
    <w:rsid w:val="008A00F2"/>
    <w:rsid w:val="008A0FAE"/>
    <w:rsid w:val="008A29D8"/>
    <w:rsid w:val="008A4479"/>
    <w:rsid w:val="008A46D7"/>
    <w:rsid w:val="008A4EF5"/>
    <w:rsid w:val="008A5B7F"/>
    <w:rsid w:val="008A6844"/>
    <w:rsid w:val="008A75EC"/>
    <w:rsid w:val="008B0FB1"/>
    <w:rsid w:val="008B12E0"/>
    <w:rsid w:val="008B48F0"/>
    <w:rsid w:val="008B4EE2"/>
    <w:rsid w:val="008B5305"/>
    <w:rsid w:val="008B5396"/>
    <w:rsid w:val="008B5F1F"/>
    <w:rsid w:val="008B5FCA"/>
    <w:rsid w:val="008B627C"/>
    <w:rsid w:val="008C0817"/>
    <w:rsid w:val="008C3E39"/>
    <w:rsid w:val="008C49E7"/>
    <w:rsid w:val="008C5606"/>
    <w:rsid w:val="008C592F"/>
    <w:rsid w:val="008C5C25"/>
    <w:rsid w:val="008D3687"/>
    <w:rsid w:val="008D41F0"/>
    <w:rsid w:val="008D4332"/>
    <w:rsid w:val="008D4D91"/>
    <w:rsid w:val="008D5BD6"/>
    <w:rsid w:val="008E3351"/>
    <w:rsid w:val="008E4DDA"/>
    <w:rsid w:val="008E4ECB"/>
    <w:rsid w:val="008E54EC"/>
    <w:rsid w:val="008E5BCB"/>
    <w:rsid w:val="008F06D7"/>
    <w:rsid w:val="008F0CBC"/>
    <w:rsid w:val="008F412F"/>
    <w:rsid w:val="008F59B2"/>
    <w:rsid w:val="008F7331"/>
    <w:rsid w:val="00901145"/>
    <w:rsid w:val="00901F79"/>
    <w:rsid w:val="00907658"/>
    <w:rsid w:val="00910BC3"/>
    <w:rsid w:val="00912404"/>
    <w:rsid w:val="009128B9"/>
    <w:rsid w:val="00915C54"/>
    <w:rsid w:val="00916839"/>
    <w:rsid w:val="00920456"/>
    <w:rsid w:val="00921679"/>
    <w:rsid w:val="00921B0A"/>
    <w:rsid w:val="00922995"/>
    <w:rsid w:val="00923E1F"/>
    <w:rsid w:val="00923F06"/>
    <w:rsid w:val="009241BE"/>
    <w:rsid w:val="009260E6"/>
    <w:rsid w:val="0093005B"/>
    <w:rsid w:val="00930A45"/>
    <w:rsid w:val="0093420F"/>
    <w:rsid w:val="009379FF"/>
    <w:rsid w:val="00940A85"/>
    <w:rsid w:val="00941389"/>
    <w:rsid w:val="00942F84"/>
    <w:rsid w:val="009432BC"/>
    <w:rsid w:val="009435C3"/>
    <w:rsid w:val="00943664"/>
    <w:rsid w:val="00944A43"/>
    <w:rsid w:val="009454E2"/>
    <w:rsid w:val="00946A12"/>
    <w:rsid w:val="009475C1"/>
    <w:rsid w:val="00947DC8"/>
    <w:rsid w:val="009502AA"/>
    <w:rsid w:val="0095043B"/>
    <w:rsid w:val="00951492"/>
    <w:rsid w:val="00951AC4"/>
    <w:rsid w:val="0095223B"/>
    <w:rsid w:val="00952A1B"/>
    <w:rsid w:val="00953D60"/>
    <w:rsid w:val="00954BD9"/>
    <w:rsid w:val="00960CF3"/>
    <w:rsid w:val="009620C6"/>
    <w:rsid w:val="009631C2"/>
    <w:rsid w:val="0096328B"/>
    <w:rsid w:val="00963ABF"/>
    <w:rsid w:val="0096451A"/>
    <w:rsid w:val="00965127"/>
    <w:rsid w:val="00965F05"/>
    <w:rsid w:val="009668B2"/>
    <w:rsid w:val="00966B70"/>
    <w:rsid w:val="009676FE"/>
    <w:rsid w:val="0097193D"/>
    <w:rsid w:val="009725E1"/>
    <w:rsid w:val="00972852"/>
    <w:rsid w:val="00972B65"/>
    <w:rsid w:val="00976223"/>
    <w:rsid w:val="0097788B"/>
    <w:rsid w:val="00980135"/>
    <w:rsid w:val="0098048A"/>
    <w:rsid w:val="00980B00"/>
    <w:rsid w:val="00980CE8"/>
    <w:rsid w:val="00981248"/>
    <w:rsid w:val="0098160D"/>
    <w:rsid w:val="009836C2"/>
    <w:rsid w:val="009842D8"/>
    <w:rsid w:val="00985254"/>
    <w:rsid w:val="00987330"/>
    <w:rsid w:val="00994E4D"/>
    <w:rsid w:val="00996A52"/>
    <w:rsid w:val="009A27B8"/>
    <w:rsid w:val="009A39CD"/>
    <w:rsid w:val="009A3F50"/>
    <w:rsid w:val="009A45AC"/>
    <w:rsid w:val="009A4A69"/>
    <w:rsid w:val="009A5A33"/>
    <w:rsid w:val="009A5DEB"/>
    <w:rsid w:val="009A6207"/>
    <w:rsid w:val="009B16C5"/>
    <w:rsid w:val="009B2A0A"/>
    <w:rsid w:val="009B35B7"/>
    <w:rsid w:val="009B3B06"/>
    <w:rsid w:val="009B5C89"/>
    <w:rsid w:val="009B67A2"/>
    <w:rsid w:val="009B77D9"/>
    <w:rsid w:val="009C1A84"/>
    <w:rsid w:val="009C3867"/>
    <w:rsid w:val="009C4AE2"/>
    <w:rsid w:val="009C5F92"/>
    <w:rsid w:val="009C6ED0"/>
    <w:rsid w:val="009C773F"/>
    <w:rsid w:val="009D05C5"/>
    <w:rsid w:val="009D0A96"/>
    <w:rsid w:val="009D1404"/>
    <w:rsid w:val="009D3013"/>
    <w:rsid w:val="009D38AC"/>
    <w:rsid w:val="009D5F6D"/>
    <w:rsid w:val="009D6002"/>
    <w:rsid w:val="009D61E0"/>
    <w:rsid w:val="009D6F4E"/>
    <w:rsid w:val="009D7768"/>
    <w:rsid w:val="009F2D9A"/>
    <w:rsid w:val="009F4597"/>
    <w:rsid w:val="009F6009"/>
    <w:rsid w:val="009F667A"/>
    <w:rsid w:val="009F7AE6"/>
    <w:rsid w:val="00A00022"/>
    <w:rsid w:val="00A002BE"/>
    <w:rsid w:val="00A0082D"/>
    <w:rsid w:val="00A0189E"/>
    <w:rsid w:val="00A02B84"/>
    <w:rsid w:val="00A03454"/>
    <w:rsid w:val="00A04511"/>
    <w:rsid w:val="00A04B52"/>
    <w:rsid w:val="00A04E99"/>
    <w:rsid w:val="00A07301"/>
    <w:rsid w:val="00A07A06"/>
    <w:rsid w:val="00A10BBE"/>
    <w:rsid w:val="00A14411"/>
    <w:rsid w:val="00A14510"/>
    <w:rsid w:val="00A154E0"/>
    <w:rsid w:val="00A15F86"/>
    <w:rsid w:val="00A1617B"/>
    <w:rsid w:val="00A16336"/>
    <w:rsid w:val="00A17CC1"/>
    <w:rsid w:val="00A23E53"/>
    <w:rsid w:val="00A24AEE"/>
    <w:rsid w:val="00A25BD7"/>
    <w:rsid w:val="00A32226"/>
    <w:rsid w:val="00A37F97"/>
    <w:rsid w:val="00A37FEA"/>
    <w:rsid w:val="00A405AD"/>
    <w:rsid w:val="00A40ACC"/>
    <w:rsid w:val="00A42D6E"/>
    <w:rsid w:val="00A42FB9"/>
    <w:rsid w:val="00A45E0E"/>
    <w:rsid w:val="00A470C0"/>
    <w:rsid w:val="00A50CB5"/>
    <w:rsid w:val="00A51318"/>
    <w:rsid w:val="00A53EE0"/>
    <w:rsid w:val="00A55D43"/>
    <w:rsid w:val="00A5697E"/>
    <w:rsid w:val="00A625A2"/>
    <w:rsid w:val="00A64C79"/>
    <w:rsid w:val="00A660B7"/>
    <w:rsid w:val="00A66918"/>
    <w:rsid w:val="00A672B6"/>
    <w:rsid w:val="00A70E2F"/>
    <w:rsid w:val="00A71207"/>
    <w:rsid w:val="00A71A98"/>
    <w:rsid w:val="00A80C2E"/>
    <w:rsid w:val="00A8143D"/>
    <w:rsid w:val="00A837F4"/>
    <w:rsid w:val="00A851D5"/>
    <w:rsid w:val="00A868DA"/>
    <w:rsid w:val="00A86AFB"/>
    <w:rsid w:val="00A8746E"/>
    <w:rsid w:val="00A87C3B"/>
    <w:rsid w:val="00A90B0A"/>
    <w:rsid w:val="00A914DE"/>
    <w:rsid w:val="00A91BA2"/>
    <w:rsid w:val="00A92722"/>
    <w:rsid w:val="00A93955"/>
    <w:rsid w:val="00A93EB2"/>
    <w:rsid w:val="00A942DA"/>
    <w:rsid w:val="00A94ECC"/>
    <w:rsid w:val="00A953E1"/>
    <w:rsid w:val="00A95633"/>
    <w:rsid w:val="00A95695"/>
    <w:rsid w:val="00A97845"/>
    <w:rsid w:val="00A97EEA"/>
    <w:rsid w:val="00A97F2A"/>
    <w:rsid w:val="00AA1719"/>
    <w:rsid w:val="00AA5435"/>
    <w:rsid w:val="00AA60FA"/>
    <w:rsid w:val="00AA6500"/>
    <w:rsid w:val="00AA6CA3"/>
    <w:rsid w:val="00AB1BC4"/>
    <w:rsid w:val="00AB259C"/>
    <w:rsid w:val="00AB36AC"/>
    <w:rsid w:val="00AB3EF8"/>
    <w:rsid w:val="00AB5050"/>
    <w:rsid w:val="00AB5D39"/>
    <w:rsid w:val="00AB610D"/>
    <w:rsid w:val="00AC2826"/>
    <w:rsid w:val="00AC2AC2"/>
    <w:rsid w:val="00AD2E54"/>
    <w:rsid w:val="00AD3E5D"/>
    <w:rsid w:val="00AD3F8E"/>
    <w:rsid w:val="00AD6B86"/>
    <w:rsid w:val="00AD73C3"/>
    <w:rsid w:val="00AD7637"/>
    <w:rsid w:val="00AE25B6"/>
    <w:rsid w:val="00AE4193"/>
    <w:rsid w:val="00AE439C"/>
    <w:rsid w:val="00AF03E6"/>
    <w:rsid w:val="00AF2EBE"/>
    <w:rsid w:val="00AF4C12"/>
    <w:rsid w:val="00AF62BA"/>
    <w:rsid w:val="00AF6889"/>
    <w:rsid w:val="00AF6A3A"/>
    <w:rsid w:val="00B006ED"/>
    <w:rsid w:val="00B00CBE"/>
    <w:rsid w:val="00B01438"/>
    <w:rsid w:val="00B02397"/>
    <w:rsid w:val="00B038D0"/>
    <w:rsid w:val="00B03C1B"/>
    <w:rsid w:val="00B044A3"/>
    <w:rsid w:val="00B055FF"/>
    <w:rsid w:val="00B065C4"/>
    <w:rsid w:val="00B07EB2"/>
    <w:rsid w:val="00B12B98"/>
    <w:rsid w:val="00B1360A"/>
    <w:rsid w:val="00B14D08"/>
    <w:rsid w:val="00B1596B"/>
    <w:rsid w:val="00B15BB0"/>
    <w:rsid w:val="00B203C8"/>
    <w:rsid w:val="00B23F94"/>
    <w:rsid w:val="00B242E9"/>
    <w:rsid w:val="00B24EB0"/>
    <w:rsid w:val="00B25607"/>
    <w:rsid w:val="00B26FD4"/>
    <w:rsid w:val="00B33B3C"/>
    <w:rsid w:val="00B33D32"/>
    <w:rsid w:val="00B34478"/>
    <w:rsid w:val="00B34481"/>
    <w:rsid w:val="00B3552D"/>
    <w:rsid w:val="00B3587E"/>
    <w:rsid w:val="00B363EF"/>
    <w:rsid w:val="00B4028F"/>
    <w:rsid w:val="00B408ED"/>
    <w:rsid w:val="00B42D0C"/>
    <w:rsid w:val="00B458C4"/>
    <w:rsid w:val="00B475F4"/>
    <w:rsid w:val="00B50C2A"/>
    <w:rsid w:val="00B51AD6"/>
    <w:rsid w:val="00B52645"/>
    <w:rsid w:val="00B52D12"/>
    <w:rsid w:val="00B532C3"/>
    <w:rsid w:val="00B53F43"/>
    <w:rsid w:val="00B5483E"/>
    <w:rsid w:val="00B549B2"/>
    <w:rsid w:val="00B54FAA"/>
    <w:rsid w:val="00B55190"/>
    <w:rsid w:val="00B60AEC"/>
    <w:rsid w:val="00B614BD"/>
    <w:rsid w:val="00B622B7"/>
    <w:rsid w:val="00B62471"/>
    <w:rsid w:val="00B63931"/>
    <w:rsid w:val="00B63E49"/>
    <w:rsid w:val="00B64867"/>
    <w:rsid w:val="00B65CDE"/>
    <w:rsid w:val="00B66704"/>
    <w:rsid w:val="00B66F56"/>
    <w:rsid w:val="00B67F90"/>
    <w:rsid w:val="00B70C76"/>
    <w:rsid w:val="00B710B2"/>
    <w:rsid w:val="00B710CA"/>
    <w:rsid w:val="00B71E57"/>
    <w:rsid w:val="00B720C3"/>
    <w:rsid w:val="00B72AD2"/>
    <w:rsid w:val="00B73C7E"/>
    <w:rsid w:val="00B779C5"/>
    <w:rsid w:val="00B77F46"/>
    <w:rsid w:val="00B80FEC"/>
    <w:rsid w:val="00B825F7"/>
    <w:rsid w:val="00B872A7"/>
    <w:rsid w:val="00B918E4"/>
    <w:rsid w:val="00B92848"/>
    <w:rsid w:val="00B93053"/>
    <w:rsid w:val="00B93AFB"/>
    <w:rsid w:val="00B93E92"/>
    <w:rsid w:val="00B968C2"/>
    <w:rsid w:val="00B975A0"/>
    <w:rsid w:val="00B97B70"/>
    <w:rsid w:val="00B97C3D"/>
    <w:rsid w:val="00BA047D"/>
    <w:rsid w:val="00BA2E77"/>
    <w:rsid w:val="00BA33B0"/>
    <w:rsid w:val="00BA3C1E"/>
    <w:rsid w:val="00BA5F40"/>
    <w:rsid w:val="00BA7962"/>
    <w:rsid w:val="00BA7D64"/>
    <w:rsid w:val="00BB0F6F"/>
    <w:rsid w:val="00BB0FDB"/>
    <w:rsid w:val="00BB117B"/>
    <w:rsid w:val="00BB24BC"/>
    <w:rsid w:val="00BB252B"/>
    <w:rsid w:val="00BB7B98"/>
    <w:rsid w:val="00BC1AC0"/>
    <w:rsid w:val="00BC21CD"/>
    <w:rsid w:val="00BC22C7"/>
    <w:rsid w:val="00BC31AB"/>
    <w:rsid w:val="00BC3D06"/>
    <w:rsid w:val="00BC7B85"/>
    <w:rsid w:val="00BD06AF"/>
    <w:rsid w:val="00BD0D80"/>
    <w:rsid w:val="00BD1717"/>
    <w:rsid w:val="00BD189A"/>
    <w:rsid w:val="00BD1FD4"/>
    <w:rsid w:val="00BD4E80"/>
    <w:rsid w:val="00BD6020"/>
    <w:rsid w:val="00BD7F5E"/>
    <w:rsid w:val="00BE4539"/>
    <w:rsid w:val="00BE62F9"/>
    <w:rsid w:val="00BF0097"/>
    <w:rsid w:val="00BF00E5"/>
    <w:rsid w:val="00BF1C8A"/>
    <w:rsid w:val="00BF66CF"/>
    <w:rsid w:val="00BF7AEE"/>
    <w:rsid w:val="00BF7C13"/>
    <w:rsid w:val="00BF7FD4"/>
    <w:rsid w:val="00C00880"/>
    <w:rsid w:val="00C01E8A"/>
    <w:rsid w:val="00C024B8"/>
    <w:rsid w:val="00C02B89"/>
    <w:rsid w:val="00C0595F"/>
    <w:rsid w:val="00C060E2"/>
    <w:rsid w:val="00C06147"/>
    <w:rsid w:val="00C068DE"/>
    <w:rsid w:val="00C1017D"/>
    <w:rsid w:val="00C122A9"/>
    <w:rsid w:val="00C130F0"/>
    <w:rsid w:val="00C13A73"/>
    <w:rsid w:val="00C15C08"/>
    <w:rsid w:val="00C203D3"/>
    <w:rsid w:val="00C230C8"/>
    <w:rsid w:val="00C248E9"/>
    <w:rsid w:val="00C30285"/>
    <w:rsid w:val="00C33F97"/>
    <w:rsid w:val="00C3429F"/>
    <w:rsid w:val="00C34AB2"/>
    <w:rsid w:val="00C34B21"/>
    <w:rsid w:val="00C35A8A"/>
    <w:rsid w:val="00C4075A"/>
    <w:rsid w:val="00C410E2"/>
    <w:rsid w:val="00C45383"/>
    <w:rsid w:val="00C45FA6"/>
    <w:rsid w:val="00C46CA0"/>
    <w:rsid w:val="00C47386"/>
    <w:rsid w:val="00C500BA"/>
    <w:rsid w:val="00C535A0"/>
    <w:rsid w:val="00C543CE"/>
    <w:rsid w:val="00C54544"/>
    <w:rsid w:val="00C547BB"/>
    <w:rsid w:val="00C547E7"/>
    <w:rsid w:val="00C55113"/>
    <w:rsid w:val="00C551EF"/>
    <w:rsid w:val="00C579F1"/>
    <w:rsid w:val="00C61F9E"/>
    <w:rsid w:val="00C654E4"/>
    <w:rsid w:val="00C65FDC"/>
    <w:rsid w:val="00C70C3F"/>
    <w:rsid w:val="00C70FAA"/>
    <w:rsid w:val="00C7287A"/>
    <w:rsid w:val="00C73CE3"/>
    <w:rsid w:val="00C7473B"/>
    <w:rsid w:val="00C74C5A"/>
    <w:rsid w:val="00C753B6"/>
    <w:rsid w:val="00C76530"/>
    <w:rsid w:val="00C770EC"/>
    <w:rsid w:val="00C77D25"/>
    <w:rsid w:val="00C82FF8"/>
    <w:rsid w:val="00C84CA3"/>
    <w:rsid w:val="00C84FAC"/>
    <w:rsid w:val="00C85A06"/>
    <w:rsid w:val="00C91808"/>
    <w:rsid w:val="00C936BF"/>
    <w:rsid w:val="00C97280"/>
    <w:rsid w:val="00CA2344"/>
    <w:rsid w:val="00CA2D1D"/>
    <w:rsid w:val="00CA7760"/>
    <w:rsid w:val="00CB1466"/>
    <w:rsid w:val="00CB5EAD"/>
    <w:rsid w:val="00CB66C8"/>
    <w:rsid w:val="00CB7E41"/>
    <w:rsid w:val="00CC1E18"/>
    <w:rsid w:val="00CC21E0"/>
    <w:rsid w:val="00CC3F68"/>
    <w:rsid w:val="00CC4DEA"/>
    <w:rsid w:val="00CC6E68"/>
    <w:rsid w:val="00CC7415"/>
    <w:rsid w:val="00CD5B55"/>
    <w:rsid w:val="00CD75B9"/>
    <w:rsid w:val="00CE0248"/>
    <w:rsid w:val="00CE1074"/>
    <w:rsid w:val="00CE15B6"/>
    <w:rsid w:val="00CE1E0C"/>
    <w:rsid w:val="00CE2A38"/>
    <w:rsid w:val="00CE348E"/>
    <w:rsid w:val="00CE508C"/>
    <w:rsid w:val="00CE6B0D"/>
    <w:rsid w:val="00CF0F23"/>
    <w:rsid w:val="00CF3AF3"/>
    <w:rsid w:val="00CF3B55"/>
    <w:rsid w:val="00CF4C7B"/>
    <w:rsid w:val="00CF7381"/>
    <w:rsid w:val="00D00134"/>
    <w:rsid w:val="00D0346B"/>
    <w:rsid w:val="00D03515"/>
    <w:rsid w:val="00D049FE"/>
    <w:rsid w:val="00D07A12"/>
    <w:rsid w:val="00D107CB"/>
    <w:rsid w:val="00D10B7B"/>
    <w:rsid w:val="00D10ED9"/>
    <w:rsid w:val="00D11F3D"/>
    <w:rsid w:val="00D11F4C"/>
    <w:rsid w:val="00D1282F"/>
    <w:rsid w:val="00D128AB"/>
    <w:rsid w:val="00D1458F"/>
    <w:rsid w:val="00D20E6B"/>
    <w:rsid w:val="00D213B7"/>
    <w:rsid w:val="00D21C31"/>
    <w:rsid w:val="00D22BEF"/>
    <w:rsid w:val="00D2360E"/>
    <w:rsid w:val="00D24EB2"/>
    <w:rsid w:val="00D2600F"/>
    <w:rsid w:val="00D2682E"/>
    <w:rsid w:val="00D27822"/>
    <w:rsid w:val="00D306ED"/>
    <w:rsid w:val="00D32E0F"/>
    <w:rsid w:val="00D33DB5"/>
    <w:rsid w:val="00D34273"/>
    <w:rsid w:val="00D41873"/>
    <w:rsid w:val="00D43CE1"/>
    <w:rsid w:val="00D4428E"/>
    <w:rsid w:val="00D44EBE"/>
    <w:rsid w:val="00D46536"/>
    <w:rsid w:val="00D465A5"/>
    <w:rsid w:val="00D50B71"/>
    <w:rsid w:val="00D50DC7"/>
    <w:rsid w:val="00D5161C"/>
    <w:rsid w:val="00D5688C"/>
    <w:rsid w:val="00D57A13"/>
    <w:rsid w:val="00D57F34"/>
    <w:rsid w:val="00D60024"/>
    <w:rsid w:val="00D60B3F"/>
    <w:rsid w:val="00D63722"/>
    <w:rsid w:val="00D67DE3"/>
    <w:rsid w:val="00D73C0B"/>
    <w:rsid w:val="00D74495"/>
    <w:rsid w:val="00D74FD3"/>
    <w:rsid w:val="00D75FFA"/>
    <w:rsid w:val="00D81152"/>
    <w:rsid w:val="00D81156"/>
    <w:rsid w:val="00D827EE"/>
    <w:rsid w:val="00D832F4"/>
    <w:rsid w:val="00D84C77"/>
    <w:rsid w:val="00D85B5A"/>
    <w:rsid w:val="00D86C4A"/>
    <w:rsid w:val="00D87787"/>
    <w:rsid w:val="00D87AEC"/>
    <w:rsid w:val="00D91639"/>
    <w:rsid w:val="00D94A27"/>
    <w:rsid w:val="00D95619"/>
    <w:rsid w:val="00D97F9B"/>
    <w:rsid w:val="00DA362C"/>
    <w:rsid w:val="00DA402C"/>
    <w:rsid w:val="00DA63C3"/>
    <w:rsid w:val="00DA6603"/>
    <w:rsid w:val="00DB0D4A"/>
    <w:rsid w:val="00DB1E23"/>
    <w:rsid w:val="00DB25C4"/>
    <w:rsid w:val="00DB3C8D"/>
    <w:rsid w:val="00DC2139"/>
    <w:rsid w:val="00DC270E"/>
    <w:rsid w:val="00DC3D5B"/>
    <w:rsid w:val="00DC4937"/>
    <w:rsid w:val="00DC4D48"/>
    <w:rsid w:val="00DD134A"/>
    <w:rsid w:val="00DD1AEF"/>
    <w:rsid w:val="00DD206F"/>
    <w:rsid w:val="00DD2967"/>
    <w:rsid w:val="00DD40A6"/>
    <w:rsid w:val="00DD552B"/>
    <w:rsid w:val="00DD6531"/>
    <w:rsid w:val="00DD7014"/>
    <w:rsid w:val="00DD71B1"/>
    <w:rsid w:val="00DE2B03"/>
    <w:rsid w:val="00DE31A4"/>
    <w:rsid w:val="00DE39B4"/>
    <w:rsid w:val="00DE3ABA"/>
    <w:rsid w:val="00DE3D09"/>
    <w:rsid w:val="00DE5938"/>
    <w:rsid w:val="00DE5B77"/>
    <w:rsid w:val="00DE6273"/>
    <w:rsid w:val="00DF1968"/>
    <w:rsid w:val="00DF362C"/>
    <w:rsid w:val="00DF3E4B"/>
    <w:rsid w:val="00DF45AC"/>
    <w:rsid w:val="00DF6D8C"/>
    <w:rsid w:val="00DF7B1A"/>
    <w:rsid w:val="00E007FD"/>
    <w:rsid w:val="00E00EFB"/>
    <w:rsid w:val="00E0143C"/>
    <w:rsid w:val="00E015FB"/>
    <w:rsid w:val="00E01703"/>
    <w:rsid w:val="00E018B8"/>
    <w:rsid w:val="00E05DFF"/>
    <w:rsid w:val="00E10897"/>
    <w:rsid w:val="00E11D13"/>
    <w:rsid w:val="00E11FCC"/>
    <w:rsid w:val="00E12050"/>
    <w:rsid w:val="00E12F66"/>
    <w:rsid w:val="00E1355D"/>
    <w:rsid w:val="00E1364C"/>
    <w:rsid w:val="00E15D86"/>
    <w:rsid w:val="00E1750B"/>
    <w:rsid w:val="00E211A9"/>
    <w:rsid w:val="00E21311"/>
    <w:rsid w:val="00E2131F"/>
    <w:rsid w:val="00E22258"/>
    <w:rsid w:val="00E22B45"/>
    <w:rsid w:val="00E26BEB"/>
    <w:rsid w:val="00E30C22"/>
    <w:rsid w:val="00E33141"/>
    <w:rsid w:val="00E3393D"/>
    <w:rsid w:val="00E345D1"/>
    <w:rsid w:val="00E34CEE"/>
    <w:rsid w:val="00E3740C"/>
    <w:rsid w:val="00E37681"/>
    <w:rsid w:val="00E47D66"/>
    <w:rsid w:val="00E50894"/>
    <w:rsid w:val="00E52455"/>
    <w:rsid w:val="00E54AAC"/>
    <w:rsid w:val="00E611A5"/>
    <w:rsid w:val="00E6460F"/>
    <w:rsid w:val="00E67EA5"/>
    <w:rsid w:val="00E71F3A"/>
    <w:rsid w:val="00E7219F"/>
    <w:rsid w:val="00E72AB3"/>
    <w:rsid w:val="00E73D6A"/>
    <w:rsid w:val="00E75335"/>
    <w:rsid w:val="00E77180"/>
    <w:rsid w:val="00E77874"/>
    <w:rsid w:val="00E77F60"/>
    <w:rsid w:val="00E77F9C"/>
    <w:rsid w:val="00E809D3"/>
    <w:rsid w:val="00E83AE6"/>
    <w:rsid w:val="00E83CF9"/>
    <w:rsid w:val="00E857AF"/>
    <w:rsid w:val="00E85F80"/>
    <w:rsid w:val="00E86CF7"/>
    <w:rsid w:val="00E926C0"/>
    <w:rsid w:val="00E97475"/>
    <w:rsid w:val="00EA15E9"/>
    <w:rsid w:val="00EA307A"/>
    <w:rsid w:val="00EA5A41"/>
    <w:rsid w:val="00EA7980"/>
    <w:rsid w:val="00EB29EC"/>
    <w:rsid w:val="00EB36FB"/>
    <w:rsid w:val="00EB3805"/>
    <w:rsid w:val="00EB3C07"/>
    <w:rsid w:val="00EB5E3D"/>
    <w:rsid w:val="00EB7C4E"/>
    <w:rsid w:val="00EC04BA"/>
    <w:rsid w:val="00EC167D"/>
    <w:rsid w:val="00EC2E37"/>
    <w:rsid w:val="00EC49DD"/>
    <w:rsid w:val="00EC538E"/>
    <w:rsid w:val="00EC5C5A"/>
    <w:rsid w:val="00EC6981"/>
    <w:rsid w:val="00EC71C0"/>
    <w:rsid w:val="00ED1347"/>
    <w:rsid w:val="00ED1A31"/>
    <w:rsid w:val="00ED215A"/>
    <w:rsid w:val="00ED422F"/>
    <w:rsid w:val="00ED604F"/>
    <w:rsid w:val="00ED6256"/>
    <w:rsid w:val="00ED62EC"/>
    <w:rsid w:val="00ED753A"/>
    <w:rsid w:val="00ED7AE6"/>
    <w:rsid w:val="00EE1311"/>
    <w:rsid w:val="00EE3A6C"/>
    <w:rsid w:val="00EE4CF2"/>
    <w:rsid w:val="00EE6791"/>
    <w:rsid w:val="00EE763A"/>
    <w:rsid w:val="00EF18A7"/>
    <w:rsid w:val="00EF1EE3"/>
    <w:rsid w:val="00EF2542"/>
    <w:rsid w:val="00EF502E"/>
    <w:rsid w:val="00EF517D"/>
    <w:rsid w:val="00EF5CD6"/>
    <w:rsid w:val="00F011B4"/>
    <w:rsid w:val="00F01873"/>
    <w:rsid w:val="00F038A3"/>
    <w:rsid w:val="00F049B2"/>
    <w:rsid w:val="00F06054"/>
    <w:rsid w:val="00F0653F"/>
    <w:rsid w:val="00F06B57"/>
    <w:rsid w:val="00F10991"/>
    <w:rsid w:val="00F11199"/>
    <w:rsid w:val="00F149E3"/>
    <w:rsid w:val="00F161AC"/>
    <w:rsid w:val="00F161C9"/>
    <w:rsid w:val="00F203BB"/>
    <w:rsid w:val="00F26289"/>
    <w:rsid w:val="00F2789C"/>
    <w:rsid w:val="00F27E1B"/>
    <w:rsid w:val="00F27F57"/>
    <w:rsid w:val="00F3102B"/>
    <w:rsid w:val="00F313B0"/>
    <w:rsid w:val="00F32879"/>
    <w:rsid w:val="00F34ED1"/>
    <w:rsid w:val="00F34F5F"/>
    <w:rsid w:val="00F3519D"/>
    <w:rsid w:val="00F36001"/>
    <w:rsid w:val="00F37378"/>
    <w:rsid w:val="00F40205"/>
    <w:rsid w:val="00F427AA"/>
    <w:rsid w:val="00F437DE"/>
    <w:rsid w:val="00F43827"/>
    <w:rsid w:val="00F46B6E"/>
    <w:rsid w:val="00F47145"/>
    <w:rsid w:val="00F47A0E"/>
    <w:rsid w:val="00F516BF"/>
    <w:rsid w:val="00F608C9"/>
    <w:rsid w:val="00F634E2"/>
    <w:rsid w:val="00F6359A"/>
    <w:rsid w:val="00F64646"/>
    <w:rsid w:val="00F64B9C"/>
    <w:rsid w:val="00F706DB"/>
    <w:rsid w:val="00F70B3A"/>
    <w:rsid w:val="00F716B3"/>
    <w:rsid w:val="00F75E89"/>
    <w:rsid w:val="00F76216"/>
    <w:rsid w:val="00F80F07"/>
    <w:rsid w:val="00F82A14"/>
    <w:rsid w:val="00F830EF"/>
    <w:rsid w:val="00F831F5"/>
    <w:rsid w:val="00F843E5"/>
    <w:rsid w:val="00F85611"/>
    <w:rsid w:val="00F863FA"/>
    <w:rsid w:val="00F8720A"/>
    <w:rsid w:val="00F873E1"/>
    <w:rsid w:val="00F924E7"/>
    <w:rsid w:val="00F93D32"/>
    <w:rsid w:val="00F93F8F"/>
    <w:rsid w:val="00F940D9"/>
    <w:rsid w:val="00F942E5"/>
    <w:rsid w:val="00F948B9"/>
    <w:rsid w:val="00F94DF2"/>
    <w:rsid w:val="00FA1631"/>
    <w:rsid w:val="00FA216C"/>
    <w:rsid w:val="00FA2C66"/>
    <w:rsid w:val="00FA4F1B"/>
    <w:rsid w:val="00FA673D"/>
    <w:rsid w:val="00FA6880"/>
    <w:rsid w:val="00FA7B72"/>
    <w:rsid w:val="00FB2A4E"/>
    <w:rsid w:val="00FB3CBD"/>
    <w:rsid w:val="00FB4AD7"/>
    <w:rsid w:val="00FC02B8"/>
    <w:rsid w:val="00FC1501"/>
    <w:rsid w:val="00FC198E"/>
    <w:rsid w:val="00FC2179"/>
    <w:rsid w:val="00FC3036"/>
    <w:rsid w:val="00FC30DA"/>
    <w:rsid w:val="00FC3753"/>
    <w:rsid w:val="00FC6B8D"/>
    <w:rsid w:val="00FC6B9A"/>
    <w:rsid w:val="00FD01B1"/>
    <w:rsid w:val="00FD5C24"/>
    <w:rsid w:val="00FE0521"/>
    <w:rsid w:val="00FE1C82"/>
    <w:rsid w:val="00FE3089"/>
    <w:rsid w:val="00FE5104"/>
    <w:rsid w:val="00FE53FC"/>
    <w:rsid w:val="00FE59E3"/>
    <w:rsid w:val="00FE7BB9"/>
    <w:rsid w:val="00FF275E"/>
    <w:rsid w:val="00FF2C03"/>
    <w:rsid w:val="00FF3095"/>
    <w:rsid w:val="00FF5CB1"/>
    <w:rsid w:val="00FF7C4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65C045"/>
  <w15:chartTrackingRefBased/>
  <w15:docId w15:val="{35CBD33E-B975-4E67-A969-C82E86204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AU" w:eastAsia="en-A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CC4"/>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semiHidden/>
    <w:unhideWhenUsed/>
    <w:rsid w:val="00B825F7"/>
    <w:rPr>
      <w:vertAlign w:val="superscript"/>
    </w:rPr>
  </w:style>
  <w:style w:type="paragraph" w:styleId="FootnoteText">
    <w:name w:val="footnote text"/>
    <w:link w:val="FootnoteTextChar"/>
    <w:uiPriority w:val="99"/>
    <w:semiHidden/>
    <w:unhideWhenUsed/>
    <w:rsid w:val="00B825F7"/>
    <w:rPr>
      <w:rFonts w:cs="Arial"/>
    </w:rPr>
  </w:style>
  <w:style w:type="character" w:customStyle="1" w:styleId="FootnoteTextChar">
    <w:name w:val="Footnote Text Char"/>
    <w:link w:val="FootnoteText"/>
    <w:uiPriority w:val="99"/>
    <w:semiHidden/>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semiHidden/>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qFormat/>
    <w:rsid w:val="00205C99"/>
    <w:pPr>
      <w:spacing w:before="120" w:after="120" w:line="250" w:lineRule="atLeast"/>
      <w:ind w:left="680"/>
    </w:pPr>
    <w:rPr>
      <w:rFonts w:eastAsia="Times" w:cs="Times New Roman"/>
      <w:szCs w:val="20"/>
      <w:lang w:eastAsia="en-US"/>
    </w:rPr>
  </w:style>
  <w:style w:type="character" w:customStyle="1" w:styleId="NormalOPAChar">
    <w:name w:val="Normal OPA Char"/>
    <w:link w:val="NormalOPA"/>
    <w:rsid w:val="00205C99"/>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character" w:styleId="UnresolvedMention">
    <w:name w:val="Unresolved Mention"/>
    <w:basedOn w:val="DefaultParagraphFont"/>
    <w:uiPriority w:val="99"/>
    <w:semiHidden/>
    <w:unhideWhenUsed/>
    <w:rsid w:val="00843C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6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ublicadvocate.vic.gov.a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vpsc.vic.gov.au/resources/disability-employment-action-plan/" TargetMode="External"/><Relationship Id="rId13" Type="http://schemas.openxmlformats.org/officeDocument/2006/relationships/hyperlink" Target="https://www.facs.nsw.gov.au/__data/assets/file/0008/372608/Rapid-Review-V3-interactive.pdf" TargetMode="External"/><Relationship Id="rId3" Type="http://schemas.openxmlformats.org/officeDocument/2006/relationships/hyperlink" Target="https://humanrights.gov.au/our-work/national-inquiry-employment-and-disability-issues-paper-1" TargetMode="External"/><Relationship Id="rId7" Type="http://schemas.openxmlformats.org/officeDocument/2006/relationships/hyperlink" Target="https://www.legislation.gov.au/Details/C2018C00125" TargetMode="External"/><Relationship Id="rId12" Type="http://schemas.openxmlformats.org/officeDocument/2006/relationships/hyperlink" Target="https://www.and.org.au/pages/stepping-into...-programs.html" TargetMode="External"/><Relationship Id="rId2" Type="http://schemas.openxmlformats.org/officeDocument/2006/relationships/hyperlink" Target="https://disability.royalcommission.gov.au/publications/rights-and-attitudes" TargetMode="External"/><Relationship Id="rId1" Type="http://schemas.openxmlformats.org/officeDocument/2006/relationships/hyperlink" Target="https://www.publicadvocate.vic.gov.au/resources/annual-reports/opa-annual-reports" TargetMode="External"/><Relationship Id="rId6" Type="http://schemas.openxmlformats.org/officeDocument/2006/relationships/hyperlink" Target="https://www.abs.gov.au/articles/disability-and-labour-force" TargetMode="External"/><Relationship Id="rId11" Type="http://schemas.openxmlformats.org/officeDocument/2006/relationships/hyperlink" Target="https://www.publicadvocate.vic.gov.au/resources/fact-sheets/medical-decisions/644-the-right-of-people-to-make-their-own-medical-decisions" TargetMode="External"/><Relationship Id="rId5" Type="http://schemas.openxmlformats.org/officeDocument/2006/relationships/hyperlink" Target="https://www.abs.gov.au/statistics/health/disability/disability-ageing-and-carers-australia-summary-findings/latest-release" TargetMode="External"/><Relationship Id="rId10" Type="http://schemas.openxmlformats.org/officeDocument/2006/relationships/hyperlink" Target="https://www.publicadvocate.vic.gov.au/resources/strategic-plans" TargetMode="External"/><Relationship Id="rId4" Type="http://schemas.openxmlformats.org/officeDocument/2006/relationships/hyperlink" Target="https://www.abs.gov.au/statistics/health/disability/disability-ageing-and-carers-australia-summary-findings/2018" TargetMode="External"/><Relationship Id="rId9" Type="http://schemas.openxmlformats.org/officeDocument/2006/relationships/hyperlink" Target="https://www.publicadvocate.vic.gov.au/resources/strategic-plans/650-disability-action-plan-dap-2019-20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ie\Dropbox\Natalie\OPA%20work\Disability%20Royal%20Commission\Employment%20Issues%20Paper\Employment%20%20submiss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D9DE5CD-36E0-482A-978B-862298742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Employment  submission.dotx</Template>
  <TotalTime>2334</TotalTime>
  <Pages>13</Pages>
  <Words>4009</Words>
  <Characters>22853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26809</CharactersWithSpaces>
  <SharedDoc>false</SharedDoc>
  <HLinks>
    <vt:vector size="150" baseType="variant">
      <vt:variant>
        <vt:i4>1835069</vt:i4>
      </vt:variant>
      <vt:variant>
        <vt:i4>65</vt:i4>
      </vt:variant>
      <vt:variant>
        <vt:i4>0</vt:i4>
      </vt:variant>
      <vt:variant>
        <vt:i4>5</vt:i4>
      </vt:variant>
      <vt:variant>
        <vt:lpwstr/>
      </vt:variant>
      <vt:variant>
        <vt:lpwstr>_Toc54081097</vt:lpwstr>
      </vt:variant>
      <vt:variant>
        <vt:i4>1900605</vt:i4>
      </vt:variant>
      <vt:variant>
        <vt:i4>59</vt:i4>
      </vt:variant>
      <vt:variant>
        <vt:i4>0</vt:i4>
      </vt:variant>
      <vt:variant>
        <vt:i4>5</vt:i4>
      </vt:variant>
      <vt:variant>
        <vt:lpwstr/>
      </vt:variant>
      <vt:variant>
        <vt:lpwstr>_Toc54081096</vt:lpwstr>
      </vt:variant>
      <vt:variant>
        <vt:i4>1966141</vt:i4>
      </vt:variant>
      <vt:variant>
        <vt:i4>53</vt:i4>
      </vt:variant>
      <vt:variant>
        <vt:i4>0</vt:i4>
      </vt:variant>
      <vt:variant>
        <vt:i4>5</vt:i4>
      </vt:variant>
      <vt:variant>
        <vt:lpwstr/>
      </vt:variant>
      <vt:variant>
        <vt:lpwstr>_Toc54081095</vt:lpwstr>
      </vt:variant>
      <vt:variant>
        <vt:i4>2031677</vt:i4>
      </vt:variant>
      <vt:variant>
        <vt:i4>47</vt:i4>
      </vt:variant>
      <vt:variant>
        <vt:i4>0</vt:i4>
      </vt:variant>
      <vt:variant>
        <vt:i4>5</vt:i4>
      </vt:variant>
      <vt:variant>
        <vt:lpwstr/>
      </vt:variant>
      <vt:variant>
        <vt:lpwstr>_Toc54081094</vt:lpwstr>
      </vt:variant>
      <vt:variant>
        <vt:i4>1572925</vt:i4>
      </vt:variant>
      <vt:variant>
        <vt:i4>41</vt:i4>
      </vt:variant>
      <vt:variant>
        <vt:i4>0</vt:i4>
      </vt:variant>
      <vt:variant>
        <vt:i4>5</vt:i4>
      </vt:variant>
      <vt:variant>
        <vt:lpwstr/>
      </vt:variant>
      <vt:variant>
        <vt:lpwstr>_Toc54081093</vt:lpwstr>
      </vt:variant>
      <vt:variant>
        <vt:i4>1638461</vt:i4>
      </vt:variant>
      <vt:variant>
        <vt:i4>35</vt:i4>
      </vt:variant>
      <vt:variant>
        <vt:i4>0</vt:i4>
      </vt:variant>
      <vt:variant>
        <vt:i4>5</vt:i4>
      </vt:variant>
      <vt:variant>
        <vt:lpwstr/>
      </vt:variant>
      <vt:variant>
        <vt:lpwstr>_Toc54081092</vt:lpwstr>
      </vt:variant>
      <vt:variant>
        <vt:i4>1703997</vt:i4>
      </vt:variant>
      <vt:variant>
        <vt:i4>29</vt:i4>
      </vt:variant>
      <vt:variant>
        <vt:i4>0</vt:i4>
      </vt:variant>
      <vt:variant>
        <vt:i4>5</vt:i4>
      </vt:variant>
      <vt:variant>
        <vt:lpwstr/>
      </vt:variant>
      <vt:variant>
        <vt:lpwstr>_Toc54081091</vt:lpwstr>
      </vt:variant>
      <vt:variant>
        <vt:i4>1769533</vt:i4>
      </vt:variant>
      <vt:variant>
        <vt:i4>23</vt:i4>
      </vt:variant>
      <vt:variant>
        <vt:i4>0</vt:i4>
      </vt:variant>
      <vt:variant>
        <vt:i4>5</vt:i4>
      </vt:variant>
      <vt:variant>
        <vt:lpwstr/>
      </vt:variant>
      <vt:variant>
        <vt:lpwstr>_Toc54081090</vt:lpwstr>
      </vt:variant>
      <vt:variant>
        <vt:i4>1179708</vt:i4>
      </vt:variant>
      <vt:variant>
        <vt:i4>17</vt:i4>
      </vt:variant>
      <vt:variant>
        <vt:i4>0</vt:i4>
      </vt:variant>
      <vt:variant>
        <vt:i4>5</vt:i4>
      </vt:variant>
      <vt:variant>
        <vt:lpwstr/>
      </vt:variant>
      <vt:variant>
        <vt:lpwstr>_Toc54081089</vt:lpwstr>
      </vt:variant>
      <vt:variant>
        <vt:i4>1245244</vt:i4>
      </vt:variant>
      <vt:variant>
        <vt:i4>11</vt:i4>
      </vt:variant>
      <vt:variant>
        <vt:i4>0</vt:i4>
      </vt:variant>
      <vt:variant>
        <vt:i4>5</vt:i4>
      </vt:variant>
      <vt:variant>
        <vt:lpwstr/>
      </vt:variant>
      <vt:variant>
        <vt:lpwstr>_Toc54081088</vt:lpwstr>
      </vt:variant>
      <vt:variant>
        <vt:i4>1835068</vt:i4>
      </vt:variant>
      <vt:variant>
        <vt:i4>5</vt:i4>
      </vt:variant>
      <vt:variant>
        <vt:i4>0</vt:i4>
      </vt:variant>
      <vt:variant>
        <vt:i4>5</vt:i4>
      </vt:variant>
      <vt:variant>
        <vt:lpwstr/>
      </vt:variant>
      <vt:variant>
        <vt:lpwstr>_Toc54081087</vt:lpwstr>
      </vt:variant>
      <vt:variant>
        <vt:i4>852032</vt:i4>
      </vt:variant>
      <vt:variant>
        <vt:i4>0</vt:i4>
      </vt:variant>
      <vt:variant>
        <vt:i4>0</vt:i4>
      </vt:variant>
      <vt:variant>
        <vt:i4>5</vt:i4>
      </vt:variant>
      <vt:variant>
        <vt:lpwstr>http://www.publicadvocate.vic.gov.au/</vt:lpwstr>
      </vt:variant>
      <vt:variant>
        <vt:lpwstr/>
      </vt:variant>
      <vt:variant>
        <vt:i4>2031635</vt:i4>
      </vt:variant>
      <vt:variant>
        <vt:i4>36</vt:i4>
      </vt:variant>
      <vt:variant>
        <vt:i4>0</vt:i4>
      </vt:variant>
      <vt:variant>
        <vt:i4>5</vt:i4>
      </vt:variant>
      <vt:variant>
        <vt:lpwstr>https://www.facs.nsw.gov.au/__data/assets/file/0008/372608/Rapid-Review-V3-interactive.pdf</vt:lpwstr>
      </vt:variant>
      <vt:variant>
        <vt:lpwstr/>
      </vt:variant>
      <vt:variant>
        <vt:i4>6291557</vt:i4>
      </vt:variant>
      <vt:variant>
        <vt:i4>33</vt:i4>
      </vt:variant>
      <vt:variant>
        <vt:i4>0</vt:i4>
      </vt:variant>
      <vt:variant>
        <vt:i4>5</vt:i4>
      </vt:variant>
      <vt:variant>
        <vt:lpwstr>https://www.and.org.au/pages/stepping-into...-programs.html</vt:lpwstr>
      </vt:variant>
      <vt:variant>
        <vt:lpwstr/>
      </vt:variant>
      <vt:variant>
        <vt:i4>4718680</vt:i4>
      </vt:variant>
      <vt:variant>
        <vt:i4>30</vt:i4>
      </vt:variant>
      <vt:variant>
        <vt:i4>0</vt:i4>
      </vt:variant>
      <vt:variant>
        <vt:i4>5</vt:i4>
      </vt:variant>
      <vt:variant>
        <vt:lpwstr>https://www.publicadvocate.vic.gov.au/resources/fact-sheets/medical-decisions/644-the-right-of-people-to-make-their-own-medical-decisions</vt:lpwstr>
      </vt:variant>
      <vt:variant>
        <vt:lpwstr/>
      </vt:variant>
      <vt:variant>
        <vt:i4>7536738</vt:i4>
      </vt:variant>
      <vt:variant>
        <vt:i4>27</vt:i4>
      </vt:variant>
      <vt:variant>
        <vt:i4>0</vt:i4>
      </vt:variant>
      <vt:variant>
        <vt:i4>5</vt:i4>
      </vt:variant>
      <vt:variant>
        <vt:lpwstr>https://www.publicadvocate.vic.gov.au/resources/strategic-plans</vt:lpwstr>
      </vt:variant>
      <vt:variant>
        <vt:lpwstr/>
      </vt:variant>
      <vt:variant>
        <vt:i4>5767242</vt:i4>
      </vt:variant>
      <vt:variant>
        <vt:i4>24</vt:i4>
      </vt:variant>
      <vt:variant>
        <vt:i4>0</vt:i4>
      </vt:variant>
      <vt:variant>
        <vt:i4>5</vt:i4>
      </vt:variant>
      <vt:variant>
        <vt:lpwstr>https://www.publicadvocate.vic.gov.au/resources/strategic-plans/650-disability-action-plan-dap-2019-2022</vt:lpwstr>
      </vt:variant>
      <vt:variant>
        <vt:lpwstr/>
      </vt:variant>
      <vt:variant>
        <vt:i4>327680</vt:i4>
      </vt:variant>
      <vt:variant>
        <vt:i4>21</vt:i4>
      </vt:variant>
      <vt:variant>
        <vt:i4>0</vt:i4>
      </vt:variant>
      <vt:variant>
        <vt:i4>5</vt:i4>
      </vt:variant>
      <vt:variant>
        <vt:lpwstr>https://vpsc.vic.gov.au/resources/disability-employment-action-plan/</vt:lpwstr>
      </vt:variant>
      <vt:variant>
        <vt:lpwstr/>
      </vt:variant>
      <vt:variant>
        <vt:i4>8126500</vt:i4>
      </vt:variant>
      <vt:variant>
        <vt:i4>18</vt:i4>
      </vt:variant>
      <vt:variant>
        <vt:i4>0</vt:i4>
      </vt:variant>
      <vt:variant>
        <vt:i4>5</vt:i4>
      </vt:variant>
      <vt:variant>
        <vt:lpwstr>https://www.legislation.gov.au/Details/C2018C00125</vt:lpwstr>
      </vt:variant>
      <vt:variant>
        <vt:lpwstr/>
      </vt:variant>
      <vt:variant>
        <vt:i4>5701701</vt:i4>
      </vt:variant>
      <vt:variant>
        <vt:i4>15</vt:i4>
      </vt:variant>
      <vt:variant>
        <vt:i4>0</vt:i4>
      </vt:variant>
      <vt:variant>
        <vt:i4>5</vt:i4>
      </vt:variant>
      <vt:variant>
        <vt:lpwstr>https://www.abs.gov.au/articles/disability-and-labour-force</vt:lpwstr>
      </vt:variant>
      <vt:variant>
        <vt:lpwstr>highcharts-data-table-2</vt:lpwstr>
      </vt:variant>
      <vt:variant>
        <vt:i4>6553648</vt:i4>
      </vt:variant>
      <vt:variant>
        <vt:i4>12</vt:i4>
      </vt:variant>
      <vt:variant>
        <vt:i4>0</vt:i4>
      </vt:variant>
      <vt:variant>
        <vt:i4>5</vt:i4>
      </vt:variant>
      <vt:variant>
        <vt:lpwstr>https://www.abs.gov.au/statistics/health/disability/disability-ageing-and-carers-australia-summary-findings/latest-release</vt:lpwstr>
      </vt:variant>
      <vt:variant>
        <vt:lpwstr>data-download</vt:lpwstr>
      </vt:variant>
      <vt:variant>
        <vt:i4>6881336</vt:i4>
      </vt:variant>
      <vt:variant>
        <vt:i4>9</vt:i4>
      </vt:variant>
      <vt:variant>
        <vt:i4>0</vt:i4>
      </vt:variant>
      <vt:variant>
        <vt:i4>5</vt:i4>
      </vt:variant>
      <vt:variant>
        <vt:lpwstr>https://www.abs.gov.au/statistics/health/disability/disability-ageing-and-carers-australia-summary-findings/2018</vt:lpwstr>
      </vt:variant>
      <vt:variant>
        <vt:lpwstr>disability</vt:lpwstr>
      </vt:variant>
      <vt:variant>
        <vt:i4>5636108</vt:i4>
      </vt:variant>
      <vt:variant>
        <vt:i4>6</vt:i4>
      </vt:variant>
      <vt:variant>
        <vt:i4>0</vt:i4>
      </vt:variant>
      <vt:variant>
        <vt:i4>5</vt:i4>
      </vt:variant>
      <vt:variant>
        <vt:lpwstr>https://humanrights.gov.au/our-work/national-inquiry-employment-and-disability-issues-paper-1</vt:lpwstr>
      </vt:variant>
      <vt:variant>
        <vt:lpwstr/>
      </vt:variant>
      <vt:variant>
        <vt:i4>4063276</vt:i4>
      </vt:variant>
      <vt:variant>
        <vt:i4>3</vt:i4>
      </vt:variant>
      <vt:variant>
        <vt:i4>0</vt:i4>
      </vt:variant>
      <vt:variant>
        <vt:i4>5</vt:i4>
      </vt:variant>
      <vt:variant>
        <vt:lpwstr>https://disability.royalcommission.gov.au/publications/rights-and-attitudes</vt:lpwstr>
      </vt:variant>
      <vt:variant>
        <vt:lpwstr/>
      </vt:variant>
      <vt:variant>
        <vt:i4>131146</vt:i4>
      </vt:variant>
      <vt:variant>
        <vt:i4>0</vt:i4>
      </vt:variant>
      <vt:variant>
        <vt:i4>0</vt:i4>
      </vt:variant>
      <vt:variant>
        <vt:i4>5</vt:i4>
      </vt:variant>
      <vt:variant>
        <vt:lpwstr>https://www.publicadvocate.vic.gov.au/resources/annual-reports/opa-annual-reports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Margaret A Bozik (DJCS)</cp:lastModifiedBy>
  <cp:revision>1492</cp:revision>
  <dcterms:created xsi:type="dcterms:W3CDTF">2020-10-04T01:18:00Z</dcterms:created>
  <dcterms:modified xsi:type="dcterms:W3CDTF">2021-03-05T03:34:00Z</dcterms:modified>
</cp:coreProperties>
</file>