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B8AC5" w14:textId="62EE721F" w:rsidR="005D78F2" w:rsidRDefault="005D78F2" w:rsidP="009D11B2">
      <w:pPr>
        <w:pStyle w:val="OPAreportmaintitlecover"/>
        <w:ind w:left="426"/>
        <w:rPr>
          <w:color w:val="auto"/>
        </w:rPr>
      </w:pPr>
      <w:r>
        <w:rPr>
          <w:color w:val="auto"/>
        </w:rPr>
        <w:t xml:space="preserve">Submission to the </w:t>
      </w:r>
    </w:p>
    <w:p w14:paraId="7120B6C9" w14:textId="00EAA62E" w:rsidR="00205C99" w:rsidRPr="003072C6" w:rsidRDefault="005D78F2" w:rsidP="009D11B2">
      <w:pPr>
        <w:pStyle w:val="OPAreportmaintitlecover"/>
        <w:ind w:left="426"/>
      </w:pPr>
      <w:r>
        <w:rPr>
          <w:color w:val="auto"/>
        </w:rPr>
        <w:t xml:space="preserve">Royal Commission into </w:t>
      </w:r>
      <w:r w:rsidR="00315D74">
        <w:rPr>
          <w:color w:val="auto"/>
        </w:rPr>
        <w:t>Violence</w:t>
      </w:r>
      <w:r>
        <w:rPr>
          <w:color w:val="auto"/>
        </w:rPr>
        <w:t xml:space="preserve">, </w:t>
      </w:r>
      <w:r w:rsidR="00315D74">
        <w:rPr>
          <w:color w:val="auto"/>
        </w:rPr>
        <w:t>Abuse</w:t>
      </w:r>
      <w:r>
        <w:rPr>
          <w:color w:val="auto"/>
        </w:rPr>
        <w:t xml:space="preserve">, </w:t>
      </w:r>
      <w:r w:rsidR="00315D74">
        <w:rPr>
          <w:color w:val="auto"/>
        </w:rPr>
        <w:t xml:space="preserve">Neglect </w:t>
      </w:r>
      <w:r>
        <w:rPr>
          <w:color w:val="auto"/>
        </w:rPr>
        <w:t xml:space="preserve">and </w:t>
      </w:r>
      <w:r w:rsidR="00315D74">
        <w:rPr>
          <w:color w:val="auto"/>
        </w:rPr>
        <w:t xml:space="preserve">Exploitation </w:t>
      </w:r>
      <w:r>
        <w:rPr>
          <w:color w:val="auto"/>
        </w:rPr>
        <w:t xml:space="preserve">of </w:t>
      </w:r>
      <w:r w:rsidR="00315D74">
        <w:rPr>
          <w:color w:val="auto"/>
        </w:rPr>
        <w:t xml:space="preserve">People </w:t>
      </w:r>
      <w:r>
        <w:rPr>
          <w:color w:val="auto"/>
        </w:rPr>
        <w:t xml:space="preserve">with </w:t>
      </w:r>
      <w:r w:rsidR="00315D74">
        <w:rPr>
          <w:color w:val="auto"/>
        </w:rPr>
        <w:t xml:space="preserve">Disability  </w:t>
      </w:r>
    </w:p>
    <w:p w14:paraId="0F111FDA" w14:textId="2B7454DA" w:rsidR="00205C99" w:rsidRPr="003879DB" w:rsidRDefault="005D78F2" w:rsidP="009D11B2">
      <w:pPr>
        <w:pStyle w:val="OPAreportsubtitlecover"/>
        <w:ind w:left="426"/>
      </w:pPr>
      <w:r>
        <w:t xml:space="preserve">Health care for people with cognitive disability </w:t>
      </w:r>
    </w:p>
    <w:p w14:paraId="1EFFB827" w14:textId="77777777" w:rsidR="00205C99" w:rsidRDefault="00205C99" w:rsidP="009D11B2">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00343784" wp14:editId="50A64E21">
                <wp:extent cx="5514340"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4340"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a14="http://schemas.microsoft.com/office/drawing/2010/main" xmlns:a="http://schemas.openxmlformats.org/drawingml/2006/main">
            <w:pict w14:anchorId="42C6AD8B">
              <v:shape id="Freeform 116" style="width:434.2pt;height:3.6pt;visibility:visible;mso-wrap-style:square;mso-left-percent:-10001;mso-top-percent:-10001;mso-position-horizontal:absolute;mso-position-horizontal-relative:char;mso-position-vertical:absolute;mso-position-vertical-relative:line;mso-left-percent:-10001;mso-top-percent:-10001;v-text-anchor:top" coordsize="8374,20" o:spid="_x0000_s1026" filled="f" strokeweight=".58pt" path="m,l83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" w14:anchorId="36120ED6">
                <v:path arrowok="t" o:connecttype="custom" o:connectlocs="0,0;5513681,0" o:connectangles="0,0"/>
                <w10:anchorlock/>
              </v:shape>
            </w:pict>
          </mc:Fallback>
        </mc:AlternateContent>
      </w:r>
    </w:p>
    <w:tbl>
      <w:tblPr>
        <w:tblStyle w:val="TableGrid"/>
        <w:tblpPr w:leftFromText="180" w:rightFromText="180" w:vertAnchor="text" w:horzAnchor="page" w:tblpX="1546" w:tblpY="383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5D78F2" w14:paraId="6A3CE53E" w14:textId="77777777" w:rsidTr="005D78F2">
        <w:trPr>
          <w:trHeight w:val="982"/>
        </w:trPr>
        <w:tc>
          <w:tcPr>
            <w:tcW w:w="3964" w:type="dxa"/>
          </w:tcPr>
          <w:p w14:paraId="264A78DD" w14:textId="77777777" w:rsidR="005D78F2" w:rsidRPr="00467F46" w:rsidRDefault="005D78F2" w:rsidP="005D78F2">
            <w:pPr>
              <w:spacing w:before="0" w:after="0"/>
              <w:rPr>
                <w:b/>
              </w:rPr>
            </w:pPr>
            <w:r w:rsidRPr="00467F46">
              <w:rPr>
                <w:b/>
              </w:rPr>
              <w:t>Dr Colleen Pearce</w:t>
            </w:r>
          </w:p>
          <w:p w14:paraId="120B6BA3" w14:textId="77777777" w:rsidR="005D78F2" w:rsidRPr="00467F46" w:rsidRDefault="005D78F2" w:rsidP="005D78F2">
            <w:pPr>
              <w:spacing w:before="0" w:after="0"/>
            </w:pPr>
            <w:r w:rsidRPr="00467F46">
              <w:t>Public Advocate</w:t>
            </w:r>
          </w:p>
          <w:p w14:paraId="5B2D0C47" w14:textId="77777777" w:rsidR="005D78F2" w:rsidRDefault="005D78F2" w:rsidP="005D78F2">
            <w:pPr>
              <w:spacing w:before="0" w:after="0"/>
            </w:pPr>
            <w:r w:rsidRPr="00467F46">
              <w:t>Office of the Public Advocate</w:t>
            </w:r>
          </w:p>
        </w:tc>
      </w:tr>
      <w:tr w:rsidR="005D78F2" w14:paraId="7AC8241E" w14:textId="77777777" w:rsidTr="005D78F2">
        <w:trPr>
          <w:trHeight w:val="1427"/>
        </w:trPr>
        <w:tc>
          <w:tcPr>
            <w:tcW w:w="3964" w:type="dxa"/>
          </w:tcPr>
          <w:p w14:paraId="3D33797A" w14:textId="77777777" w:rsidR="005D78F2" w:rsidRDefault="005D78F2" w:rsidP="005D78F2">
            <w:pPr>
              <w:spacing w:before="0" w:after="0"/>
            </w:pPr>
            <w:r w:rsidRPr="004F5A37">
              <w:rPr>
                <w:b/>
              </w:rPr>
              <w:t>Dr John Ches</w:t>
            </w:r>
            <w:r w:rsidRPr="004F5A37">
              <w:rPr>
                <w:b/>
                <w:spacing w:val="2"/>
              </w:rPr>
              <w:t>t</w:t>
            </w:r>
            <w:r w:rsidRPr="004F5A37">
              <w:rPr>
                <w:b/>
              </w:rPr>
              <w:t>erman</w:t>
            </w:r>
            <w:r w:rsidRPr="004F5A37">
              <w:br/>
              <w:t>03 9603 9567</w:t>
            </w:r>
            <w:r w:rsidRPr="004F5A37">
              <w:rPr>
                <w:b/>
              </w:rPr>
              <w:br/>
            </w:r>
            <w:r w:rsidRPr="004A5AAF">
              <w:t>John.Chesterman@justice.vic.gov.au</w:t>
            </w:r>
          </w:p>
        </w:tc>
      </w:tr>
      <w:tr w:rsidR="005D78F2" w14:paraId="1034903A" w14:textId="77777777" w:rsidTr="005D78F2">
        <w:tc>
          <w:tcPr>
            <w:tcW w:w="3964" w:type="dxa"/>
          </w:tcPr>
          <w:p w14:paraId="6B1E9B31" w14:textId="77777777" w:rsidR="005D78F2" w:rsidRDefault="005D78F2" w:rsidP="005D78F2">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53486E5C" w14:textId="70B1496E" w:rsidR="00205C99" w:rsidRDefault="001760C9" w:rsidP="009D11B2">
      <w:pPr>
        <w:pStyle w:val="OPAreportsubtitlecover"/>
        <w:ind w:left="426"/>
      </w:pPr>
      <w:r>
        <w:t xml:space="preserve">March </w:t>
      </w:r>
      <w:r w:rsidR="009D11B2">
        <w:t>2020</w:t>
      </w:r>
    </w:p>
    <w:p w14:paraId="1C3F2C3A" w14:textId="77777777" w:rsidR="00205C99" w:rsidRPr="00205C99" w:rsidRDefault="00205C99" w:rsidP="00205C99">
      <w:pPr>
        <w:spacing w:before="0" w:after="0"/>
      </w:pPr>
    </w:p>
    <w:p w14:paraId="3E908064" w14:textId="77777777"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714823F9" w14:textId="77777777" w:rsidR="004C251B" w:rsidRDefault="004C251B" w:rsidP="004C251B">
          <w:pPr>
            <w:pStyle w:val="TOCHeading"/>
          </w:pPr>
          <w:r>
            <w:t>Contents</w:t>
          </w:r>
        </w:p>
        <w:p w14:paraId="50D934A0" w14:textId="047AC871" w:rsidR="005B6A4D" w:rsidRDefault="004C251B">
          <w:pPr>
            <w:pStyle w:val="TOC1"/>
            <w:tabs>
              <w:tab w:val="right" w:leader="dot" w:pos="9628"/>
            </w:tabs>
            <w:rPr>
              <w:rFonts w:asciiTheme="minorHAnsi" w:eastAsiaTheme="minorEastAsia" w:hAnsiTheme="minorHAnsi" w:cstheme="minorBidi"/>
              <w:noProof/>
              <w:sz w:val="24"/>
              <w:szCs w:val="24"/>
              <w:lang w:val="en-CA" w:eastAsia="en-US"/>
            </w:rPr>
          </w:pPr>
          <w:r>
            <w:rPr>
              <w:b/>
              <w:bCs/>
              <w:noProof/>
            </w:rPr>
            <w:fldChar w:fldCharType="begin"/>
          </w:r>
          <w:r>
            <w:rPr>
              <w:b/>
              <w:bCs/>
              <w:noProof/>
            </w:rPr>
            <w:instrText xml:space="preserve"> TOC \o "1-3" \h \z \u </w:instrText>
          </w:r>
          <w:r>
            <w:rPr>
              <w:b/>
              <w:bCs/>
              <w:noProof/>
            </w:rPr>
            <w:fldChar w:fldCharType="separate"/>
          </w:r>
          <w:hyperlink w:anchor="_Toc36204805" w:history="1">
            <w:r w:rsidR="005B6A4D" w:rsidRPr="00902309">
              <w:rPr>
                <w:rStyle w:val="Hyperlink"/>
                <w:noProof/>
              </w:rPr>
              <w:t>Abbreviations</w:t>
            </w:r>
            <w:r w:rsidR="005B6A4D">
              <w:rPr>
                <w:noProof/>
                <w:webHidden/>
              </w:rPr>
              <w:tab/>
            </w:r>
            <w:r w:rsidR="005B6A4D">
              <w:rPr>
                <w:noProof/>
                <w:webHidden/>
              </w:rPr>
              <w:fldChar w:fldCharType="begin"/>
            </w:r>
            <w:r w:rsidR="005B6A4D">
              <w:rPr>
                <w:noProof/>
                <w:webHidden/>
              </w:rPr>
              <w:instrText xml:space="preserve"> PAGEREF _Toc36204805 \h </w:instrText>
            </w:r>
            <w:r w:rsidR="005B6A4D">
              <w:rPr>
                <w:noProof/>
                <w:webHidden/>
              </w:rPr>
            </w:r>
            <w:r w:rsidR="005B6A4D">
              <w:rPr>
                <w:noProof/>
                <w:webHidden/>
              </w:rPr>
              <w:fldChar w:fldCharType="separate"/>
            </w:r>
            <w:r w:rsidR="005B6A4D">
              <w:rPr>
                <w:noProof/>
                <w:webHidden/>
              </w:rPr>
              <w:t>3</w:t>
            </w:r>
            <w:r w:rsidR="005B6A4D">
              <w:rPr>
                <w:noProof/>
                <w:webHidden/>
              </w:rPr>
              <w:fldChar w:fldCharType="end"/>
            </w:r>
          </w:hyperlink>
        </w:p>
        <w:p w14:paraId="37C4CD65" w14:textId="088BBDE8" w:rsidR="005B6A4D" w:rsidRDefault="00AC2BC1">
          <w:pPr>
            <w:pStyle w:val="TOC1"/>
            <w:tabs>
              <w:tab w:val="right" w:leader="dot" w:pos="9628"/>
            </w:tabs>
            <w:rPr>
              <w:rFonts w:asciiTheme="minorHAnsi" w:eastAsiaTheme="minorEastAsia" w:hAnsiTheme="minorHAnsi" w:cstheme="minorBidi"/>
              <w:noProof/>
              <w:sz w:val="24"/>
              <w:szCs w:val="24"/>
              <w:lang w:val="en-CA" w:eastAsia="en-US"/>
            </w:rPr>
          </w:pPr>
          <w:hyperlink w:anchor="_Toc36204806" w:history="1">
            <w:r w:rsidR="005B6A4D" w:rsidRPr="00902309">
              <w:rPr>
                <w:rStyle w:val="Hyperlink"/>
                <w:noProof/>
              </w:rPr>
              <w:t>Recommendations</w:t>
            </w:r>
            <w:r w:rsidR="005B6A4D">
              <w:rPr>
                <w:noProof/>
                <w:webHidden/>
              </w:rPr>
              <w:tab/>
            </w:r>
            <w:r w:rsidR="005B6A4D">
              <w:rPr>
                <w:noProof/>
                <w:webHidden/>
              </w:rPr>
              <w:fldChar w:fldCharType="begin"/>
            </w:r>
            <w:r w:rsidR="005B6A4D">
              <w:rPr>
                <w:noProof/>
                <w:webHidden/>
              </w:rPr>
              <w:instrText xml:space="preserve"> PAGEREF _Toc36204806 \h </w:instrText>
            </w:r>
            <w:r w:rsidR="005B6A4D">
              <w:rPr>
                <w:noProof/>
                <w:webHidden/>
              </w:rPr>
            </w:r>
            <w:r w:rsidR="005B6A4D">
              <w:rPr>
                <w:noProof/>
                <w:webHidden/>
              </w:rPr>
              <w:fldChar w:fldCharType="separate"/>
            </w:r>
            <w:r w:rsidR="005B6A4D">
              <w:rPr>
                <w:noProof/>
                <w:webHidden/>
              </w:rPr>
              <w:t>4</w:t>
            </w:r>
            <w:r w:rsidR="005B6A4D">
              <w:rPr>
                <w:noProof/>
                <w:webHidden/>
              </w:rPr>
              <w:fldChar w:fldCharType="end"/>
            </w:r>
          </w:hyperlink>
        </w:p>
        <w:p w14:paraId="14086B6B" w14:textId="437F8CB4" w:rsidR="005B6A4D" w:rsidRDefault="00AC2BC1">
          <w:pPr>
            <w:pStyle w:val="TOC1"/>
            <w:tabs>
              <w:tab w:val="left" w:pos="440"/>
              <w:tab w:val="right" w:leader="dot" w:pos="9628"/>
            </w:tabs>
            <w:rPr>
              <w:rFonts w:asciiTheme="minorHAnsi" w:eastAsiaTheme="minorEastAsia" w:hAnsiTheme="minorHAnsi" w:cstheme="minorBidi"/>
              <w:noProof/>
              <w:sz w:val="24"/>
              <w:szCs w:val="24"/>
              <w:lang w:val="en-CA" w:eastAsia="en-US"/>
            </w:rPr>
          </w:pPr>
          <w:hyperlink w:anchor="_Toc36204807" w:history="1">
            <w:r w:rsidR="005B6A4D" w:rsidRPr="00902309">
              <w:rPr>
                <w:rStyle w:val="Hyperlink"/>
                <w:noProof/>
              </w:rPr>
              <w:t>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Introduction</w:t>
            </w:r>
            <w:r w:rsidR="005B6A4D">
              <w:rPr>
                <w:noProof/>
                <w:webHidden/>
              </w:rPr>
              <w:tab/>
            </w:r>
            <w:r w:rsidR="005B6A4D">
              <w:rPr>
                <w:noProof/>
                <w:webHidden/>
              </w:rPr>
              <w:fldChar w:fldCharType="begin"/>
            </w:r>
            <w:r w:rsidR="005B6A4D">
              <w:rPr>
                <w:noProof/>
                <w:webHidden/>
              </w:rPr>
              <w:instrText xml:space="preserve"> PAGEREF _Toc36204807 \h </w:instrText>
            </w:r>
            <w:r w:rsidR="005B6A4D">
              <w:rPr>
                <w:noProof/>
                <w:webHidden/>
              </w:rPr>
            </w:r>
            <w:r w:rsidR="005B6A4D">
              <w:rPr>
                <w:noProof/>
                <w:webHidden/>
              </w:rPr>
              <w:fldChar w:fldCharType="separate"/>
            </w:r>
            <w:r w:rsidR="005B6A4D">
              <w:rPr>
                <w:noProof/>
                <w:webHidden/>
              </w:rPr>
              <w:t>6</w:t>
            </w:r>
            <w:r w:rsidR="005B6A4D">
              <w:rPr>
                <w:noProof/>
                <w:webHidden/>
              </w:rPr>
              <w:fldChar w:fldCharType="end"/>
            </w:r>
          </w:hyperlink>
        </w:p>
        <w:p w14:paraId="220DA58A" w14:textId="4F4C844F"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08" w:history="1">
            <w:r w:rsidR="005B6A4D" w:rsidRPr="00902309">
              <w:rPr>
                <w:rStyle w:val="Hyperlink"/>
                <w:noProof/>
              </w:rPr>
              <w:t>1.1.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About the Office of the Public Advocate</w:t>
            </w:r>
            <w:r w:rsidR="005B6A4D">
              <w:rPr>
                <w:noProof/>
                <w:webHidden/>
              </w:rPr>
              <w:tab/>
            </w:r>
            <w:r w:rsidR="005B6A4D">
              <w:rPr>
                <w:noProof/>
                <w:webHidden/>
              </w:rPr>
              <w:fldChar w:fldCharType="begin"/>
            </w:r>
            <w:r w:rsidR="005B6A4D">
              <w:rPr>
                <w:noProof/>
                <w:webHidden/>
              </w:rPr>
              <w:instrText xml:space="preserve"> PAGEREF _Toc36204808 \h </w:instrText>
            </w:r>
            <w:r w:rsidR="005B6A4D">
              <w:rPr>
                <w:noProof/>
                <w:webHidden/>
              </w:rPr>
            </w:r>
            <w:r w:rsidR="005B6A4D">
              <w:rPr>
                <w:noProof/>
                <w:webHidden/>
              </w:rPr>
              <w:fldChar w:fldCharType="separate"/>
            </w:r>
            <w:r w:rsidR="005B6A4D">
              <w:rPr>
                <w:noProof/>
                <w:webHidden/>
              </w:rPr>
              <w:t>6</w:t>
            </w:r>
            <w:r w:rsidR="005B6A4D">
              <w:rPr>
                <w:noProof/>
                <w:webHidden/>
              </w:rPr>
              <w:fldChar w:fldCharType="end"/>
            </w:r>
          </w:hyperlink>
        </w:p>
        <w:p w14:paraId="0094656B" w14:textId="2D77974A"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09" w:history="1">
            <w:r w:rsidR="005B6A4D" w:rsidRPr="00902309">
              <w:rPr>
                <w:rStyle w:val="Hyperlink"/>
                <w:noProof/>
              </w:rPr>
              <w:t>1.2.</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OPA’s engagement with the Royal Commission</w:t>
            </w:r>
            <w:r w:rsidR="005B6A4D">
              <w:rPr>
                <w:noProof/>
                <w:webHidden/>
              </w:rPr>
              <w:tab/>
            </w:r>
            <w:r w:rsidR="005B6A4D">
              <w:rPr>
                <w:noProof/>
                <w:webHidden/>
              </w:rPr>
              <w:fldChar w:fldCharType="begin"/>
            </w:r>
            <w:r w:rsidR="005B6A4D">
              <w:rPr>
                <w:noProof/>
                <w:webHidden/>
              </w:rPr>
              <w:instrText xml:space="preserve"> PAGEREF _Toc36204809 \h </w:instrText>
            </w:r>
            <w:r w:rsidR="005B6A4D">
              <w:rPr>
                <w:noProof/>
                <w:webHidden/>
              </w:rPr>
            </w:r>
            <w:r w:rsidR="005B6A4D">
              <w:rPr>
                <w:noProof/>
                <w:webHidden/>
              </w:rPr>
              <w:fldChar w:fldCharType="separate"/>
            </w:r>
            <w:r w:rsidR="005B6A4D">
              <w:rPr>
                <w:noProof/>
                <w:webHidden/>
              </w:rPr>
              <w:t>7</w:t>
            </w:r>
            <w:r w:rsidR="005B6A4D">
              <w:rPr>
                <w:noProof/>
                <w:webHidden/>
              </w:rPr>
              <w:fldChar w:fldCharType="end"/>
            </w:r>
          </w:hyperlink>
        </w:p>
        <w:p w14:paraId="58037BE2" w14:textId="6177BDBB"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10" w:history="1">
            <w:r w:rsidR="005B6A4D" w:rsidRPr="00902309">
              <w:rPr>
                <w:rStyle w:val="Hyperlink"/>
                <w:noProof/>
              </w:rPr>
              <w:t>1.3.</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Case story: Charlotte</w:t>
            </w:r>
            <w:r w:rsidR="005B6A4D">
              <w:rPr>
                <w:noProof/>
                <w:webHidden/>
              </w:rPr>
              <w:tab/>
            </w:r>
            <w:r w:rsidR="005B6A4D">
              <w:rPr>
                <w:noProof/>
                <w:webHidden/>
              </w:rPr>
              <w:fldChar w:fldCharType="begin"/>
            </w:r>
            <w:r w:rsidR="005B6A4D">
              <w:rPr>
                <w:noProof/>
                <w:webHidden/>
              </w:rPr>
              <w:instrText xml:space="preserve"> PAGEREF _Toc36204810 \h </w:instrText>
            </w:r>
            <w:r w:rsidR="005B6A4D">
              <w:rPr>
                <w:noProof/>
                <w:webHidden/>
              </w:rPr>
            </w:r>
            <w:r w:rsidR="005B6A4D">
              <w:rPr>
                <w:noProof/>
                <w:webHidden/>
              </w:rPr>
              <w:fldChar w:fldCharType="separate"/>
            </w:r>
            <w:r w:rsidR="005B6A4D">
              <w:rPr>
                <w:noProof/>
                <w:webHidden/>
              </w:rPr>
              <w:t>7</w:t>
            </w:r>
            <w:r w:rsidR="005B6A4D">
              <w:rPr>
                <w:noProof/>
                <w:webHidden/>
              </w:rPr>
              <w:fldChar w:fldCharType="end"/>
            </w:r>
          </w:hyperlink>
        </w:p>
        <w:p w14:paraId="18B467EB" w14:textId="544628FA" w:rsidR="005B6A4D" w:rsidRDefault="00AC2BC1">
          <w:pPr>
            <w:pStyle w:val="TOC1"/>
            <w:tabs>
              <w:tab w:val="left" w:pos="440"/>
              <w:tab w:val="right" w:leader="dot" w:pos="9628"/>
            </w:tabs>
            <w:rPr>
              <w:rFonts w:asciiTheme="minorHAnsi" w:eastAsiaTheme="minorEastAsia" w:hAnsiTheme="minorHAnsi" w:cstheme="minorBidi"/>
              <w:noProof/>
              <w:sz w:val="24"/>
              <w:szCs w:val="24"/>
              <w:lang w:val="en-CA" w:eastAsia="en-US"/>
            </w:rPr>
          </w:pPr>
          <w:hyperlink w:anchor="_Toc36204812" w:history="1">
            <w:r w:rsidR="005B6A4D" w:rsidRPr="00902309">
              <w:rPr>
                <w:rStyle w:val="Hyperlink"/>
                <w:rFonts w:eastAsia="Times New Roman"/>
                <w:noProof/>
              </w:rPr>
              <w:t>2.</w:t>
            </w:r>
            <w:r w:rsidR="005B6A4D">
              <w:rPr>
                <w:rFonts w:asciiTheme="minorHAnsi" w:eastAsiaTheme="minorEastAsia" w:hAnsiTheme="minorHAnsi" w:cstheme="minorBidi"/>
                <w:noProof/>
                <w:sz w:val="24"/>
                <w:szCs w:val="24"/>
                <w:lang w:val="en-CA" w:eastAsia="en-US"/>
              </w:rPr>
              <w:tab/>
            </w:r>
            <w:r w:rsidR="005B6A4D" w:rsidRPr="00902309">
              <w:rPr>
                <w:rStyle w:val="Hyperlink"/>
                <w:rFonts w:eastAsia="Times New Roman"/>
                <w:noProof/>
              </w:rPr>
              <w:t>Medical treatment decision-making</w:t>
            </w:r>
            <w:r w:rsidR="005B6A4D">
              <w:rPr>
                <w:noProof/>
                <w:webHidden/>
              </w:rPr>
              <w:tab/>
            </w:r>
            <w:r w:rsidR="005B6A4D">
              <w:rPr>
                <w:noProof/>
                <w:webHidden/>
              </w:rPr>
              <w:fldChar w:fldCharType="begin"/>
            </w:r>
            <w:r w:rsidR="005B6A4D">
              <w:rPr>
                <w:noProof/>
                <w:webHidden/>
              </w:rPr>
              <w:instrText xml:space="preserve"> PAGEREF _Toc36204812 \h </w:instrText>
            </w:r>
            <w:r w:rsidR="005B6A4D">
              <w:rPr>
                <w:noProof/>
                <w:webHidden/>
              </w:rPr>
            </w:r>
            <w:r w:rsidR="005B6A4D">
              <w:rPr>
                <w:noProof/>
                <w:webHidden/>
              </w:rPr>
              <w:fldChar w:fldCharType="separate"/>
            </w:r>
            <w:r w:rsidR="005B6A4D">
              <w:rPr>
                <w:noProof/>
                <w:webHidden/>
              </w:rPr>
              <w:t>8</w:t>
            </w:r>
            <w:r w:rsidR="005B6A4D">
              <w:rPr>
                <w:noProof/>
                <w:webHidden/>
              </w:rPr>
              <w:fldChar w:fldCharType="end"/>
            </w:r>
          </w:hyperlink>
        </w:p>
        <w:p w14:paraId="5C036701" w14:textId="2DE36087"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13" w:history="1">
            <w:r w:rsidR="005B6A4D" w:rsidRPr="00902309">
              <w:rPr>
                <w:rStyle w:val="Hyperlink"/>
                <w:noProof/>
              </w:rPr>
              <w:t>2.1.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Supported decision-making in health care settings</w:t>
            </w:r>
            <w:r w:rsidR="005B6A4D">
              <w:rPr>
                <w:noProof/>
                <w:webHidden/>
              </w:rPr>
              <w:tab/>
            </w:r>
            <w:r w:rsidR="005B6A4D">
              <w:rPr>
                <w:noProof/>
                <w:webHidden/>
              </w:rPr>
              <w:fldChar w:fldCharType="begin"/>
            </w:r>
            <w:r w:rsidR="005B6A4D">
              <w:rPr>
                <w:noProof/>
                <w:webHidden/>
              </w:rPr>
              <w:instrText xml:space="preserve"> PAGEREF _Toc36204813 \h </w:instrText>
            </w:r>
            <w:r w:rsidR="005B6A4D">
              <w:rPr>
                <w:noProof/>
                <w:webHidden/>
              </w:rPr>
            </w:r>
            <w:r w:rsidR="005B6A4D">
              <w:rPr>
                <w:noProof/>
                <w:webHidden/>
              </w:rPr>
              <w:fldChar w:fldCharType="separate"/>
            </w:r>
            <w:r w:rsidR="005B6A4D">
              <w:rPr>
                <w:noProof/>
                <w:webHidden/>
              </w:rPr>
              <w:t>9</w:t>
            </w:r>
            <w:r w:rsidR="005B6A4D">
              <w:rPr>
                <w:noProof/>
                <w:webHidden/>
              </w:rPr>
              <w:fldChar w:fldCharType="end"/>
            </w:r>
          </w:hyperlink>
        </w:p>
        <w:p w14:paraId="099379E4" w14:textId="389179FA" w:rsidR="005B6A4D" w:rsidRDefault="00AC2BC1">
          <w:pPr>
            <w:pStyle w:val="TOC3"/>
            <w:tabs>
              <w:tab w:val="right" w:leader="dot" w:pos="9628"/>
            </w:tabs>
            <w:rPr>
              <w:rFonts w:asciiTheme="minorHAnsi" w:eastAsiaTheme="minorEastAsia" w:hAnsiTheme="minorHAnsi" w:cstheme="minorBidi"/>
              <w:noProof/>
              <w:sz w:val="24"/>
              <w:szCs w:val="24"/>
              <w:lang w:val="en-CA" w:eastAsia="en-US"/>
            </w:rPr>
          </w:pPr>
          <w:hyperlink w:anchor="_Toc36204814" w:history="1">
            <w:r w:rsidR="005B6A4D" w:rsidRPr="00902309">
              <w:rPr>
                <w:rStyle w:val="Hyperlink"/>
                <w:noProof/>
              </w:rPr>
              <w:t>Role of health practitioners</w:t>
            </w:r>
            <w:r w:rsidR="005B6A4D">
              <w:rPr>
                <w:noProof/>
                <w:webHidden/>
              </w:rPr>
              <w:tab/>
            </w:r>
            <w:r w:rsidR="005B6A4D">
              <w:rPr>
                <w:noProof/>
                <w:webHidden/>
              </w:rPr>
              <w:fldChar w:fldCharType="begin"/>
            </w:r>
            <w:r w:rsidR="005B6A4D">
              <w:rPr>
                <w:noProof/>
                <w:webHidden/>
              </w:rPr>
              <w:instrText xml:space="preserve"> PAGEREF _Toc36204814 \h </w:instrText>
            </w:r>
            <w:r w:rsidR="005B6A4D">
              <w:rPr>
                <w:noProof/>
                <w:webHidden/>
              </w:rPr>
            </w:r>
            <w:r w:rsidR="005B6A4D">
              <w:rPr>
                <w:noProof/>
                <w:webHidden/>
              </w:rPr>
              <w:fldChar w:fldCharType="separate"/>
            </w:r>
            <w:r w:rsidR="005B6A4D">
              <w:rPr>
                <w:noProof/>
                <w:webHidden/>
              </w:rPr>
              <w:t>10</w:t>
            </w:r>
            <w:r w:rsidR="005B6A4D">
              <w:rPr>
                <w:noProof/>
                <w:webHidden/>
              </w:rPr>
              <w:fldChar w:fldCharType="end"/>
            </w:r>
          </w:hyperlink>
        </w:p>
        <w:p w14:paraId="79B7E236" w14:textId="2B5DDA40" w:rsidR="005B6A4D" w:rsidRDefault="00AC2BC1">
          <w:pPr>
            <w:pStyle w:val="TOC3"/>
            <w:tabs>
              <w:tab w:val="right" w:leader="dot" w:pos="9628"/>
            </w:tabs>
            <w:rPr>
              <w:rFonts w:asciiTheme="minorHAnsi" w:eastAsiaTheme="minorEastAsia" w:hAnsiTheme="minorHAnsi" w:cstheme="minorBidi"/>
              <w:noProof/>
              <w:sz w:val="24"/>
              <w:szCs w:val="24"/>
              <w:lang w:val="en-CA" w:eastAsia="en-US"/>
            </w:rPr>
          </w:pPr>
          <w:hyperlink w:anchor="_Toc36204815" w:history="1">
            <w:r w:rsidR="005B6A4D" w:rsidRPr="00902309">
              <w:rPr>
                <w:rStyle w:val="Hyperlink"/>
                <w:noProof/>
              </w:rPr>
              <w:t>Role of disability service providers</w:t>
            </w:r>
            <w:r w:rsidR="005B6A4D">
              <w:rPr>
                <w:noProof/>
                <w:webHidden/>
              </w:rPr>
              <w:tab/>
            </w:r>
            <w:r w:rsidR="005B6A4D">
              <w:rPr>
                <w:noProof/>
                <w:webHidden/>
              </w:rPr>
              <w:fldChar w:fldCharType="begin"/>
            </w:r>
            <w:r w:rsidR="005B6A4D">
              <w:rPr>
                <w:noProof/>
                <w:webHidden/>
              </w:rPr>
              <w:instrText xml:space="preserve"> PAGEREF _Toc36204815 \h </w:instrText>
            </w:r>
            <w:r w:rsidR="005B6A4D">
              <w:rPr>
                <w:noProof/>
                <w:webHidden/>
              </w:rPr>
            </w:r>
            <w:r w:rsidR="005B6A4D">
              <w:rPr>
                <w:noProof/>
                <w:webHidden/>
              </w:rPr>
              <w:fldChar w:fldCharType="separate"/>
            </w:r>
            <w:r w:rsidR="005B6A4D">
              <w:rPr>
                <w:noProof/>
                <w:webHidden/>
              </w:rPr>
              <w:t>11</w:t>
            </w:r>
            <w:r w:rsidR="005B6A4D">
              <w:rPr>
                <w:noProof/>
                <w:webHidden/>
              </w:rPr>
              <w:fldChar w:fldCharType="end"/>
            </w:r>
          </w:hyperlink>
        </w:p>
        <w:p w14:paraId="1E6E2F46" w14:textId="7EC5F24B"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16" w:history="1">
            <w:r w:rsidR="005B6A4D" w:rsidRPr="00902309">
              <w:rPr>
                <w:rStyle w:val="Hyperlink"/>
                <w:noProof/>
              </w:rPr>
              <w:t>2.2.</w:t>
            </w:r>
            <w:r w:rsidR="005B6A4D">
              <w:rPr>
                <w:rFonts w:asciiTheme="minorHAnsi" w:eastAsiaTheme="minorEastAsia" w:hAnsiTheme="minorHAnsi" w:cstheme="minorBidi"/>
                <w:noProof/>
                <w:sz w:val="24"/>
                <w:szCs w:val="24"/>
                <w:lang w:val="en-CA" w:eastAsia="en-US"/>
              </w:rPr>
              <w:tab/>
            </w:r>
            <w:r w:rsidR="005B6A4D" w:rsidRPr="00902309">
              <w:rPr>
                <w:rStyle w:val="Hyperlink"/>
                <w:rFonts w:cs="Helvetica 45 Light"/>
                <w:noProof/>
              </w:rPr>
              <w:t>Substitute decision-making in health care settings</w:t>
            </w:r>
            <w:r w:rsidR="005B6A4D">
              <w:rPr>
                <w:noProof/>
                <w:webHidden/>
              </w:rPr>
              <w:tab/>
            </w:r>
            <w:r w:rsidR="005B6A4D">
              <w:rPr>
                <w:noProof/>
                <w:webHidden/>
              </w:rPr>
              <w:fldChar w:fldCharType="begin"/>
            </w:r>
            <w:r w:rsidR="005B6A4D">
              <w:rPr>
                <w:noProof/>
                <w:webHidden/>
              </w:rPr>
              <w:instrText xml:space="preserve"> PAGEREF _Toc36204816 \h </w:instrText>
            </w:r>
            <w:r w:rsidR="005B6A4D">
              <w:rPr>
                <w:noProof/>
                <w:webHidden/>
              </w:rPr>
            </w:r>
            <w:r w:rsidR="005B6A4D">
              <w:rPr>
                <w:noProof/>
                <w:webHidden/>
              </w:rPr>
              <w:fldChar w:fldCharType="separate"/>
            </w:r>
            <w:r w:rsidR="005B6A4D">
              <w:rPr>
                <w:noProof/>
                <w:webHidden/>
              </w:rPr>
              <w:t>12</w:t>
            </w:r>
            <w:r w:rsidR="005B6A4D">
              <w:rPr>
                <w:noProof/>
                <w:webHidden/>
              </w:rPr>
              <w:fldChar w:fldCharType="end"/>
            </w:r>
          </w:hyperlink>
        </w:p>
        <w:p w14:paraId="04185B70" w14:textId="3AD9936C" w:rsidR="005B6A4D" w:rsidRDefault="00AC2BC1">
          <w:pPr>
            <w:pStyle w:val="TOC3"/>
            <w:tabs>
              <w:tab w:val="right" w:leader="dot" w:pos="9628"/>
            </w:tabs>
            <w:rPr>
              <w:rFonts w:asciiTheme="minorHAnsi" w:eastAsiaTheme="minorEastAsia" w:hAnsiTheme="minorHAnsi" w:cstheme="minorBidi"/>
              <w:noProof/>
              <w:sz w:val="24"/>
              <w:szCs w:val="24"/>
              <w:lang w:val="en-CA" w:eastAsia="en-US"/>
            </w:rPr>
          </w:pPr>
          <w:hyperlink w:anchor="_Toc36204817" w:history="1">
            <w:r w:rsidR="005B6A4D" w:rsidRPr="00902309">
              <w:rPr>
                <w:rStyle w:val="Hyperlink"/>
                <w:noProof/>
              </w:rPr>
              <w:t>Role of health practitioners</w:t>
            </w:r>
            <w:r w:rsidR="005B6A4D">
              <w:rPr>
                <w:noProof/>
                <w:webHidden/>
              </w:rPr>
              <w:tab/>
            </w:r>
            <w:r w:rsidR="005B6A4D">
              <w:rPr>
                <w:noProof/>
                <w:webHidden/>
              </w:rPr>
              <w:fldChar w:fldCharType="begin"/>
            </w:r>
            <w:r w:rsidR="005B6A4D">
              <w:rPr>
                <w:noProof/>
                <w:webHidden/>
              </w:rPr>
              <w:instrText xml:space="preserve"> PAGEREF _Toc36204817 \h </w:instrText>
            </w:r>
            <w:r w:rsidR="005B6A4D">
              <w:rPr>
                <w:noProof/>
                <w:webHidden/>
              </w:rPr>
            </w:r>
            <w:r w:rsidR="005B6A4D">
              <w:rPr>
                <w:noProof/>
                <w:webHidden/>
              </w:rPr>
              <w:fldChar w:fldCharType="separate"/>
            </w:r>
            <w:r w:rsidR="005B6A4D">
              <w:rPr>
                <w:noProof/>
                <w:webHidden/>
              </w:rPr>
              <w:t>13</w:t>
            </w:r>
            <w:r w:rsidR="005B6A4D">
              <w:rPr>
                <w:noProof/>
                <w:webHidden/>
              </w:rPr>
              <w:fldChar w:fldCharType="end"/>
            </w:r>
          </w:hyperlink>
        </w:p>
        <w:p w14:paraId="35788459" w14:textId="5C97560D" w:rsidR="005B6A4D" w:rsidRDefault="00AC2BC1">
          <w:pPr>
            <w:pStyle w:val="TOC3"/>
            <w:tabs>
              <w:tab w:val="right" w:leader="dot" w:pos="9628"/>
            </w:tabs>
            <w:rPr>
              <w:rFonts w:asciiTheme="minorHAnsi" w:eastAsiaTheme="minorEastAsia" w:hAnsiTheme="minorHAnsi" w:cstheme="minorBidi"/>
              <w:noProof/>
              <w:sz w:val="24"/>
              <w:szCs w:val="24"/>
              <w:lang w:val="en-CA" w:eastAsia="en-US"/>
            </w:rPr>
          </w:pPr>
          <w:hyperlink w:anchor="_Toc36204818" w:history="1">
            <w:r w:rsidR="005B6A4D" w:rsidRPr="00902309">
              <w:rPr>
                <w:rStyle w:val="Hyperlink"/>
                <w:noProof/>
              </w:rPr>
              <w:t>Role of disability service providers</w:t>
            </w:r>
            <w:r w:rsidR="005B6A4D">
              <w:rPr>
                <w:noProof/>
                <w:webHidden/>
              </w:rPr>
              <w:tab/>
            </w:r>
            <w:r w:rsidR="005B6A4D">
              <w:rPr>
                <w:noProof/>
                <w:webHidden/>
              </w:rPr>
              <w:fldChar w:fldCharType="begin"/>
            </w:r>
            <w:r w:rsidR="005B6A4D">
              <w:rPr>
                <w:noProof/>
                <w:webHidden/>
              </w:rPr>
              <w:instrText xml:space="preserve"> PAGEREF _Toc36204818 \h </w:instrText>
            </w:r>
            <w:r w:rsidR="005B6A4D">
              <w:rPr>
                <w:noProof/>
                <w:webHidden/>
              </w:rPr>
            </w:r>
            <w:r w:rsidR="005B6A4D">
              <w:rPr>
                <w:noProof/>
                <w:webHidden/>
              </w:rPr>
              <w:fldChar w:fldCharType="separate"/>
            </w:r>
            <w:r w:rsidR="005B6A4D">
              <w:rPr>
                <w:noProof/>
                <w:webHidden/>
              </w:rPr>
              <w:t>14</w:t>
            </w:r>
            <w:r w:rsidR="005B6A4D">
              <w:rPr>
                <w:noProof/>
                <w:webHidden/>
              </w:rPr>
              <w:fldChar w:fldCharType="end"/>
            </w:r>
          </w:hyperlink>
        </w:p>
        <w:p w14:paraId="6B7A07B2" w14:textId="0942F782"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19" w:history="1">
            <w:r w:rsidR="005B6A4D" w:rsidRPr="00902309">
              <w:rPr>
                <w:rStyle w:val="Hyperlink"/>
                <w:noProof/>
              </w:rPr>
              <w:t>2.3.</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Overall compliance with the MTPD Act</w:t>
            </w:r>
            <w:r w:rsidR="005B6A4D">
              <w:rPr>
                <w:noProof/>
                <w:webHidden/>
              </w:rPr>
              <w:tab/>
            </w:r>
            <w:r w:rsidR="005B6A4D">
              <w:rPr>
                <w:noProof/>
                <w:webHidden/>
              </w:rPr>
              <w:fldChar w:fldCharType="begin"/>
            </w:r>
            <w:r w:rsidR="005B6A4D">
              <w:rPr>
                <w:noProof/>
                <w:webHidden/>
              </w:rPr>
              <w:instrText xml:space="preserve"> PAGEREF _Toc36204819 \h </w:instrText>
            </w:r>
            <w:r w:rsidR="005B6A4D">
              <w:rPr>
                <w:noProof/>
                <w:webHidden/>
              </w:rPr>
            </w:r>
            <w:r w:rsidR="005B6A4D">
              <w:rPr>
                <w:noProof/>
                <w:webHidden/>
              </w:rPr>
              <w:fldChar w:fldCharType="separate"/>
            </w:r>
            <w:r w:rsidR="005B6A4D">
              <w:rPr>
                <w:noProof/>
                <w:webHidden/>
              </w:rPr>
              <w:t>15</w:t>
            </w:r>
            <w:r w:rsidR="005B6A4D">
              <w:rPr>
                <w:noProof/>
                <w:webHidden/>
              </w:rPr>
              <w:fldChar w:fldCharType="end"/>
            </w:r>
          </w:hyperlink>
        </w:p>
        <w:p w14:paraId="43862ECD" w14:textId="14ABCB75" w:rsidR="005B6A4D" w:rsidRDefault="00AC2BC1">
          <w:pPr>
            <w:pStyle w:val="TOC1"/>
            <w:tabs>
              <w:tab w:val="left" w:pos="440"/>
              <w:tab w:val="right" w:leader="dot" w:pos="9628"/>
            </w:tabs>
            <w:rPr>
              <w:rFonts w:asciiTheme="minorHAnsi" w:eastAsiaTheme="minorEastAsia" w:hAnsiTheme="minorHAnsi" w:cstheme="minorBidi"/>
              <w:noProof/>
              <w:sz w:val="24"/>
              <w:szCs w:val="24"/>
              <w:lang w:val="en-CA" w:eastAsia="en-US"/>
            </w:rPr>
          </w:pPr>
          <w:hyperlink w:anchor="_Toc36204820" w:history="1">
            <w:r w:rsidR="005B6A4D" w:rsidRPr="00902309">
              <w:rPr>
                <w:rStyle w:val="Hyperlink"/>
                <w:rFonts w:eastAsia="Times New Roman"/>
                <w:noProof/>
              </w:rPr>
              <w:t>3.</w:t>
            </w:r>
            <w:r w:rsidR="005B6A4D">
              <w:rPr>
                <w:rFonts w:asciiTheme="minorHAnsi" w:eastAsiaTheme="minorEastAsia" w:hAnsiTheme="minorHAnsi" w:cstheme="minorBidi"/>
                <w:noProof/>
                <w:sz w:val="24"/>
                <w:szCs w:val="24"/>
                <w:lang w:val="en-CA" w:eastAsia="en-US"/>
              </w:rPr>
              <w:tab/>
            </w:r>
            <w:r w:rsidR="005B6A4D" w:rsidRPr="00902309">
              <w:rPr>
                <w:rStyle w:val="Hyperlink"/>
                <w:rFonts w:eastAsia="Times New Roman"/>
                <w:noProof/>
              </w:rPr>
              <w:t>Restrictive practices</w:t>
            </w:r>
            <w:r w:rsidR="005B6A4D">
              <w:rPr>
                <w:noProof/>
                <w:webHidden/>
              </w:rPr>
              <w:tab/>
            </w:r>
            <w:r w:rsidR="005B6A4D">
              <w:rPr>
                <w:noProof/>
                <w:webHidden/>
              </w:rPr>
              <w:fldChar w:fldCharType="begin"/>
            </w:r>
            <w:r w:rsidR="005B6A4D">
              <w:rPr>
                <w:noProof/>
                <w:webHidden/>
              </w:rPr>
              <w:instrText xml:space="preserve"> PAGEREF _Toc36204820 \h </w:instrText>
            </w:r>
            <w:r w:rsidR="005B6A4D">
              <w:rPr>
                <w:noProof/>
                <w:webHidden/>
              </w:rPr>
            </w:r>
            <w:r w:rsidR="005B6A4D">
              <w:rPr>
                <w:noProof/>
                <w:webHidden/>
              </w:rPr>
              <w:fldChar w:fldCharType="separate"/>
            </w:r>
            <w:r w:rsidR="005B6A4D">
              <w:rPr>
                <w:noProof/>
                <w:webHidden/>
              </w:rPr>
              <w:t>16</w:t>
            </w:r>
            <w:r w:rsidR="005B6A4D">
              <w:rPr>
                <w:noProof/>
                <w:webHidden/>
              </w:rPr>
              <w:fldChar w:fldCharType="end"/>
            </w:r>
          </w:hyperlink>
        </w:p>
        <w:p w14:paraId="0DBE411F" w14:textId="38457BAF"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21" w:history="1">
            <w:r w:rsidR="005B6A4D" w:rsidRPr="00902309">
              <w:rPr>
                <w:rStyle w:val="Hyperlink"/>
                <w:noProof/>
              </w:rPr>
              <w:t>3.1.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Case story: Oliver</w:t>
            </w:r>
            <w:r w:rsidR="005B6A4D">
              <w:rPr>
                <w:noProof/>
                <w:webHidden/>
              </w:rPr>
              <w:tab/>
            </w:r>
            <w:r w:rsidR="005B6A4D">
              <w:rPr>
                <w:noProof/>
                <w:webHidden/>
              </w:rPr>
              <w:fldChar w:fldCharType="begin"/>
            </w:r>
            <w:r w:rsidR="005B6A4D">
              <w:rPr>
                <w:noProof/>
                <w:webHidden/>
              </w:rPr>
              <w:instrText xml:space="preserve"> PAGEREF _Toc36204821 \h </w:instrText>
            </w:r>
            <w:r w:rsidR="005B6A4D">
              <w:rPr>
                <w:noProof/>
                <w:webHidden/>
              </w:rPr>
            </w:r>
            <w:r w:rsidR="005B6A4D">
              <w:rPr>
                <w:noProof/>
                <w:webHidden/>
              </w:rPr>
              <w:fldChar w:fldCharType="separate"/>
            </w:r>
            <w:r w:rsidR="005B6A4D">
              <w:rPr>
                <w:noProof/>
                <w:webHidden/>
              </w:rPr>
              <w:t>16</w:t>
            </w:r>
            <w:r w:rsidR="005B6A4D">
              <w:rPr>
                <w:noProof/>
                <w:webHidden/>
              </w:rPr>
              <w:fldChar w:fldCharType="end"/>
            </w:r>
          </w:hyperlink>
        </w:p>
        <w:p w14:paraId="56D50326" w14:textId="222B023E"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22" w:history="1">
            <w:r w:rsidR="005B6A4D" w:rsidRPr="00902309">
              <w:rPr>
                <w:rStyle w:val="Hyperlink"/>
                <w:noProof/>
              </w:rPr>
              <w:t>3.2.</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Safeguarding deprivations of liberty</w:t>
            </w:r>
            <w:r w:rsidR="005B6A4D">
              <w:rPr>
                <w:noProof/>
                <w:webHidden/>
              </w:rPr>
              <w:tab/>
            </w:r>
            <w:r w:rsidR="005B6A4D">
              <w:rPr>
                <w:noProof/>
                <w:webHidden/>
              </w:rPr>
              <w:fldChar w:fldCharType="begin"/>
            </w:r>
            <w:r w:rsidR="005B6A4D">
              <w:rPr>
                <w:noProof/>
                <w:webHidden/>
              </w:rPr>
              <w:instrText xml:space="preserve"> PAGEREF _Toc36204822 \h </w:instrText>
            </w:r>
            <w:r w:rsidR="005B6A4D">
              <w:rPr>
                <w:noProof/>
                <w:webHidden/>
              </w:rPr>
            </w:r>
            <w:r w:rsidR="005B6A4D">
              <w:rPr>
                <w:noProof/>
                <w:webHidden/>
              </w:rPr>
              <w:fldChar w:fldCharType="separate"/>
            </w:r>
            <w:r w:rsidR="005B6A4D">
              <w:rPr>
                <w:noProof/>
                <w:webHidden/>
              </w:rPr>
              <w:t>17</w:t>
            </w:r>
            <w:r w:rsidR="005B6A4D">
              <w:rPr>
                <w:noProof/>
                <w:webHidden/>
              </w:rPr>
              <w:fldChar w:fldCharType="end"/>
            </w:r>
          </w:hyperlink>
        </w:p>
        <w:p w14:paraId="44E6AE2F" w14:textId="6EE91A92"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23" w:history="1">
            <w:r w:rsidR="005B6A4D" w:rsidRPr="00902309">
              <w:rPr>
                <w:rStyle w:val="Hyperlink"/>
                <w:noProof/>
              </w:rPr>
              <w:t>3.3.</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Hospital settings</w:t>
            </w:r>
            <w:r w:rsidR="005B6A4D">
              <w:rPr>
                <w:noProof/>
                <w:webHidden/>
              </w:rPr>
              <w:tab/>
            </w:r>
            <w:r w:rsidR="005B6A4D">
              <w:rPr>
                <w:noProof/>
                <w:webHidden/>
              </w:rPr>
              <w:fldChar w:fldCharType="begin"/>
            </w:r>
            <w:r w:rsidR="005B6A4D">
              <w:rPr>
                <w:noProof/>
                <w:webHidden/>
              </w:rPr>
              <w:instrText xml:space="preserve"> PAGEREF _Toc36204823 \h </w:instrText>
            </w:r>
            <w:r w:rsidR="005B6A4D">
              <w:rPr>
                <w:noProof/>
                <w:webHidden/>
              </w:rPr>
            </w:r>
            <w:r w:rsidR="005B6A4D">
              <w:rPr>
                <w:noProof/>
                <w:webHidden/>
              </w:rPr>
              <w:fldChar w:fldCharType="separate"/>
            </w:r>
            <w:r w:rsidR="005B6A4D">
              <w:rPr>
                <w:noProof/>
                <w:webHidden/>
              </w:rPr>
              <w:t>18</w:t>
            </w:r>
            <w:r w:rsidR="005B6A4D">
              <w:rPr>
                <w:noProof/>
                <w:webHidden/>
              </w:rPr>
              <w:fldChar w:fldCharType="end"/>
            </w:r>
          </w:hyperlink>
        </w:p>
        <w:p w14:paraId="60B511B2" w14:textId="59C095DC"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24" w:history="1">
            <w:r w:rsidR="005B6A4D" w:rsidRPr="00902309">
              <w:rPr>
                <w:rStyle w:val="Hyperlink"/>
                <w:noProof/>
              </w:rPr>
              <w:t>3.4.</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Disability services</w:t>
            </w:r>
            <w:r w:rsidR="005B6A4D">
              <w:rPr>
                <w:noProof/>
                <w:webHidden/>
              </w:rPr>
              <w:tab/>
            </w:r>
            <w:r w:rsidR="005B6A4D">
              <w:rPr>
                <w:noProof/>
                <w:webHidden/>
              </w:rPr>
              <w:fldChar w:fldCharType="begin"/>
            </w:r>
            <w:r w:rsidR="005B6A4D">
              <w:rPr>
                <w:noProof/>
                <w:webHidden/>
              </w:rPr>
              <w:instrText xml:space="preserve"> PAGEREF _Toc36204824 \h </w:instrText>
            </w:r>
            <w:r w:rsidR="005B6A4D">
              <w:rPr>
                <w:noProof/>
                <w:webHidden/>
              </w:rPr>
            </w:r>
            <w:r w:rsidR="005B6A4D">
              <w:rPr>
                <w:noProof/>
                <w:webHidden/>
              </w:rPr>
              <w:fldChar w:fldCharType="separate"/>
            </w:r>
            <w:r w:rsidR="005B6A4D">
              <w:rPr>
                <w:noProof/>
                <w:webHidden/>
              </w:rPr>
              <w:t>20</w:t>
            </w:r>
            <w:r w:rsidR="005B6A4D">
              <w:rPr>
                <w:noProof/>
                <w:webHidden/>
              </w:rPr>
              <w:fldChar w:fldCharType="end"/>
            </w:r>
          </w:hyperlink>
        </w:p>
        <w:p w14:paraId="1D74C497" w14:textId="4A187C8F"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25" w:history="1">
            <w:r w:rsidR="005B6A4D" w:rsidRPr="00902309">
              <w:rPr>
                <w:rStyle w:val="Hyperlink"/>
                <w:noProof/>
              </w:rPr>
              <w:t>3.5.</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Mental health services</w:t>
            </w:r>
            <w:r w:rsidR="005B6A4D">
              <w:rPr>
                <w:noProof/>
                <w:webHidden/>
              </w:rPr>
              <w:tab/>
            </w:r>
            <w:r w:rsidR="005B6A4D">
              <w:rPr>
                <w:noProof/>
                <w:webHidden/>
              </w:rPr>
              <w:fldChar w:fldCharType="begin"/>
            </w:r>
            <w:r w:rsidR="005B6A4D">
              <w:rPr>
                <w:noProof/>
                <w:webHidden/>
              </w:rPr>
              <w:instrText xml:space="preserve"> PAGEREF _Toc36204825 \h </w:instrText>
            </w:r>
            <w:r w:rsidR="005B6A4D">
              <w:rPr>
                <w:noProof/>
                <w:webHidden/>
              </w:rPr>
            </w:r>
            <w:r w:rsidR="005B6A4D">
              <w:rPr>
                <w:noProof/>
                <w:webHidden/>
              </w:rPr>
              <w:fldChar w:fldCharType="separate"/>
            </w:r>
            <w:r w:rsidR="005B6A4D">
              <w:rPr>
                <w:noProof/>
                <w:webHidden/>
              </w:rPr>
              <w:t>21</w:t>
            </w:r>
            <w:r w:rsidR="005B6A4D">
              <w:rPr>
                <w:noProof/>
                <w:webHidden/>
              </w:rPr>
              <w:fldChar w:fldCharType="end"/>
            </w:r>
          </w:hyperlink>
        </w:p>
        <w:p w14:paraId="23A6900D" w14:textId="2B3D114D"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26" w:history="1">
            <w:r w:rsidR="005B6A4D" w:rsidRPr="00902309">
              <w:rPr>
                <w:rStyle w:val="Hyperlink"/>
                <w:noProof/>
              </w:rPr>
              <w:t>3.6.</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Aged care services</w:t>
            </w:r>
            <w:r w:rsidR="005B6A4D">
              <w:rPr>
                <w:noProof/>
                <w:webHidden/>
              </w:rPr>
              <w:tab/>
            </w:r>
            <w:r w:rsidR="005B6A4D">
              <w:rPr>
                <w:noProof/>
                <w:webHidden/>
              </w:rPr>
              <w:fldChar w:fldCharType="begin"/>
            </w:r>
            <w:r w:rsidR="005B6A4D">
              <w:rPr>
                <w:noProof/>
                <w:webHidden/>
              </w:rPr>
              <w:instrText xml:space="preserve"> PAGEREF _Toc36204826 \h </w:instrText>
            </w:r>
            <w:r w:rsidR="005B6A4D">
              <w:rPr>
                <w:noProof/>
                <w:webHidden/>
              </w:rPr>
            </w:r>
            <w:r w:rsidR="005B6A4D">
              <w:rPr>
                <w:noProof/>
                <w:webHidden/>
              </w:rPr>
              <w:fldChar w:fldCharType="separate"/>
            </w:r>
            <w:r w:rsidR="005B6A4D">
              <w:rPr>
                <w:noProof/>
                <w:webHidden/>
              </w:rPr>
              <w:t>22</w:t>
            </w:r>
            <w:r w:rsidR="005B6A4D">
              <w:rPr>
                <w:noProof/>
                <w:webHidden/>
              </w:rPr>
              <w:fldChar w:fldCharType="end"/>
            </w:r>
          </w:hyperlink>
        </w:p>
        <w:p w14:paraId="47F1093B" w14:textId="1C1D4300"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27" w:history="1">
            <w:r w:rsidR="005B6A4D" w:rsidRPr="00902309">
              <w:rPr>
                <w:rStyle w:val="Hyperlink"/>
                <w:noProof/>
              </w:rPr>
              <w:t>3.7.</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Chemical restraints</w:t>
            </w:r>
            <w:r w:rsidR="005B6A4D">
              <w:rPr>
                <w:noProof/>
                <w:webHidden/>
              </w:rPr>
              <w:tab/>
            </w:r>
            <w:r w:rsidR="005B6A4D">
              <w:rPr>
                <w:noProof/>
                <w:webHidden/>
              </w:rPr>
              <w:fldChar w:fldCharType="begin"/>
            </w:r>
            <w:r w:rsidR="005B6A4D">
              <w:rPr>
                <w:noProof/>
                <w:webHidden/>
              </w:rPr>
              <w:instrText xml:space="preserve"> PAGEREF _Toc36204827 \h </w:instrText>
            </w:r>
            <w:r w:rsidR="005B6A4D">
              <w:rPr>
                <w:noProof/>
                <w:webHidden/>
              </w:rPr>
            </w:r>
            <w:r w:rsidR="005B6A4D">
              <w:rPr>
                <w:noProof/>
                <w:webHidden/>
              </w:rPr>
              <w:fldChar w:fldCharType="separate"/>
            </w:r>
            <w:r w:rsidR="005B6A4D">
              <w:rPr>
                <w:noProof/>
                <w:webHidden/>
              </w:rPr>
              <w:t>23</w:t>
            </w:r>
            <w:r w:rsidR="005B6A4D">
              <w:rPr>
                <w:noProof/>
                <w:webHidden/>
              </w:rPr>
              <w:fldChar w:fldCharType="end"/>
            </w:r>
          </w:hyperlink>
        </w:p>
        <w:p w14:paraId="04FBF35B" w14:textId="36EFF74E" w:rsidR="005B6A4D" w:rsidRDefault="00AC2BC1">
          <w:pPr>
            <w:pStyle w:val="TOC3"/>
            <w:tabs>
              <w:tab w:val="left" w:pos="1320"/>
              <w:tab w:val="right" w:leader="dot" w:pos="9628"/>
            </w:tabs>
            <w:rPr>
              <w:rFonts w:asciiTheme="minorHAnsi" w:eastAsiaTheme="minorEastAsia" w:hAnsiTheme="minorHAnsi" w:cstheme="minorBidi"/>
              <w:noProof/>
              <w:sz w:val="24"/>
              <w:szCs w:val="24"/>
              <w:lang w:val="en-CA" w:eastAsia="en-US"/>
            </w:rPr>
          </w:pPr>
          <w:hyperlink w:anchor="_Toc36204828" w:history="1">
            <w:r w:rsidR="005B6A4D" w:rsidRPr="00902309">
              <w:rPr>
                <w:rStyle w:val="Hyperlink"/>
                <w:noProof/>
              </w:rPr>
              <w:t>3.7.1.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Prescription vs administration of medication</w:t>
            </w:r>
            <w:r w:rsidR="005B6A4D">
              <w:rPr>
                <w:noProof/>
                <w:webHidden/>
              </w:rPr>
              <w:tab/>
            </w:r>
            <w:r w:rsidR="005B6A4D">
              <w:rPr>
                <w:noProof/>
                <w:webHidden/>
              </w:rPr>
              <w:fldChar w:fldCharType="begin"/>
            </w:r>
            <w:r w:rsidR="005B6A4D">
              <w:rPr>
                <w:noProof/>
                <w:webHidden/>
              </w:rPr>
              <w:instrText xml:space="preserve"> PAGEREF _Toc36204828 \h </w:instrText>
            </w:r>
            <w:r w:rsidR="005B6A4D">
              <w:rPr>
                <w:noProof/>
                <w:webHidden/>
              </w:rPr>
            </w:r>
            <w:r w:rsidR="005B6A4D">
              <w:rPr>
                <w:noProof/>
                <w:webHidden/>
              </w:rPr>
              <w:fldChar w:fldCharType="separate"/>
            </w:r>
            <w:r w:rsidR="005B6A4D">
              <w:rPr>
                <w:noProof/>
                <w:webHidden/>
              </w:rPr>
              <w:t>24</w:t>
            </w:r>
            <w:r w:rsidR="005B6A4D">
              <w:rPr>
                <w:noProof/>
                <w:webHidden/>
              </w:rPr>
              <w:fldChar w:fldCharType="end"/>
            </w:r>
          </w:hyperlink>
        </w:p>
        <w:p w14:paraId="50B39225" w14:textId="26F1A6DD" w:rsidR="005B6A4D" w:rsidRDefault="00AC2BC1">
          <w:pPr>
            <w:pStyle w:val="TOC1"/>
            <w:tabs>
              <w:tab w:val="left" w:pos="440"/>
              <w:tab w:val="right" w:leader="dot" w:pos="9628"/>
            </w:tabs>
            <w:rPr>
              <w:rFonts w:asciiTheme="minorHAnsi" w:eastAsiaTheme="minorEastAsia" w:hAnsiTheme="minorHAnsi" w:cstheme="minorBidi"/>
              <w:noProof/>
              <w:sz w:val="24"/>
              <w:szCs w:val="24"/>
              <w:lang w:val="en-CA" w:eastAsia="en-US"/>
            </w:rPr>
          </w:pPr>
          <w:hyperlink w:anchor="_Toc36204829" w:history="1">
            <w:r w:rsidR="005B6A4D" w:rsidRPr="00902309">
              <w:rPr>
                <w:rStyle w:val="Hyperlink"/>
                <w:noProof/>
              </w:rPr>
              <w:t>4.</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Health care for people with cognitive disability</w:t>
            </w:r>
            <w:r w:rsidR="005B6A4D">
              <w:rPr>
                <w:noProof/>
                <w:webHidden/>
              </w:rPr>
              <w:tab/>
            </w:r>
            <w:r w:rsidR="005B6A4D">
              <w:rPr>
                <w:noProof/>
                <w:webHidden/>
              </w:rPr>
              <w:fldChar w:fldCharType="begin"/>
            </w:r>
            <w:r w:rsidR="005B6A4D">
              <w:rPr>
                <w:noProof/>
                <w:webHidden/>
              </w:rPr>
              <w:instrText xml:space="preserve"> PAGEREF _Toc36204829 \h </w:instrText>
            </w:r>
            <w:r w:rsidR="005B6A4D">
              <w:rPr>
                <w:noProof/>
                <w:webHidden/>
              </w:rPr>
            </w:r>
            <w:r w:rsidR="005B6A4D">
              <w:rPr>
                <w:noProof/>
                <w:webHidden/>
              </w:rPr>
              <w:fldChar w:fldCharType="separate"/>
            </w:r>
            <w:r w:rsidR="005B6A4D">
              <w:rPr>
                <w:noProof/>
                <w:webHidden/>
              </w:rPr>
              <w:t>25</w:t>
            </w:r>
            <w:r w:rsidR="005B6A4D">
              <w:rPr>
                <w:noProof/>
                <w:webHidden/>
              </w:rPr>
              <w:fldChar w:fldCharType="end"/>
            </w:r>
          </w:hyperlink>
        </w:p>
        <w:p w14:paraId="13FA761A" w14:textId="7C21815C"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0" w:history="1">
            <w:r w:rsidR="005B6A4D" w:rsidRPr="00902309">
              <w:rPr>
                <w:rStyle w:val="Hyperlink"/>
                <w:noProof/>
              </w:rPr>
              <w:t>4.1.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Case story: Jerry</w:t>
            </w:r>
            <w:r w:rsidR="005B6A4D">
              <w:rPr>
                <w:noProof/>
                <w:webHidden/>
              </w:rPr>
              <w:tab/>
            </w:r>
            <w:r w:rsidR="005B6A4D">
              <w:rPr>
                <w:noProof/>
                <w:webHidden/>
              </w:rPr>
              <w:fldChar w:fldCharType="begin"/>
            </w:r>
            <w:r w:rsidR="005B6A4D">
              <w:rPr>
                <w:noProof/>
                <w:webHidden/>
              </w:rPr>
              <w:instrText xml:space="preserve"> PAGEREF _Toc36204830 \h </w:instrText>
            </w:r>
            <w:r w:rsidR="005B6A4D">
              <w:rPr>
                <w:noProof/>
                <w:webHidden/>
              </w:rPr>
            </w:r>
            <w:r w:rsidR="005B6A4D">
              <w:rPr>
                <w:noProof/>
                <w:webHidden/>
              </w:rPr>
              <w:fldChar w:fldCharType="separate"/>
            </w:r>
            <w:r w:rsidR="005B6A4D">
              <w:rPr>
                <w:noProof/>
                <w:webHidden/>
              </w:rPr>
              <w:t>25</w:t>
            </w:r>
            <w:r w:rsidR="005B6A4D">
              <w:rPr>
                <w:noProof/>
                <w:webHidden/>
              </w:rPr>
              <w:fldChar w:fldCharType="end"/>
            </w:r>
          </w:hyperlink>
        </w:p>
        <w:p w14:paraId="0A918310" w14:textId="1B292FEA"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1" w:history="1">
            <w:r w:rsidR="005B6A4D" w:rsidRPr="00902309">
              <w:rPr>
                <w:rStyle w:val="Hyperlink"/>
                <w:noProof/>
              </w:rPr>
              <w:t>4.2.</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The role of disability (and other) services</w:t>
            </w:r>
            <w:r w:rsidR="005B6A4D">
              <w:rPr>
                <w:noProof/>
                <w:webHidden/>
              </w:rPr>
              <w:tab/>
            </w:r>
            <w:r w:rsidR="005B6A4D">
              <w:rPr>
                <w:noProof/>
                <w:webHidden/>
              </w:rPr>
              <w:fldChar w:fldCharType="begin"/>
            </w:r>
            <w:r w:rsidR="005B6A4D">
              <w:rPr>
                <w:noProof/>
                <w:webHidden/>
              </w:rPr>
              <w:instrText xml:space="preserve"> PAGEREF _Toc36204831 \h </w:instrText>
            </w:r>
            <w:r w:rsidR="005B6A4D">
              <w:rPr>
                <w:noProof/>
                <w:webHidden/>
              </w:rPr>
            </w:r>
            <w:r w:rsidR="005B6A4D">
              <w:rPr>
                <w:noProof/>
                <w:webHidden/>
              </w:rPr>
              <w:fldChar w:fldCharType="separate"/>
            </w:r>
            <w:r w:rsidR="005B6A4D">
              <w:rPr>
                <w:noProof/>
                <w:webHidden/>
              </w:rPr>
              <w:t>26</w:t>
            </w:r>
            <w:r w:rsidR="005B6A4D">
              <w:rPr>
                <w:noProof/>
                <w:webHidden/>
              </w:rPr>
              <w:fldChar w:fldCharType="end"/>
            </w:r>
          </w:hyperlink>
        </w:p>
        <w:p w14:paraId="0B5DB875" w14:textId="4464782C"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2" w:history="1">
            <w:r w:rsidR="005B6A4D" w:rsidRPr="00902309">
              <w:rPr>
                <w:rStyle w:val="Hyperlink"/>
                <w:noProof/>
              </w:rPr>
              <w:t>4.3.</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Communication supports</w:t>
            </w:r>
            <w:r w:rsidR="005B6A4D">
              <w:rPr>
                <w:noProof/>
                <w:webHidden/>
              </w:rPr>
              <w:tab/>
            </w:r>
            <w:r w:rsidR="005B6A4D">
              <w:rPr>
                <w:noProof/>
                <w:webHidden/>
              </w:rPr>
              <w:fldChar w:fldCharType="begin"/>
            </w:r>
            <w:r w:rsidR="005B6A4D">
              <w:rPr>
                <w:noProof/>
                <w:webHidden/>
              </w:rPr>
              <w:instrText xml:space="preserve"> PAGEREF _Toc36204832 \h </w:instrText>
            </w:r>
            <w:r w:rsidR="005B6A4D">
              <w:rPr>
                <w:noProof/>
                <w:webHidden/>
              </w:rPr>
            </w:r>
            <w:r w:rsidR="005B6A4D">
              <w:rPr>
                <w:noProof/>
                <w:webHidden/>
              </w:rPr>
              <w:fldChar w:fldCharType="separate"/>
            </w:r>
            <w:r w:rsidR="005B6A4D">
              <w:rPr>
                <w:noProof/>
                <w:webHidden/>
              </w:rPr>
              <w:t>27</w:t>
            </w:r>
            <w:r w:rsidR="005B6A4D">
              <w:rPr>
                <w:noProof/>
                <w:webHidden/>
              </w:rPr>
              <w:fldChar w:fldCharType="end"/>
            </w:r>
          </w:hyperlink>
        </w:p>
        <w:p w14:paraId="257A2A76" w14:textId="44983935"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3" w:history="1">
            <w:r w:rsidR="005B6A4D" w:rsidRPr="00902309">
              <w:rPr>
                <w:rStyle w:val="Hyperlink"/>
                <w:noProof/>
              </w:rPr>
              <w:t>4.4.</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Case story: Ruby</w:t>
            </w:r>
            <w:r w:rsidR="005B6A4D">
              <w:rPr>
                <w:noProof/>
                <w:webHidden/>
              </w:rPr>
              <w:tab/>
            </w:r>
            <w:r w:rsidR="005B6A4D">
              <w:rPr>
                <w:noProof/>
                <w:webHidden/>
              </w:rPr>
              <w:fldChar w:fldCharType="begin"/>
            </w:r>
            <w:r w:rsidR="005B6A4D">
              <w:rPr>
                <w:noProof/>
                <w:webHidden/>
              </w:rPr>
              <w:instrText xml:space="preserve"> PAGEREF _Toc36204833 \h </w:instrText>
            </w:r>
            <w:r w:rsidR="005B6A4D">
              <w:rPr>
                <w:noProof/>
                <w:webHidden/>
              </w:rPr>
            </w:r>
            <w:r w:rsidR="005B6A4D">
              <w:rPr>
                <w:noProof/>
                <w:webHidden/>
              </w:rPr>
              <w:fldChar w:fldCharType="separate"/>
            </w:r>
            <w:r w:rsidR="005B6A4D">
              <w:rPr>
                <w:noProof/>
                <w:webHidden/>
              </w:rPr>
              <w:t>27</w:t>
            </w:r>
            <w:r w:rsidR="005B6A4D">
              <w:rPr>
                <w:noProof/>
                <w:webHidden/>
              </w:rPr>
              <w:fldChar w:fldCharType="end"/>
            </w:r>
          </w:hyperlink>
        </w:p>
        <w:p w14:paraId="5ABBAF0E" w14:textId="2DB7BAA8"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4" w:history="1">
            <w:r w:rsidR="005B6A4D" w:rsidRPr="00902309">
              <w:rPr>
                <w:rStyle w:val="Hyperlink"/>
                <w:noProof/>
              </w:rPr>
              <w:t>4.5.</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Disability supports in hospital</w:t>
            </w:r>
            <w:r w:rsidR="005B6A4D">
              <w:rPr>
                <w:noProof/>
                <w:webHidden/>
              </w:rPr>
              <w:tab/>
            </w:r>
            <w:r w:rsidR="005B6A4D">
              <w:rPr>
                <w:noProof/>
                <w:webHidden/>
              </w:rPr>
              <w:fldChar w:fldCharType="begin"/>
            </w:r>
            <w:r w:rsidR="005B6A4D">
              <w:rPr>
                <w:noProof/>
                <w:webHidden/>
              </w:rPr>
              <w:instrText xml:space="preserve"> PAGEREF _Toc36204834 \h </w:instrText>
            </w:r>
            <w:r w:rsidR="005B6A4D">
              <w:rPr>
                <w:noProof/>
                <w:webHidden/>
              </w:rPr>
            </w:r>
            <w:r w:rsidR="005B6A4D">
              <w:rPr>
                <w:noProof/>
                <w:webHidden/>
              </w:rPr>
              <w:fldChar w:fldCharType="separate"/>
            </w:r>
            <w:r w:rsidR="005B6A4D">
              <w:rPr>
                <w:noProof/>
                <w:webHidden/>
              </w:rPr>
              <w:t>28</w:t>
            </w:r>
            <w:r w:rsidR="005B6A4D">
              <w:rPr>
                <w:noProof/>
                <w:webHidden/>
              </w:rPr>
              <w:fldChar w:fldCharType="end"/>
            </w:r>
          </w:hyperlink>
        </w:p>
        <w:p w14:paraId="6D37A325" w14:textId="412111CB" w:rsidR="005B6A4D" w:rsidRDefault="00AC2BC1">
          <w:pPr>
            <w:pStyle w:val="TOC1"/>
            <w:tabs>
              <w:tab w:val="left" w:pos="440"/>
              <w:tab w:val="right" w:leader="dot" w:pos="9628"/>
            </w:tabs>
            <w:rPr>
              <w:rFonts w:asciiTheme="minorHAnsi" w:eastAsiaTheme="minorEastAsia" w:hAnsiTheme="minorHAnsi" w:cstheme="minorBidi"/>
              <w:noProof/>
              <w:sz w:val="24"/>
              <w:szCs w:val="24"/>
              <w:lang w:val="en-CA" w:eastAsia="en-US"/>
            </w:rPr>
          </w:pPr>
          <w:hyperlink w:anchor="_Toc36204835" w:history="1">
            <w:r w:rsidR="005B6A4D" w:rsidRPr="00902309">
              <w:rPr>
                <w:rStyle w:val="Hyperlink"/>
                <w:rFonts w:eastAsia="Times New Roman"/>
                <w:noProof/>
              </w:rPr>
              <w:t>5.</w:t>
            </w:r>
            <w:r w:rsidR="005B6A4D">
              <w:rPr>
                <w:rFonts w:asciiTheme="minorHAnsi" w:eastAsiaTheme="minorEastAsia" w:hAnsiTheme="minorHAnsi" w:cstheme="minorBidi"/>
                <w:noProof/>
                <w:sz w:val="24"/>
                <w:szCs w:val="24"/>
                <w:lang w:val="en-CA" w:eastAsia="en-US"/>
              </w:rPr>
              <w:tab/>
            </w:r>
            <w:r w:rsidR="005B6A4D" w:rsidRPr="00902309">
              <w:rPr>
                <w:rStyle w:val="Hyperlink"/>
                <w:rFonts w:eastAsia="Times New Roman"/>
                <w:noProof/>
              </w:rPr>
              <w:t>Delays in hospital discharge</w:t>
            </w:r>
            <w:r w:rsidR="005B6A4D">
              <w:rPr>
                <w:noProof/>
                <w:webHidden/>
              </w:rPr>
              <w:tab/>
            </w:r>
            <w:r w:rsidR="005B6A4D">
              <w:rPr>
                <w:noProof/>
                <w:webHidden/>
              </w:rPr>
              <w:fldChar w:fldCharType="begin"/>
            </w:r>
            <w:r w:rsidR="005B6A4D">
              <w:rPr>
                <w:noProof/>
                <w:webHidden/>
              </w:rPr>
              <w:instrText xml:space="preserve"> PAGEREF _Toc36204835 \h </w:instrText>
            </w:r>
            <w:r w:rsidR="005B6A4D">
              <w:rPr>
                <w:noProof/>
                <w:webHidden/>
              </w:rPr>
            </w:r>
            <w:r w:rsidR="005B6A4D">
              <w:rPr>
                <w:noProof/>
                <w:webHidden/>
              </w:rPr>
              <w:fldChar w:fldCharType="separate"/>
            </w:r>
            <w:r w:rsidR="005B6A4D">
              <w:rPr>
                <w:noProof/>
                <w:webHidden/>
              </w:rPr>
              <w:t>30</w:t>
            </w:r>
            <w:r w:rsidR="005B6A4D">
              <w:rPr>
                <w:noProof/>
                <w:webHidden/>
              </w:rPr>
              <w:fldChar w:fldCharType="end"/>
            </w:r>
          </w:hyperlink>
        </w:p>
        <w:p w14:paraId="0A7AB456" w14:textId="2C496E3E"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6" w:history="1">
            <w:r w:rsidR="005B6A4D" w:rsidRPr="00902309">
              <w:rPr>
                <w:rStyle w:val="Hyperlink"/>
                <w:noProof/>
              </w:rPr>
              <w:t>5.1.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Allocation of a guardian</w:t>
            </w:r>
            <w:r w:rsidR="005B6A4D">
              <w:rPr>
                <w:noProof/>
                <w:webHidden/>
              </w:rPr>
              <w:tab/>
            </w:r>
            <w:r w:rsidR="005B6A4D">
              <w:rPr>
                <w:noProof/>
                <w:webHidden/>
              </w:rPr>
              <w:fldChar w:fldCharType="begin"/>
            </w:r>
            <w:r w:rsidR="005B6A4D">
              <w:rPr>
                <w:noProof/>
                <w:webHidden/>
              </w:rPr>
              <w:instrText xml:space="preserve"> PAGEREF _Toc36204836 \h </w:instrText>
            </w:r>
            <w:r w:rsidR="005B6A4D">
              <w:rPr>
                <w:noProof/>
                <w:webHidden/>
              </w:rPr>
            </w:r>
            <w:r w:rsidR="005B6A4D">
              <w:rPr>
                <w:noProof/>
                <w:webHidden/>
              </w:rPr>
              <w:fldChar w:fldCharType="separate"/>
            </w:r>
            <w:r w:rsidR="005B6A4D">
              <w:rPr>
                <w:noProof/>
                <w:webHidden/>
              </w:rPr>
              <w:t>30</w:t>
            </w:r>
            <w:r w:rsidR="005B6A4D">
              <w:rPr>
                <w:noProof/>
                <w:webHidden/>
              </w:rPr>
              <w:fldChar w:fldCharType="end"/>
            </w:r>
          </w:hyperlink>
        </w:p>
        <w:p w14:paraId="2064FE51" w14:textId="46477B37"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7" w:history="1">
            <w:r w:rsidR="005B6A4D" w:rsidRPr="00902309">
              <w:rPr>
                <w:rStyle w:val="Hyperlink"/>
                <w:noProof/>
              </w:rPr>
              <w:t>5.2.</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Access to the NDIS</w:t>
            </w:r>
            <w:r w:rsidR="005B6A4D">
              <w:rPr>
                <w:noProof/>
                <w:webHidden/>
              </w:rPr>
              <w:tab/>
            </w:r>
            <w:r w:rsidR="005B6A4D">
              <w:rPr>
                <w:noProof/>
                <w:webHidden/>
              </w:rPr>
              <w:fldChar w:fldCharType="begin"/>
            </w:r>
            <w:r w:rsidR="005B6A4D">
              <w:rPr>
                <w:noProof/>
                <w:webHidden/>
              </w:rPr>
              <w:instrText xml:space="preserve"> PAGEREF _Toc36204837 \h </w:instrText>
            </w:r>
            <w:r w:rsidR="005B6A4D">
              <w:rPr>
                <w:noProof/>
                <w:webHidden/>
              </w:rPr>
            </w:r>
            <w:r w:rsidR="005B6A4D">
              <w:rPr>
                <w:noProof/>
                <w:webHidden/>
              </w:rPr>
              <w:fldChar w:fldCharType="separate"/>
            </w:r>
            <w:r w:rsidR="005B6A4D">
              <w:rPr>
                <w:noProof/>
                <w:webHidden/>
              </w:rPr>
              <w:t>31</w:t>
            </w:r>
            <w:r w:rsidR="005B6A4D">
              <w:rPr>
                <w:noProof/>
                <w:webHidden/>
              </w:rPr>
              <w:fldChar w:fldCharType="end"/>
            </w:r>
          </w:hyperlink>
        </w:p>
        <w:p w14:paraId="5D7D304E" w14:textId="0DA34E04" w:rsidR="005B6A4D" w:rsidRDefault="00AC2BC1">
          <w:pPr>
            <w:pStyle w:val="TOC3"/>
            <w:tabs>
              <w:tab w:val="left" w:pos="1100"/>
              <w:tab w:val="right" w:leader="dot" w:pos="9628"/>
            </w:tabs>
            <w:rPr>
              <w:rFonts w:asciiTheme="minorHAnsi" w:eastAsiaTheme="minorEastAsia" w:hAnsiTheme="minorHAnsi" w:cstheme="minorBidi"/>
              <w:noProof/>
              <w:sz w:val="24"/>
              <w:szCs w:val="24"/>
              <w:lang w:val="en-CA" w:eastAsia="en-US"/>
            </w:rPr>
          </w:pPr>
          <w:hyperlink w:anchor="_Toc36204838" w:history="1">
            <w:r w:rsidR="005B6A4D" w:rsidRPr="00902309">
              <w:rPr>
                <w:rStyle w:val="Hyperlink"/>
                <w:noProof/>
              </w:rPr>
              <w:t>5.3.</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NDIS and accommodation thin markets</w:t>
            </w:r>
            <w:r w:rsidR="005B6A4D">
              <w:rPr>
                <w:noProof/>
                <w:webHidden/>
              </w:rPr>
              <w:tab/>
            </w:r>
            <w:r w:rsidR="005B6A4D">
              <w:rPr>
                <w:noProof/>
                <w:webHidden/>
              </w:rPr>
              <w:fldChar w:fldCharType="begin"/>
            </w:r>
            <w:r w:rsidR="005B6A4D">
              <w:rPr>
                <w:noProof/>
                <w:webHidden/>
              </w:rPr>
              <w:instrText xml:space="preserve"> PAGEREF _Toc36204838 \h </w:instrText>
            </w:r>
            <w:r w:rsidR="005B6A4D">
              <w:rPr>
                <w:noProof/>
                <w:webHidden/>
              </w:rPr>
            </w:r>
            <w:r w:rsidR="005B6A4D">
              <w:rPr>
                <w:noProof/>
                <w:webHidden/>
              </w:rPr>
              <w:fldChar w:fldCharType="separate"/>
            </w:r>
            <w:r w:rsidR="005B6A4D">
              <w:rPr>
                <w:noProof/>
                <w:webHidden/>
              </w:rPr>
              <w:t>33</w:t>
            </w:r>
            <w:r w:rsidR="005B6A4D">
              <w:rPr>
                <w:noProof/>
                <w:webHidden/>
              </w:rPr>
              <w:fldChar w:fldCharType="end"/>
            </w:r>
          </w:hyperlink>
        </w:p>
        <w:p w14:paraId="26B31A19" w14:textId="5865FCD2" w:rsidR="005B6A4D" w:rsidRDefault="00AC2BC1">
          <w:pPr>
            <w:pStyle w:val="TOC3"/>
            <w:tabs>
              <w:tab w:val="left" w:pos="1320"/>
              <w:tab w:val="right" w:leader="dot" w:pos="9628"/>
            </w:tabs>
            <w:rPr>
              <w:rFonts w:asciiTheme="minorHAnsi" w:eastAsiaTheme="minorEastAsia" w:hAnsiTheme="minorHAnsi" w:cstheme="minorBidi"/>
              <w:noProof/>
              <w:sz w:val="24"/>
              <w:szCs w:val="24"/>
              <w:lang w:val="en-CA" w:eastAsia="en-US"/>
            </w:rPr>
          </w:pPr>
          <w:hyperlink w:anchor="_Toc36204839" w:history="1">
            <w:r w:rsidR="005B6A4D" w:rsidRPr="00902309">
              <w:rPr>
                <w:rStyle w:val="Hyperlink"/>
                <w:noProof/>
              </w:rPr>
              <w:t>5.3.1.</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Long Stay Patient Project</w:t>
            </w:r>
            <w:r w:rsidR="005B6A4D">
              <w:rPr>
                <w:noProof/>
                <w:webHidden/>
              </w:rPr>
              <w:tab/>
            </w:r>
            <w:r w:rsidR="005B6A4D">
              <w:rPr>
                <w:noProof/>
                <w:webHidden/>
              </w:rPr>
              <w:fldChar w:fldCharType="begin"/>
            </w:r>
            <w:r w:rsidR="005B6A4D">
              <w:rPr>
                <w:noProof/>
                <w:webHidden/>
              </w:rPr>
              <w:instrText xml:space="preserve"> PAGEREF _Toc36204839 \h </w:instrText>
            </w:r>
            <w:r w:rsidR="005B6A4D">
              <w:rPr>
                <w:noProof/>
                <w:webHidden/>
              </w:rPr>
            </w:r>
            <w:r w:rsidR="005B6A4D">
              <w:rPr>
                <w:noProof/>
                <w:webHidden/>
              </w:rPr>
              <w:fldChar w:fldCharType="separate"/>
            </w:r>
            <w:r w:rsidR="005B6A4D">
              <w:rPr>
                <w:noProof/>
                <w:webHidden/>
              </w:rPr>
              <w:t>33</w:t>
            </w:r>
            <w:r w:rsidR="005B6A4D">
              <w:rPr>
                <w:noProof/>
                <w:webHidden/>
              </w:rPr>
              <w:fldChar w:fldCharType="end"/>
            </w:r>
          </w:hyperlink>
        </w:p>
        <w:p w14:paraId="3FFCEAED" w14:textId="57D2EF22" w:rsidR="005B6A4D" w:rsidRDefault="00AC2BC1">
          <w:pPr>
            <w:pStyle w:val="TOC3"/>
            <w:tabs>
              <w:tab w:val="left" w:pos="1320"/>
              <w:tab w:val="right" w:leader="dot" w:pos="9628"/>
            </w:tabs>
            <w:rPr>
              <w:rFonts w:asciiTheme="minorHAnsi" w:eastAsiaTheme="minorEastAsia" w:hAnsiTheme="minorHAnsi" w:cstheme="minorBidi"/>
              <w:noProof/>
              <w:sz w:val="24"/>
              <w:szCs w:val="24"/>
              <w:lang w:val="en-CA" w:eastAsia="en-US"/>
            </w:rPr>
          </w:pPr>
          <w:hyperlink w:anchor="_Toc36204840" w:history="1">
            <w:r w:rsidR="005B6A4D" w:rsidRPr="00902309">
              <w:rPr>
                <w:rStyle w:val="Hyperlink"/>
                <w:noProof/>
              </w:rPr>
              <w:t>5.3.2.</w:t>
            </w:r>
            <w:r w:rsidR="005B6A4D">
              <w:rPr>
                <w:rFonts w:asciiTheme="minorHAnsi" w:eastAsiaTheme="minorEastAsia" w:hAnsiTheme="minorHAnsi" w:cstheme="minorBidi"/>
                <w:noProof/>
                <w:sz w:val="24"/>
                <w:szCs w:val="24"/>
                <w:lang w:val="en-CA" w:eastAsia="en-US"/>
              </w:rPr>
              <w:tab/>
            </w:r>
            <w:r w:rsidR="005B6A4D" w:rsidRPr="00902309">
              <w:rPr>
                <w:rStyle w:val="Hyperlink"/>
                <w:noProof/>
              </w:rPr>
              <w:t>NDIS thin markets</w:t>
            </w:r>
            <w:r w:rsidR="005B6A4D">
              <w:rPr>
                <w:noProof/>
                <w:webHidden/>
              </w:rPr>
              <w:tab/>
            </w:r>
            <w:r w:rsidR="005B6A4D">
              <w:rPr>
                <w:noProof/>
                <w:webHidden/>
              </w:rPr>
              <w:fldChar w:fldCharType="begin"/>
            </w:r>
            <w:r w:rsidR="005B6A4D">
              <w:rPr>
                <w:noProof/>
                <w:webHidden/>
              </w:rPr>
              <w:instrText xml:space="preserve"> PAGEREF _Toc36204840 \h </w:instrText>
            </w:r>
            <w:r w:rsidR="005B6A4D">
              <w:rPr>
                <w:noProof/>
                <w:webHidden/>
              </w:rPr>
            </w:r>
            <w:r w:rsidR="005B6A4D">
              <w:rPr>
                <w:noProof/>
                <w:webHidden/>
              </w:rPr>
              <w:fldChar w:fldCharType="separate"/>
            </w:r>
            <w:r w:rsidR="005B6A4D">
              <w:rPr>
                <w:noProof/>
                <w:webHidden/>
              </w:rPr>
              <w:t>34</w:t>
            </w:r>
            <w:r w:rsidR="005B6A4D">
              <w:rPr>
                <w:noProof/>
                <w:webHidden/>
              </w:rPr>
              <w:fldChar w:fldCharType="end"/>
            </w:r>
          </w:hyperlink>
        </w:p>
        <w:p w14:paraId="711C4AB2" w14:textId="1E52281A" w:rsidR="004C251B" w:rsidRDefault="004C251B" w:rsidP="004C251B">
          <w:pPr>
            <w:rPr>
              <w:noProof/>
            </w:rPr>
          </w:pPr>
          <w:r>
            <w:rPr>
              <w:b/>
              <w:bCs/>
              <w:noProof/>
            </w:rPr>
            <w:fldChar w:fldCharType="end"/>
          </w:r>
        </w:p>
      </w:sdtContent>
    </w:sdt>
    <w:p w14:paraId="2573C789" w14:textId="77777777" w:rsidR="004C251B" w:rsidRDefault="004C251B">
      <w:pPr>
        <w:spacing w:before="0" w:after="0"/>
        <w:rPr>
          <w:rFonts w:eastAsia="MS Gothic"/>
          <w:b/>
          <w:bCs/>
          <w:kern w:val="32"/>
          <w:sz w:val="32"/>
          <w:szCs w:val="40"/>
          <w:lang w:eastAsia="en-US"/>
        </w:rPr>
      </w:pPr>
      <w:r>
        <w:br w:type="page"/>
      </w:r>
    </w:p>
    <w:p w14:paraId="48598741" w14:textId="6E1136E4" w:rsidR="00205C99" w:rsidRDefault="00205C99" w:rsidP="00205C99">
      <w:pPr>
        <w:pStyle w:val="Heading1OPA"/>
        <w:ind w:firstLine="0"/>
      </w:pPr>
      <w:bookmarkStart w:id="0" w:name="_Toc36204805"/>
      <w:r>
        <w:lastRenderedPageBreak/>
        <w:t>Abbreviations</w:t>
      </w:r>
      <w:bookmarkEnd w:id="0"/>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E469C9" w14:paraId="4D267897" w14:textId="77777777" w:rsidTr="00974A49">
        <w:tc>
          <w:tcPr>
            <w:tcW w:w="2126" w:type="dxa"/>
          </w:tcPr>
          <w:p w14:paraId="2353C4FC" w14:textId="10E7077A" w:rsidR="00E469C9" w:rsidRDefault="009D7062" w:rsidP="003B78CA">
            <w:r>
              <w:t>AHPRA</w:t>
            </w:r>
          </w:p>
        </w:tc>
        <w:tc>
          <w:tcPr>
            <w:tcW w:w="6793" w:type="dxa"/>
          </w:tcPr>
          <w:p w14:paraId="5FB8BC8E" w14:textId="72E86A6F" w:rsidR="00E469C9" w:rsidRDefault="009D7062" w:rsidP="003B78CA">
            <w:r>
              <w:t>Australian Health Practitioner Regulation Agency</w:t>
            </w:r>
          </w:p>
        </w:tc>
      </w:tr>
      <w:tr w:rsidR="00205C99" w14:paraId="53E326BA" w14:textId="77777777" w:rsidTr="00974A49">
        <w:tc>
          <w:tcPr>
            <w:tcW w:w="2126" w:type="dxa"/>
          </w:tcPr>
          <w:p w14:paraId="2DA69438" w14:textId="6A2DB802" w:rsidR="00205C99" w:rsidRDefault="00B42C98" w:rsidP="003B78CA">
            <w:r>
              <w:t>ARF</w:t>
            </w:r>
          </w:p>
        </w:tc>
        <w:tc>
          <w:tcPr>
            <w:tcW w:w="6793" w:type="dxa"/>
          </w:tcPr>
          <w:p w14:paraId="6A90E662" w14:textId="76F90502" w:rsidR="00205C99" w:rsidRDefault="00B42C98" w:rsidP="003B78CA">
            <w:r>
              <w:t>Access Request Form</w:t>
            </w:r>
          </w:p>
        </w:tc>
      </w:tr>
      <w:tr w:rsidR="009D7062" w14:paraId="3E3704DF" w14:textId="77777777" w:rsidTr="00974A49">
        <w:tc>
          <w:tcPr>
            <w:tcW w:w="2126" w:type="dxa"/>
          </w:tcPr>
          <w:p w14:paraId="4FE4DEB5" w14:textId="08CDDA13" w:rsidR="009D7062" w:rsidRDefault="009D7062" w:rsidP="003B78CA">
            <w:r>
              <w:t>COAG</w:t>
            </w:r>
          </w:p>
        </w:tc>
        <w:tc>
          <w:tcPr>
            <w:tcW w:w="6793" w:type="dxa"/>
          </w:tcPr>
          <w:p w14:paraId="1A40ACEF" w14:textId="205D4768" w:rsidR="009D7062" w:rsidRDefault="009D7062" w:rsidP="003B78CA">
            <w:r>
              <w:t xml:space="preserve">Council of Australian Governments </w:t>
            </w:r>
          </w:p>
        </w:tc>
      </w:tr>
      <w:tr w:rsidR="00A06AA5" w14:paraId="1AEC544B" w14:textId="77777777" w:rsidTr="00974A49">
        <w:tc>
          <w:tcPr>
            <w:tcW w:w="2126" w:type="dxa"/>
          </w:tcPr>
          <w:p w14:paraId="261CB705" w14:textId="5CD17DE8" w:rsidR="00A06AA5" w:rsidRDefault="00A06AA5" w:rsidP="00A06AA5">
            <w:r>
              <w:t>CRPD</w:t>
            </w:r>
          </w:p>
        </w:tc>
        <w:tc>
          <w:tcPr>
            <w:tcW w:w="6793" w:type="dxa"/>
          </w:tcPr>
          <w:p w14:paraId="36A60A77" w14:textId="719BD9A4" w:rsidR="00A06AA5" w:rsidRDefault="00A06AA5" w:rsidP="00A06AA5">
            <w:r>
              <w:t xml:space="preserve">United Nations </w:t>
            </w:r>
            <w:r>
              <w:rPr>
                <w:i/>
                <w:iCs/>
              </w:rPr>
              <w:t>Convention on the Rights of Persons with Disabilities</w:t>
            </w:r>
          </w:p>
        </w:tc>
      </w:tr>
      <w:tr w:rsidR="00A06AA5" w14:paraId="22DFE22C" w14:textId="77777777" w:rsidTr="00974A49">
        <w:tc>
          <w:tcPr>
            <w:tcW w:w="2126" w:type="dxa"/>
          </w:tcPr>
          <w:p w14:paraId="4C518157" w14:textId="32ED8AA7" w:rsidR="00DE0EA6" w:rsidRDefault="00A06AA5" w:rsidP="00A06AA5">
            <w:r>
              <w:t>DHHS</w:t>
            </w:r>
          </w:p>
        </w:tc>
        <w:tc>
          <w:tcPr>
            <w:tcW w:w="6793" w:type="dxa"/>
          </w:tcPr>
          <w:p w14:paraId="6DDBC34A" w14:textId="5DECF013" w:rsidR="00A47DA6" w:rsidRDefault="00A06AA5" w:rsidP="00A06AA5">
            <w:r>
              <w:t>Department of Health and Human Services</w:t>
            </w:r>
          </w:p>
        </w:tc>
      </w:tr>
      <w:tr w:rsidR="009D7062" w14:paraId="1600C14E" w14:textId="77777777" w:rsidTr="00974A49">
        <w:tc>
          <w:tcPr>
            <w:tcW w:w="2126" w:type="dxa"/>
          </w:tcPr>
          <w:p w14:paraId="129FFDBE" w14:textId="75F19998" w:rsidR="009D7062" w:rsidRDefault="009D7062" w:rsidP="00A06AA5">
            <w:r>
              <w:t>ECHR</w:t>
            </w:r>
          </w:p>
        </w:tc>
        <w:tc>
          <w:tcPr>
            <w:tcW w:w="6793" w:type="dxa"/>
          </w:tcPr>
          <w:p w14:paraId="1ED6156D" w14:textId="0204D04D" w:rsidR="009D7062" w:rsidRDefault="009D7062" w:rsidP="00A06AA5">
            <w:r>
              <w:t>European Court of Human Rights</w:t>
            </w:r>
          </w:p>
        </w:tc>
      </w:tr>
      <w:tr w:rsidR="009D7062" w14:paraId="2CAC6FA9" w14:textId="77777777" w:rsidTr="00974A49">
        <w:tc>
          <w:tcPr>
            <w:tcW w:w="2126" w:type="dxa"/>
          </w:tcPr>
          <w:p w14:paraId="16934C34" w14:textId="70A6E9E1" w:rsidR="009D7062" w:rsidRDefault="009D7062" w:rsidP="00A06AA5">
            <w:r>
              <w:t>HLO</w:t>
            </w:r>
          </w:p>
        </w:tc>
        <w:tc>
          <w:tcPr>
            <w:tcW w:w="6793" w:type="dxa"/>
          </w:tcPr>
          <w:p w14:paraId="2BDF32CB" w14:textId="3A94C92F" w:rsidR="009D7062" w:rsidRDefault="009D7062" w:rsidP="00A06AA5">
            <w:r>
              <w:t>Health Liaison Officer</w:t>
            </w:r>
          </w:p>
        </w:tc>
      </w:tr>
      <w:tr w:rsidR="00A06AA5" w14:paraId="2E4A41CB" w14:textId="77777777" w:rsidTr="00974A49">
        <w:tc>
          <w:tcPr>
            <w:tcW w:w="2126" w:type="dxa"/>
          </w:tcPr>
          <w:p w14:paraId="01F4883B" w14:textId="2F072463" w:rsidR="00A06AA5" w:rsidRDefault="00A06AA5" w:rsidP="00A06AA5">
            <w:r>
              <w:t>MTPD Act</w:t>
            </w:r>
          </w:p>
        </w:tc>
        <w:tc>
          <w:tcPr>
            <w:tcW w:w="6793" w:type="dxa"/>
          </w:tcPr>
          <w:p w14:paraId="1D1AF589" w14:textId="74E425F7" w:rsidR="00A06AA5" w:rsidRPr="00373EF0" w:rsidRDefault="00A06AA5" w:rsidP="00A06AA5">
            <w:r>
              <w:rPr>
                <w:i/>
                <w:iCs/>
              </w:rPr>
              <w:t xml:space="preserve">Medical Treatment Planning and Decisions Act 2016 </w:t>
            </w:r>
            <w:r>
              <w:t>(Vic)</w:t>
            </w:r>
          </w:p>
        </w:tc>
      </w:tr>
      <w:tr w:rsidR="00A06AA5" w14:paraId="0B1ECC6C" w14:textId="77777777" w:rsidTr="00974A49">
        <w:tc>
          <w:tcPr>
            <w:tcW w:w="2126" w:type="dxa"/>
          </w:tcPr>
          <w:p w14:paraId="71CADBFD" w14:textId="6B03CCB0" w:rsidR="00A06AA5" w:rsidRDefault="00A06AA5" w:rsidP="00A06AA5">
            <w:r>
              <w:t>NDIA</w:t>
            </w:r>
          </w:p>
        </w:tc>
        <w:tc>
          <w:tcPr>
            <w:tcW w:w="6793" w:type="dxa"/>
          </w:tcPr>
          <w:p w14:paraId="0E66718C" w14:textId="13105103" w:rsidR="00A06AA5" w:rsidRDefault="00A06AA5" w:rsidP="00A06AA5">
            <w:r>
              <w:t>National Disability Insurance Agency</w:t>
            </w:r>
          </w:p>
        </w:tc>
      </w:tr>
      <w:tr w:rsidR="00A06AA5" w14:paraId="6FFB8282" w14:textId="77777777" w:rsidTr="00974A49">
        <w:tc>
          <w:tcPr>
            <w:tcW w:w="2126" w:type="dxa"/>
          </w:tcPr>
          <w:p w14:paraId="3795066E" w14:textId="36FA7263" w:rsidR="00A06AA5" w:rsidRDefault="00A06AA5" w:rsidP="00A06AA5">
            <w:r>
              <w:t>NDIS</w:t>
            </w:r>
          </w:p>
        </w:tc>
        <w:tc>
          <w:tcPr>
            <w:tcW w:w="6793" w:type="dxa"/>
          </w:tcPr>
          <w:p w14:paraId="6B247077" w14:textId="299880A4" w:rsidR="00A06AA5" w:rsidRDefault="00A06AA5" w:rsidP="00A06AA5">
            <w:r>
              <w:t>National Disability Insurance Scheme</w:t>
            </w:r>
          </w:p>
        </w:tc>
      </w:tr>
      <w:tr w:rsidR="00A06AA5" w14:paraId="343536BB" w14:textId="77777777" w:rsidTr="00974A49">
        <w:tc>
          <w:tcPr>
            <w:tcW w:w="2126" w:type="dxa"/>
          </w:tcPr>
          <w:p w14:paraId="1ECAAA0B" w14:textId="59B2AA86" w:rsidR="00A06AA5" w:rsidRDefault="00A06AA5" w:rsidP="00A06AA5">
            <w:r>
              <w:t>OPA</w:t>
            </w:r>
          </w:p>
        </w:tc>
        <w:tc>
          <w:tcPr>
            <w:tcW w:w="6793" w:type="dxa"/>
          </w:tcPr>
          <w:p w14:paraId="5FEA225D" w14:textId="42794136" w:rsidR="00A06AA5" w:rsidRDefault="00A06AA5" w:rsidP="00A06AA5">
            <w:r>
              <w:t>Office of the Public Advocate</w:t>
            </w:r>
          </w:p>
        </w:tc>
      </w:tr>
      <w:tr w:rsidR="009D7062" w14:paraId="263D84CB" w14:textId="77777777" w:rsidTr="00974A49">
        <w:tc>
          <w:tcPr>
            <w:tcW w:w="2126" w:type="dxa"/>
          </w:tcPr>
          <w:p w14:paraId="27EB1443" w14:textId="6103FDCF" w:rsidR="009D7062" w:rsidRDefault="009D7062" w:rsidP="00A06AA5">
            <w:r>
              <w:t>SDA</w:t>
            </w:r>
          </w:p>
        </w:tc>
        <w:tc>
          <w:tcPr>
            <w:tcW w:w="6793" w:type="dxa"/>
          </w:tcPr>
          <w:p w14:paraId="007511EE" w14:textId="4355D2E6" w:rsidR="009D7062" w:rsidRDefault="009D7062" w:rsidP="00A06AA5">
            <w:r>
              <w:t>Specialist Disability Accommodation</w:t>
            </w:r>
          </w:p>
        </w:tc>
      </w:tr>
      <w:tr w:rsidR="00A06AA5" w14:paraId="085B8129" w14:textId="77777777" w:rsidTr="00974A49">
        <w:tc>
          <w:tcPr>
            <w:tcW w:w="2126" w:type="dxa"/>
          </w:tcPr>
          <w:p w14:paraId="0C3D9958" w14:textId="35C7000B" w:rsidR="00A06AA5" w:rsidRDefault="00A06AA5" w:rsidP="00A06AA5">
            <w:r>
              <w:t xml:space="preserve">SRS </w:t>
            </w:r>
          </w:p>
        </w:tc>
        <w:tc>
          <w:tcPr>
            <w:tcW w:w="6793" w:type="dxa"/>
          </w:tcPr>
          <w:p w14:paraId="3230773F" w14:textId="53FEA685" w:rsidR="00A06AA5" w:rsidRDefault="00A06AA5" w:rsidP="00A06AA5">
            <w:r>
              <w:t>Supported Residential Service</w:t>
            </w:r>
            <w:r w:rsidR="009276C9">
              <w:t>s</w:t>
            </w:r>
          </w:p>
        </w:tc>
      </w:tr>
      <w:tr w:rsidR="00974A49" w14:paraId="4B804DDA" w14:textId="77777777" w:rsidTr="00974A49">
        <w:tc>
          <w:tcPr>
            <w:tcW w:w="2126" w:type="dxa"/>
          </w:tcPr>
          <w:p w14:paraId="46311EE7" w14:textId="64202FB5" w:rsidR="00974A49" w:rsidRDefault="00974A49" w:rsidP="00A06AA5">
            <w:r>
              <w:t>VCAT</w:t>
            </w:r>
          </w:p>
        </w:tc>
        <w:tc>
          <w:tcPr>
            <w:tcW w:w="6793" w:type="dxa"/>
          </w:tcPr>
          <w:p w14:paraId="657B6FE3" w14:textId="41D31330" w:rsidR="00974A49" w:rsidRPr="00EA70F5" w:rsidRDefault="00974A49" w:rsidP="00A06AA5">
            <w:pPr>
              <w:rPr>
                <w:i/>
                <w:iCs/>
              </w:rPr>
            </w:pPr>
            <w:r>
              <w:t>Victorian Civil and Administrative Tribunal</w:t>
            </w:r>
          </w:p>
        </w:tc>
      </w:tr>
      <w:tr w:rsidR="00974A49" w14:paraId="0766A6C0" w14:textId="77777777" w:rsidTr="00974A49">
        <w:tc>
          <w:tcPr>
            <w:tcW w:w="2126" w:type="dxa"/>
          </w:tcPr>
          <w:p w14:paraId="30C6615C" w14:textId="080F8402" w:rsidR="00974A49" w:rsidRDefault="00974A49" w:rsidP="00A06AA5"/>
        </w:tc>
        <w:tc>
          <w:tcPr>
            <w:tcW w:w="6793" w:type="dxa"/>
          </w:tcPr>
          <w:p w14:paraId="4591DA0B" w14:textId="0DE7936D" w:rsidR="00974A49" w:rsidRDefault="00974A49" w:rsidP="00A06AA5"/>
        </w:tc>
      </w:tr>
    </w:tbl>
    <w:p w14:paraId="788181D1" w14:textId="2D938775" w:rsidR="00331968" w:rsidRDefault="00331968" w:rsidP="00205C99">
      <w:pPr>
        <w:pStyle w:val="Heading1"/>
      </w:pPr>
    </w:p>
    <w:p w14:paraId="0FC05B4A" w14:textId="77777777" w:rsidR="00331968" w:rsidRDefault="00331968">
      <w:pPr>
        <w:spacing w:before="0" w:after="0"/>
        <w:rPr>
          <w:rFonts w:eastAsia="Times New Roman"/>
          <w:b/>
          <w:bCs/>
          <w:kern w:val="32"/>
          <w:sz w:val="32"/>
          <w:szCs w:val="32"/>
        </w:rPr>
      </w:pPr>
      <w:r>
        <w:br w:type="page"/>
      </w:r>
    </w:p>
    <w:p w14:paraId="2F0352FD" w14:textId="487BE9FD" w:rsidR="00205C99" w:rsidRDefault="00331968" w:rsidP="00331968">
      <w:pPr>
        <w:pStyle w:val="Heading1"/>
        <w:ind w:left="709"/>
      </w:pPr>
      <w:bookmarkStart w:id="1" w:name="_Toc36204806"/>
      <w:r>
        <w:lastRenderedPageBreak/>
        <w:t>Recommendations</w:t>
      </w:r>
      <w:bookmarkEnd w:id="1"/>
    </w:p>
    <w:p w14:paraId="690B7CD5" w14:textId="77777777" w:rsidR="00331968" w:rsidRPr="00F30881" w:rsidRDefault="00331968" w:rsidP="00F83957">
      <w:pPr>
        <w:pStyle w:val="NormalOPA"/>
        <w:rPr>
          <w:b/>
          <w:bCs/>
        </w:rPr>
      </w:pPr>
      <w:r w:rsidRPr="00F30881">
        <w:rPr>
          <w:b/>
          <w:bCs/>
        </w:rPr>
        <w:t>Recommendation 1</w:t>
      </w:r>
    </w:p>
    <w:p w14:paraId="78C0EE96" w14:textId="77777777" w:rsidR="00331968" w:rsidRPr="00963758" w:rsidRDefault="00331968" w:rsidP="00F83957">
      <w:pPr>
        <w:pStyle w:val="NormalOPA"/>
      </w:pPr>
      <w:r w:rsidRPr="00963758">
        <w:t>The National Disability Insurance Agency should consider adding professional supported decision-making services as a line item that could be funded in individual participant plans.</w:t>
      </w:r>
    </w:p>
    <w:p w14:paraId="1C8DF053" w14:textId="77777777" w:rsidR="00331968" w:rsidRPr="00F30881" w:rsidRDefault="00331968" w:rsidP="00F83957">
      <w:pPr>
        <w:pStyle w:val="NormalOPA"/>
        <w:rPr>
          <w:b/>
          <w:bCs/>
        </w:rPr>
      </w:pPr>
      <w:r w:rsidRPr="00F30881">
        <w:rPr>
          <w:b/>
          <w:bCs/>
        </w:rPr>
        <w:t>Recommendation 2</w:t>
      </w:r>
    </w:p>
    <w:p w14:paraId="0C494F23" w14:textId="7902C3C1" w:rsidR="00331968" w:rsidRPr="00331968" w:rsidRDefault="00331968" w:rsidP="00F83957">
      <w:pPr>
        <w:pStyle w:val="NormalOPA"/>
      </w:pPr>
      <w:r w:rsidRPr="00331968">
        <w:t xml:space="preserve">The National Disability Insurance Agency should continue </w:t>
      </w:r>
      <w:r w:rsidR="00936F7E">
        <w:t>funding</w:t>
      </w:r>
      <w:r w:rsidRPr="00331968">
        <w:t xml:space="preserve"> volunteer support for decision-making programs and consider the feasibility of rolling out volunteer programs nationally</w:t>
      </w:r>
      <w:r w:rsidR="009276C9">
        <w:t>.</w:t>
      </w:r>
    </w:p>
    <w:p w14:paraId="736DA0EB" w14:textId="77777777" w:rsidR="00331968" w:rsidRPr="00F30881" w:rsidRDefault="00331968" w:rsidP="00F83957">
      <w:pPr>
        <w:pStyle w:val="NormalOPA"/>
        <w:rPr>
          <w:b/>
          <w:bCs/>
        </w:rPr>
      </w:pPr>
      <w:r w:rsidRPr="00F30881">
        <w:rPr>
          <w:b/>
          <w:bCs/>
        </w:rPr>
        <w:t>Recommendation 3</w:t>
      </w:r>
    </w:p>
    <w:p w14:paraId="761433D8" w14:textId="77777777" w:rsidR="007C318C" w:rsidRPr="007C318C" w:rsidRDefault="007C318C" w:rsidP="007C318C">
      <w:pPr>
        <w:pStyle w:val="NormalOPA"/>
      </w:pPr>
      <w:r w:rsidRPr="007C318C">
        <w:t xml:space="preserve">The NDIS Quality and Safeguards Commission should, as part of their regular quality audits, audit compliance with medical treatment decision-making legislative obligations. </w:t>
      </w:r>
    </w:p>
    <w:p w14:paraId="10C1D9A8" w14:textId="77777777" w:rsidR="00331968" w:rsidRPr="00F30881" w:rsidRDefault="00331968" w:rsidP="00F83957">
      <w:pPr>
        <w:pStyle w:val="NormalOPA"/>
        <w:rPr>
          <w:b/>
          <w:bCs/>
        </w:rPr>
      </w:pPr>
      <w:r w:rsidRPr="00F30881">
        <w:rPr>
          <w:b/>
          <w:bCs/>
        </w:rPr>
        <w:t>Recommendation 4</w:t>
      </w:r>
    </w:p>
    <w:p w14:paraId="77C7C1DE" w14:textId="2EF6838F" w:rsidR="00331968" w:rsidRPr="00963758" w:rsidRDefault="00331968" w:rsidP="00F83957">
      <w:pPr>
        <w:pStyle w:val="NormalOPA"/>
      </w:pPr>
      <w:r w:rsidRPr="00963758">
        <w:t xml:space="preserve">The Australian Health Practitioner Regulation Agency should ensure that all health practitioners are trained </w:t>
      </w:r>
      <w:r w:rsidR="007C318C">
        <w:t>on</w:t>
      </w:r>
      <w:r w:rsidRPr="00963758">
        <w:t xml:space="preserve"> the </w:t>
      </w:r>
      <w:r w:rsidRPr="00963758">
        <w:rPr>
          <w:i/>
          <w:iCs/>
        </w:rPr>
        <w:t>Medical Treatment Planning and Decisions Act 2016</w:t>
      </w:r>
      <w:r w:rsidRPr="00963758">
        <w:t xml:space="preserve"> (Vic) and similar legislation in other jurisdictions. </w:t>
      </w:r>
    </w:p>
    <w:p w14:paraId="4565588F" w14:textId="77777777" w:rsidR="00331968" w:rsidRPr="00963758" w:rsidRDefault="00331968" w:rsidP="00F30881">
      <w:pPr>
        <w:pStyle w:val="NormalOPA"/>
        <w:spacing w:before="0" w:after="0"/>
      </w:pPr>
      <w:r w:rsidRPr="00963758">
        <w:t xml:space="preserve">In the Victorian context, the training should: </w:t>
      </w:r>
    </w:p>
    <w:p w14:paraId="5C0349FA" w14:textId="4E5F685F" w:rsidR="00331968" w:rsidRPr="00963758" w:rsidRDefault="00331968" w:rsidP="00F30881">
      <w:pPr>
        <w:pStyle w:val="NormalOPA"/>
        <w:numPr>
          <w:ilvl w:val="0"/>
          <w:numId w:val="38"/>
        </w:numPr>
        <w:spacing w:before="0" w:after="0"/>
      </w:pPr>
      <w:r w:rsidRPr="00963758">
        <w:t>adopt a human rights framework</w:t>
      </w:r>
    </w:p>
    <w:p w14:paraId="0539E878" w14:textId="3D33DE6D" w:rsidR="00331968" w:rsidRPr="00963758" w:rsidRDefault="00331968" w:rsidP="00F30881">
      <w:pPr>
        <w:pStyle w:val="NormalOPA"/>
        <w:numPr>
          <w:ilvl w:val="0"/>
          <w:numId w:val="38"/>
        </w:numPr>
        <w:spacing w:before="0" w:after="0"/>
      </w:pPr>
      <w:r w:rsidRPr="00963758">
        <w:t xml:space="preserve">describe the supported decision-making paradigm and how it applies in a health care setting </w:t>
      </w:r>
    </w:p>
    <w:p w14:paraId="1998059C" w14:textId="09E8D43E" w:rsidR="00331968" w:rsidRPr="00963758" w:rsidRDefault="00331968" w:rsidP="00F30881">
      <w:pPr>
        <w:pStyle w:val="NormalOPA"/>
        <w:numPr>
          <w:ilvl w:val="0"/>
          <w:numId w:val="38"/>
        </w:numPr>
        <w:spacing w:before="0" w:after="0"/>
      </w:pPr>
      <w:r w:rsidRPr="00963758">
        <w:t>provide the skills necessary for health practitioners to assess decision-making capacity in line with legislation and the supported decision-making paradigm</w:t>
      </w:r>
    </w:p>
    <w:p w14:paraId="781BE61E" w14:textId="77777777" w:rsidR="00331968" w:rsidRPr="00963758" w:rsidRDefault="00331968" w:rsidP="00F30881">
      <w:pPr>
        <w:pStyle w:val="NormalOPA"/>
        <w:numPr>
          <w:ilvl w:val="0"/>
          <w:numId w:val="38"/>
        </w:numPr>
        <w:spacing w:before="0" w:after="0"/>
      </w:pPr>
      <w:r w:rsidRPr="00963758">
        <w:t>explain the legislated course of action to follow in making medical treatment decisions when a patient lacks decision-making capacity.</w:t>
      </w:r>
    </w:p>
    <w:p w14:paraId="615812CB" w14:textId="77777777" w:rsidR="00331968" w:rsidRPr="00F30881" w:rsidRDefault="00331968" w:rsidP="00F83957">
      <w:pPr>
        <w:pStyle w:val="NormalOPA"/>
        <w:rPr>
          <w:b/>
          <w:bCs/>
        </w:rPr>
      </w:pPr>
      <w:r w:rsidRPr="00F30881">
        <w:rPr>
          <w:b/>
          <w:bCs/>
        </w:rPr>
        <w:t>Recommendation 5</w:t>
      </w:r>
    </w:p>
    <w:p w14:paraId="0AD5E65E" w14:textId="77777777" w:rsidR="00331968" w:rsidRPr="00505CEA" w:rsidRDefault="00331968" w:rsidP="00F83957">
      <w:pPr>
        <w:pStyle w:val="NormalOPA"/>
      </w:pPr>
      <w:r w:rsidRPr="00505CEA">
        <w:t>The Council of Australian Governments (COAG) Health Council should urgently develop and implement a legislated safeguarding framework to oversee the use of restrictive practices by health practitioners in hospital settings.</w:t>
      </w:r>
    </w:p>
    <w:p w14:paraId="4AF357D9" w14:textId="77777777" w:rsidR="00331968" w:rsidRPr="00F30881" w:rsidRDefault="00331968" w:rsidP="00F83957">
      <w:pPr>
        <w:pStyle w:val="NormalOPA"/>
        <w:rPr>
          <w:b/>
          <w:bCs/>
        </w:rPr>
      </w:pPr>
      <w:r w:rsidRPr="00F30881">
        <w:rPr>
          <w:b/>
          <w:bCs/>
        </w:rPr>
        <w:t xml:space="preserve">Recommendation 6 </w:t>
      </w:r>
    </w:p>
    <w:p w14:paraId="747E0668" w14:textId="77777777" w:rsidR="00331968" w:rsidRPr="00505CEA" w:rsidRDefault="00331968" w:rsidP="00F83957">
      <w:pPr>
        <w:pStyle w:val="NormalOPA"/>
      </w:pPr>
      <w:r w:rsidRPr="00505CEA">
        <w:t xml:space="preserve">The Australian Health Practitioner Regulation Agency should ensure that ongoing professional development opportunities are available on the lawful use of restrictive practices. In Victoria, this would include compliance with the </w:t>
      </w:r>
      <w:r w:rsidRPr="00505CEA">
        <w:rPr>
          <w:i/>
          <w:iCs/>
        </w:rPr>
        <w:t xml:space="preserve">Charter of Human Rights and Responsibilities Act 2006 </w:t>
      </w:r>
      <w:r w:rsidRPr="00505CEA">
        <w:t>(Vic).</w:t>
      </w:r>
    </w:p>
    <w:p w14:paraId="21C8B72C" w14:textId="77777777" w:rsidR="00331968" w:rsidRPr="00F30881" w:rsidRDefault="00331968" w:rsidP="00757190">
      <w:pPr>
        <w:pStyle w:val="NormalOPA"/>
        <w:keepNext/>
        <w:keepLines/>
        <w:rPr>
          <w:b/>
          <w:bCs/>
        </w:rPr>
      </w:pPr>
      <w:r w:rsidRPr="00F30881">
        <w:rPr>
          <w:b/>
          <w:bCs/>
        </w:rPr>
        <w:lastRenderedPageBreak/>
        <w:t>Recommendation 7</w:t>
      </w:r>
    </w:p>
    <w:p w14:paraId="2C27E256" w14:textId="77777777" w:rsidR="00331968" w:rsidRPr="004C251B" w:rsidRDefault="00331968" w:rsidP="00AC2BC1">
      <w:pPr>
        <w:pStyle w:val="NormalOPA"/>
        <w:keepNext/>
        <w:keepLines/>
        <w:spacing w:after="0"/>
      </w:pPr>
      <w:r w:rsidRPr="004C251B">
        <w:t xml:space="preserve">The National Disability Insurance Agency should implement a policy that all participants with complex communication needs: </w:t>
      </w:r>
    </w:p>
    <w:p w14:paraId="1122BE6F" w14:textId="4422FD6E" w:rsidR="00331968" w:rsidRPr="004C251B" w:rsidRDefault="00331968" w:rsidP="00AC2BC1">
      <w:pPr>
        <w:pStyle w:val="NormalOPA"/>
        <w:keepNext/>
        <w:keepLines/>
        <w:numPr>
          <w:ilvl w:val="0"/>
          <w:numId w:val="40"/>
        </w:numPr>
        <w:spacing w:before="0" w:after="0"/>
        <w:ind w:left="1491" w:hanging="357"/>
      </w:pPr>
      <w:r w:rsidRPr="004C251B">
        <w:t xml:space="preserve">receive a communication assessment by a speech pathologist every two years </w:t>
      </w:r>
    </w:p>
    <w:p w14:paraId="7CF05CD8" w14:textId="77777777" w:rsidR="00331968" w:rsidRPr="004C251B" w:rsidRDefault="00331968" w:rsidP="00757190">
      <w:pPr>
        <w:pStyle w:val="NormalOPA"/>
        <w:keepNext/>
        <w:keepLines/>
        <w:numPr>
          <w:ilvl w:val="0"/>
          <w:numId w:val="40"/>
        </w:numPr>
        <w:spacing w:before="0" w:after="0"/>
        <w:ind w:left="1491" w:hanging="357"/>
      </w:pPr>
      <w:r w:rsidRPr="004C251B">
        <w:t xml:space="preserve">have a detailed implementation plan to guide staff in facilitating client participation and autonomy in decision-making. </w:t>
      </w:r>
    </w:p>
    <w:p w14:paraId="2C26D756" w14:textId="77777777" w:rsidR="00331968" w:rsidRPr="00F30881" w:rsidRDefault="00331968" w:rsidP="00F83957">
      <w:pPr>
        <w:pStyle w:val="NormalOPA"/>
        <w:rPr>
          <w:b/>
          <w:bCs/>
        </w:rPr>
      </w:pPr>
      <w:r w:rsidRPr="00F30881">
        <w:rPr>
          <w:b/>
          <w:bCs/>
        </w:rPr>
        <w:t>Recommendation 8</w:t>
      </w:r>
    </w:p>
    <w:p w14:paraId="691FC44C" w14:textId="6ED562B2" w:rsidR="00331968" w:rsidRPr="004C251B" w:rsidRDefault="00331968" w:rsidP="00F83957">
      <w:pPr>
        <w:pStyle w:val="NormalOPA"/>
      </w:pPr>
      <w:r w:rsidRPr="004C251B">
        <w:t>Primary Health Networks should implement a policy that all patients who present to health services with complex communication needs are referred to an independent advocate where there is no known and available support person.</w:t>
      </w:r>
    </w:p>
    <w:p w14:paraId="02BA9172" w14:textId="77777777" w:rsidR="00331968" w:rsidRPr="00F30881" w:rsidRDefault="00331968" w:rsidP="00F83957">
      <w:pPr>
        <w:pStyle w:val="NormalOPA"/>
        <w:rPr>
          <w:b/>
          <w:bCs/>
        </w:rPr>
      </w:pPr>
      <w:r w:rsidRPr="00F30881">
        <w:rPr>
          <w:b/>
          <w:bCs/>
        </w:rPr>
        <w:t>Recommendation 9</w:t>
      </w:r>
    </w:p>
    <w:p w14:paraId="4A6A833A" w14:textId="77777777" w:rsidR="00331968" w:rsidRPr="004C251B" w:rsidRDefault="00331968" w:rsidP="00AC2BC1">
      <w:pPr>
        <w:pStyle w:val="NormalOPA"/>
        <w:spacing w:after="0"/>
      </w:pPr>
      <w:r w:rsidRPr="004C251B">
        <w:t xml:space="preserve">The Australian Health Practitioner Regulation Agency should ensure that all health practitioners receive training to enhance their capacity to provide accessible and high-quality health care to people with cognitive disability. The training should instruct practitioners how to: </w:t>
      </w:r>
    </w:p>
    <w:p w14:paraId="7339267B" w14:textId="6503E38B" w:rsidR="00331968" w:rsidRPr="004C251B" w:rsidRDefault="00331968" w:rsidP="00AC2BC1">
      <w:pPr>
        <w:pStyle w:val="NormalOPA"/>
        <w:numPr>
          <w:ilvl w:val="0"/>
          <w:numId w:val="22"/>
        </w:numPr>
        <w:spacing w:before="0" w:after="0"/>
        <w:ind w:hanging="357"/>
      </w:pPr>
      <w:r w:rsidRPr="004C251B">
        <w:t xml:space="preserve">actively promote the needs and human rights of people with disability including issues of consent, right to treatment, and capacity </w:t>
      </w:r>
    </w:p>
    <w:p w14:paraId="7286286D" w14:textId="613D293B" w:rsidR="00331968" w:rsidRPr="004C251B" w:rsidRDefault="00331968" w:rsidP="00F30881">
      <w:pPr>
        <w:pStyle w:val="NormalOPA"/>
        <w:numPr>
          <w:ilvl w:val="0"/>
          <w:numId w:val="22"/>
        </w:numPr>
        <w:spacing w:before="0" w:after="0"/>
        <w:ind w:hanging="357"/>
      </w:pPr>
      <w:r w:rsidRPr="004C251B">
        <w:t>support people with cognitive disability during pre-admission and discharge planning</w:t>
      </w:r>
    </w:p>
    <w:p w14:paraId="1FC9E598" w14:textId="02639F31" w:rsidR="00331968" w:rsidRPr="004C251B" w:rsidRDefault="00331968" w:rsidP="00F30881">
      <w:pPr>
        <w:pStyle w:val="NormalOPA"/>
        <w:numPr>
          <w:ilvl w:val="0"/>
          <w:numId w:val="22"/>
        </w:numPr>
        <w:spacing w:before="0" w:after="0"/>
        <w:ind w:hanging="357"/>
      </w:pPr>
      <w:r w:rsidRPr="004C251B">
        <w:t>provide communication advice</w:t>
      </w:r>
    </w:p>
    <w:p w14:paraId="1F79C5C6" w14:textId="42DEDDB6" w:rsidR="00331968" w:rsidRPr="004C251B" w:rsidRDefault="00331968" w:rsidP="00F30881">
      <w:pPr>
        <w:pStyle w:val="NormalOPA"/>
        <w:numPr>
          <w:ilvl w:val="0"/>
          <w:numId w:val="22"/>
        </w:numPr>
        <w:spacing w:before="0" w:after="0"/>
        <w:ind w:hanging="357"/>
      </w:pPr>
      <w:r w:rsidRPr="004C251B">
        <w:t>liaise with general practitioners, community health and social care teams</w:t>
      </w:r>
    </w:p>
    <w:p w14:paraId="1DA4F055" w14:textId="7AEC70D3" w:rsidR="00331968" w:rsidRPr="004C251B" w:rsidRDefault="00331968" w:rsidP="00F30881">
      <w:pPr>
        <w:pStyle w:val="NormalOPA"/>
        <w:numPr>
          <w:ilvl w:val="0"/>
          <w:numId w:val="22"/>
        </w:numPr>
        <w:spacing w:before="0" w:after="0"/>
        <w:ind w:hanging="357"/>
      </w:pPr>
      <w:r w:rsidRPr="004C251B">
        <w:t>identify required supports, including NDIS supports</w:t>
      </w:r>
    </w:p>
    <w:p w14:paraId="5BA4B795" w14:textId="77777777" w:rsidR="00331968" w:rsidRPr="004C251B" w:rsidRDefault="00331968" w:rsidP="00F30881">
      <w:pPr>
        <w:pStyle w:val="NormalOPA"/>
        <w:numPr>
          <w:ilvl w:val="0"/>
          <w:numId w:val="22"/>
        </w:numPr>
        <w:spacing w:before="0" w:after="0"/>
        <w:ind w:hanging="357"/>
      </w:pPr>
      <w:r w:rsidRPr="004C251B">
        <w:t>advise and work with the families and carers of people with disability.</w:t>
      </w:r>
    </w:p>
    <w:p w14:paraId="5923ACA3" w14:textId="77777777" w:rsidR="00331968" w:rsidRPr="00F30881" w:rsidRDefault="00331968" w:rsidP="00F83957">
      <w:pPr>
        <w:pStyle w:val="NormalOPA"/>
        <w:rPr>
          <w:b/>
          <w:bCs/>
        </w:rPr>
      </w:pPr>
      <w:r w:rsidRPr="00F30881">
        <w:rPr>
          <w:b/>
          <w:bCs/>
        </w:rPr>
        <w:t>Recommendation 10</w:t>
      </w:r>
    </w:p>
    <w:p w14:paraId="48A2DD6E" w14:textId="77777777" w:rsidR="00331968" w:rsidRPr="004C251B" w:rsidRDefault="00331968" w:rsidP="00F83957">
      <w:pPr>
        <w:pStyle w:val="NormalOPA"/>
      </w:pPr>
      <w:r w:rsidRPr="004C251B">
        <w:t>The National Disability Insurance Agency’s administrative processes, including at the point of access to the scheme, should be sufficiently flexible to enable it to give full effect to its legislative obligation to ensure that participants and potential participants are provided with the support to make and implement their own decisions.</w:t>
      </w:r>
    </w:p>
    <w:p w14:paraId="63B9C6C6" w14:textId="77777777" w:rsidR="00331968" w:rsidRPr="00331968" w:rsidRDefault="00331968" w:rsidP="00331968"/>
    <w:p w14:paraId="1B5E1F9F" w14:textId="77777777" w:rsidR="00205C99" w:rsidRDefault="00205C99" w:rsidP="00205C99">
      <w:pPr>
        <w:spacing w:before="0" w:after="0"/>
        <w:rPr>
          <w:rFonts w:eastAsia="MS Gothic"/>
          <w:b/>
          <w:bCs/>
          <w:kern w:val="32"/>
          <w:sz w:val="32"/>
          <w:szCs w:val="40"/>
          <w:lang w:eastAsia="en-US"/>
        </w:rPr>
      </w:pPr>
      <w:r>
        <w:br w:type="page"/>
      </w:r>
    </w:p>
    <w:p w14:paraId="78EDDC48" w14:textId="229A3589" w:rsidR="00205C99" w:rsidRPr="007D6427" w:rsidRDefault="00205C99" w:rsidP="00205C99">
      <w:pPr>
        <w:pStyle w:val="Heading1OPA"/>
        <w:numPr>
          <w:ilvl w:val="0"/>
          <w:numId w:val="16"/>
        </w:numPr>
        <w:ind w:left="709" w:hanging="709"/>
      </w:pPr>
      <w:bookmarkStart w:id="2" w:name="_Toc505072814"/>
      <w:bookmarkStart w:id="3" w:name="_Toc36204807"/>
      <w:bookmarkStart w:id="4" w:name="_Hlk33427022"/>
      <w:r w:rsidRPr="007D6427">
        <w:lastRenderedPageBreak/>
        <w:t>Introduction</w:t>
      </w:r>
      <w:bookmarkEnd w:id="2"/>
      <w:bookmarkEnd w:id="3"/>
    </w:p>
    <w:p w14:paraId="2A62E538" w14:textId="68685599" w:rsidR="003453D9" w:rsidRDefault="003453D9" w:rsidP="003453D9">
      <w:pPr>
        <w:pStyle w:val="Heading2OPA"/>
        <w:numPr>
          <w:ilvl w:val="1"/>
          <w:numId w:val="16"/>
        </w:numPr>
        <w:ind w:left="709" w:hanging="709"/>
      </w:pPr>
      <w:bookmarkStart w:id="5" w:name="_Toc36204808"/>
      <w:r>
        <w:t>About the Office of the Public Advocate</w:t>
      </w:r>
      <w:bookmarkEnd w:id="5"/>
    </w:p>
    <w:p w14:paraId="5828BA41" w14:textId="11254CA9" w:rsidR="00A659A9" w:rsidRPr="00A659A9" w:rsidRDefault="00A659A9" w:rsidP="00F83957">
      <w:pPr>
        <w:pStyle w:val="NormalOPA"/>
      </w:pPr>
      <w:bookmarkStart w:id="6" w:name="_Hlk34306885"/>
      <w:r w:rsidRPr="00A659A9">
        <w:t xml:space="preserve">The Office of the Public Advocate (OPA) is a Victorian statutory </w:t>
      </w:r>
      <w:r w:rsidR="009276C9">
        <w:t>body</w:t>
      </w:r>
      <w:r w:rsidRPr="00A659A9">
        <w:t>, independent of</w:t>
      </w:r>
      <w:r>
        <w:t xml:space="preserve"> </w:t>
      </w:r>
      <w:r w:rsidRPr="00A659A9">
        <w:t>government and government services</w:t>
      </w:r>
      <w:r w:rsidR="009276C9">
        <w:t xml:space="preserve">. It </w:t>
      </w:r>
      <w:r w:rsidRPr="00A659A9">
        <w:t>works to safeguard the rights and interests of</w:t>
      </w:r>
      <w:r>
        <w:t xml:space="preserve"> </w:t>
      </w:r>
      <w:r w:rsidRPr="00A659A9">
        <w:t>people with disability. The Public Advocate is appointed by the Governor in Council and is</w:t>
      </w:r>
      <w:r>
        <w:t xml:space="preserve"> </w:t>
      </w:r>
      <w:r w:rsidRPr="00A659A9">
        <w:t xml:space="preserve">answerable to </w:t>
      </w:r>
      <w:r w:rsidR="00B768A9">
        <w:t xml:space="preserve">the Victorian </w:t>
      </w:r>
      <w:r w:rsidR="00686B2F">
        <w:t>S</w:t>
      </w:r>
      <w:r w:rsidR="00B768A9">
        <w:t xml:space="preserve">tate </w:t>
      </w:r>
      <w:r w:rsidRPr="00A659A9">
        <w:t>Parliament.</w:t>
      </w:r>
    </w:p>
    <w:p w14:paraId="2D7E3272" w14:textId="12E70AA5" w:rsidR="00A659A9" w:rsidRDefault="00A659A9" w:rsidP="00F83957">
      <w:pPr>
        <w:pStyle w:val="NormalOPA"/>
      </w:pPr>
      <w:r w:rsidRPr="00A659A9">
        <w:t>OPA provides a range of services for people with cognitive impairment or mental illness,</w:t>
      </w:r>
      <w:r>
        <w:t xml:space="preserve"> </w:t>
      </w:r>
      <w:r w:rsidRPr="00A659A9">
        <w:t xml:space="preserve">including guardianship, advocacy, and investigation services. </w:t>
      </w:r>
      <w:r w:rsidR="009276C9">
        <w:t>Last year</w:t>
      </w:r>
      <w:r w:rsidRPr="00A659A9">
        <w:t xml:space="preserve">, OPA was involved in 1,823 guardianship matters (978 </w:t>
      </w:r>
      <w:r w:rsidR="00686B2F">
        <w:t xml:space="preserve">of </w:t>
      </w:r>
      <w:r w:rsidRPr="00A659A9">
        <w:t>which were new), 404 investigations</w:t>
      </w:r>
      <w:r w:rsidR="005D78F2">
        <w:t>,</w:t>
      </w:r>
      <w:r w:rsidRPr="00A659A9">
        <w:t xml:space="preserve"> and 258 cases requiring advocacy.</w:t>
      </w:r>
      <w:r w:rsidRPr="00A659A9">
        <w:rPr>
          <w:vertAlign w:val="superscript"/>
        </w:rPr>
        <w:footnoteReference w:id="2"/>
      </w:r>
      <w:r w:rsidRPr="00A659A9">
        <w:t xml:space="preserve"> </w:t>
      </w:r>
      <w:r w:rsidR="009276C9">
        <w:t>Among</w:t>
      </w:r>
      <w:r w:rsidRPr="00A659A9">
        <w:t xml:space="preserve"> OPA’s new guardianship clients</w:t>
      </w:r>
      <w:r w:rsidR="009276C9">
        <w:t>, forty-nine per cent</w:t>
      </w:r>
      <w:r w:rsidRPr="00A659A9">
        <w:t xml:space="preserve"> were over 65 years of age</w:t>
      </w:r>
      <w:r w:rsidR="008408FD">
        <w:t>.</w:t>
      </w:r>
      <w:r>
        <w:t xml:space="preserve"> </w:t>
      </w:r>
      <w:r w:rsidR="008408FD">
        <w:t>A</w:t>
      </w:r>
      <w:r>
        <w:t>pproximately</w:t>
      </w:r>
      <w:r w:rsidRPr="00A659A9">
        <w:t xml:space="preserve"> half </w:t>
      </w:r>
      <w:r w:rsidR="00333D2E" w:rsidRPr="00A659A9">
        <w:t>(58 per cent</w:t>
      </w:r>
      <w:r w:rsidR="00333D2E">
        <w:t>)</w:t>
      </w:r>
      <w:r w:rsidR="00333D2E" w:rsidRPr="00A659A9">
        <w:t xml:space="preserve"> </w:t>
      </w:r>
      <w:r w:rsidRPr="00A659A9">
        <w:t xml:space="preserve">of </w:t>
      </w:r>
      <w:r w:rsidR="00585490">
        <w:t xml:space="preserve">eligible </w:t>
      </w:r>
      <w:r w:rsidRPr="00A659A9">
        <w:t>guardianship clients were National Disability Insurance Scheme (NDIS) participants.</w:t>
      </w:r>
      <w:r w:rsidR="00A06703" w:rsidRPr="00A659A9">
        <w:rPr>
          <w:vertAlign w:val="superscript"/>
        </w:rPr>
        <w:footnoteReference w:id="3"/>
      </w:r>
      <w:r w:rsidR="00BE6171">
        <w:t xml:space="preserve"> Of all guardianship matters</w:t>
      </w:r>
      <w:r w:rsidR="00B768A9">
        <w:t xml:space="preserve"> allocated in 2018-19</w:t>
      </w:r>
      <w:r w:rsidR="00BE6171">
        <w:t xml:space="preserve">, 263 included powers to make decisions related to </w:t>
      </w:r>
      <w:r w:rsidR="00141C63">
        <w:t>medical treatment</w:t>
      </w:r>
      <w:r w:rsidR="00BE6171">
        <w:t xml:space="preserve">. </w:t>
      </w:r>
    </w:p>
    <w:p w14:paraId="4AD27506" w14:textId="4F76F9C5" w:rsidR="00F85ADF" w:rsidRDefault="00F85ADF" w:rsidP="00F83957">
      <w:pPr>
        <w:pStyle w:val="NormalOPA"/>
      </w:pPr>
      <w:r>
        <w:t xml:space="preserve">OPA conducts investigations under the </w:t>
      </w:r>
      <w:r>
        <w:rPr>
          <w:i/>
        </w:rPr>
        <w:t xml:space="preserve">Victorian Civil and Administrative Act 1998 </w:t>
      </w:r>
      <w:r>
        <w:t xml:space="preserve">(Vic) to assist </w:t>
      </w:r>
      <w:r w:rsidR="00B768A9">
        <w:t>the Victorian Civil and Administrative Tribunal (VCAT)</w:t>
      </w:r>
      <w:r>
        <w:t xml:space="preserve"> in determining guardianship applications. </w:t>
      </w:r>
      <w:r w:rsidR="009276C9">
        <w:t>Last year</w:t>
      </w:r>
      <w:r>
        <w:t xml:space="preserve">, </w:t>
      </w:r>
      <w:r w:rsidR="005F3687">
        <w:t xml:space="preserve">18 investigations (or 4.8 per cent of investigations) were referred to OPA regarding </w:t>
      </w:r>
      <w:r w:rsidR="00141C63">
        <w:t>medical</w:t>
      </w:r>
      <w:r w:rsidR="005F3687">
        <w:t xml:space="preserve"> treatment. </w:t>
      </w:r>
    </w:p>
    <w:p w14:paraId="3CFEA787" w14:textId="0F389D86" w:rsidR="00141C63" w:rsidRPr="00141C63" w:rsidRDefault="00335CC7" w:rsidP="00F83957">
      <w:pPr>
        <w:pStyle w:val="NormalOPA"/>
        <w:rPr>
          <w:highlight w:val="yellow"/>
        </w:rPr>
      </w:pPr>
      <w:r>
        <w:t xml:space="preserve">The Public Advocate also has a decision-making role under the </w:t>
      </w:r>
      <w:r>
        <w:rPr>
          <w:i/>
          <w:iCs/>
        </w:rPr>
        <w:t xml:space="preserve">Medical Treatment Planning and Decisions Act 2016 </w:t>
      </w:r>
      <w:r>
        <w:t xml:space="preserve">(Vic). </w:t>
      </w:r>
      <w:r w:rsidR="00B13F9E">
        <w:t xml:space="preserve">OPA’s </w:t>
      </w:r>
      <w:r w:rsidR="00141C63">
        <w:t>medical</w:t>
      </w:r>
      <w:r w:rsidR="003453D9">
        <w:t xml:space="preserve"> treatment</w:t>
      </w:r>
      <w:r w:rsidR="00141C63">
        <w:t xml:space="preserve"> decisions team responds to requests for the Public Advocate to make decisions</w:t>
      </w:r>
      <w:r w:rsidR="00B13F9E">
        <w:t xml:space="preserve"> under that Act</w:t>
      </w:r>
      <w:r>
        <w:t xml:space="preserve"> and </w:t>
      </w:r>
      <w:r w:rsidR="009276C9">
        <w:t>last year</w:t>
      </w:r>
      <w:r w:rsidR="00141C63">
        <w:t xml:space="preserve">, </w:t>
      </w:r>
      <w:r w:rsidR="009276C9">
        <w:t>it</w:t>
      </w:r>
      <w:r>
        <w:t xml:space="preserve"> </w:t>
      </w:r>
      <w:r w:rsidR="00141C63">
        <w:t>responded to 466 applications for a medical treatment decision.</w:t>
      </w:r>
    </w:p>
    <w:p w14:paraId="5D62094B" w14:textId="02C1C268" w:rsidR="00A659A9" w:rsidRPr="00A659A9" w:rsidRDefault="00A659A9" w:rsidP="00F83957">
      <w:pPr>
        <w:pStyle w:val="NormalOPA"/>
      </w:pPr>
      <w:r w:rsidRPr="00A659A9">
        <w:t xml:space="preserve">Under the </w:t>
      </w:r>
      <w:r w:rsidRPr="00A659A9">
        <w:rPr>
          <w:i/>
        </w:rPr>
        <w:t xml:space="preserve">Guardianship and Administration Act </w:t>
      </w:r>
      <w:r w:rsidR="009C04D6">
        <w:rPr>
          <w:i/>
        </w:rPr>
        <w:t>2019</w:t>
      </w:r>
      <w:r w:rsidR="009C04D6" w:rsidRPr="00A659A9">
        <w:t xml:space="preserve"> </w:t>
      </w:r>
      <w:r w:rsidRPr="00A659A9">
        <w:t>(Vic),</w:t>
      </w:r>
      <w:r w:rsidR="00FD3ADD">
        <w:rPr>
          <w:rStyle w:val="FootnoteReference"/>
          <w:i/>
        </w:rPr>
        <w:footnoteReference w:id="4"/>
      </w:r>
      <w:r w:rsidR="00FD3ADD" w:rsidRPr="00A659A9">
        <w:t xml:space="preserve"> </w:t>
      </w:r>
      <w:r w:rsidRPr="00A659A9">
        <w:t>OPA is required to arrange,</w:t>
      </w:r>
      <w:r>
        <w:t xml:space="preserve"> </w:t>
      </w:r>
      <w:r w:rsidRPr="00A659A9">
        <w:t>coordinate</w:t>
      </w:r>
      <w:r w:rsidR="00974A49">
        <w:t>,</w:t>
      </w:r>
      <w:r w:rsidRPr="00A659A9">
        <w:t xml:space="preserve"> and promote informed public awareness and understanding about substitute</w:t>
      </w:r>
      <w:r>
        <w:t xml:space="preserve"> </w:t>
      </w:r>
      <w:r w:rsidRPr="00A659A9">
        <w:t>decision</w:t>
      </w:r>
      <w:r w:rsidR="00585490">
        <w:t>-</w:t>
      </w:r>
      <w:r w:rsidRPr="00A659A9">
        <w:t>making laws and any other legislation affecting persons with</w:t>
      </w:r>
      <w:r>
        <w:t xml:space="preserve"> </w:t>
      </w:r>
      <w:r w:rsidRPr="00A659A9">
        <w:t xml:space="preserve">disability. Last year, </w:t>
      </w:r>
      <w:r w:rsidR="00585490">
        <w:t>OPA’s</w:t>
      </w:r>
      <w:r>
        <w:t xml:space="preserve"> </w:t>
      </w:r>
      <w:r w:rsidRPr="00A659A9">
        <w:t xml:space="preserve">advice </w:t>
      </w:r>
      <w:r w:rsidR="005D78F2">
        <w:t>service</w:t>
      </w:r>
      <w:r w:rsidRPr="00A659A9">
        <w:t xml:space="preserve"> </w:t>
      </w:r>
      <w:r w:rsidR="009276C9">
        <w:rPr>
          <w:color w:val="000000"/>
        </w:rPr>
        <w:t>took</w:t>
      </w:r>
      <w:r w:rsidR="00561186" w:rsidRPr="006205CD">
        <w:rPr>
          <w:color w:val="000000"/>
        </w:rPr>
        <w:t xml:space="preserve"> </w:t>
      </w:r>
      <w:r w:rsidR="00561186">
        <w:rPr>
          <w:color w:val="000000"/>
        </w:rPr>
        <w:t>13,</w:t>
      </w:r>
      <w:r w:rsidR="005F3687">
        <w:rPr>
          <w:color w:val="000000"/>
        </w:rPr>
        <w:t>6</w:t>
      </w:r>
      <w:r w:rsidR="00561186">
        <w:rPr>
          <w:color w:val="000000"/>
        </w:rPr>
        <w:t>44</w:t>
      </w:r>
      <w:r w:rsidR="00561186" w:rsidRPr="006205CD">
        <w:rPr>
          <w:color w:val="000000"/>
        </w:rPr>
        <w:t xml:space="preserve"> calls,</w:t>
      </w:r>
      <w:r w:rsidR="005F3687">
        <w:rPr>
          <w:color w:val="000000"/>
        </w:rPr>
        <w:t xml:space="preserve"> </w:t>
      </w:r>
      <w:r w:rsidR="00585490">
        <w:rPr>
          <w:color w:val="000000"/>
        </w:rPr>
        <w:t xml:space="preserve">of which </w:t>
      </w:r>
      <w:r w:rsidR="005F3687">
        <w:rPr>
          <w:color w:val="000000"/>
        </w:rPr>
        <w:t xml:space="preserve">17 per cent related to medical consent, </w:t>
      </w:r>
      <w:r w:rsidR="00141C63">
        <w:rPr>
          <w:color w:val="000000"/>
        </w:rPr>
        <w:t>medical</w:t>
      </w:r>
      <w:r w:rsidR="005F3687">
        <w:rPr>
          <w:color w:val="000000"/>
        </w:rPr>
        <w:t xml:space="preserve"> treatment, advance care planning, and end</w:t>
      </w:r>
      <w:r w:rsidR="009276C9">
        <w:rPr>
          <w:color w:val="000000"/>
        </w:rPr>
        <w:t>-</w:t>
      </w:r>
      <w:r w:rsidR="005F3687">
        <w:rPr>
          <w:color w:val="000000"/>
        </w:rPr>
        <w:t>of</w:t>
      </w:r>
      <w:r w:rsidR="009276C9">
        <w:rPr>
          <w:color w:val="000000"/>
        </w:rPr>
        <w:t>-</w:t>
      </w:r>
      <w:r w:rsidR="005F3687">
        <w:rPr>
          <w:color w:val="000000"/>
        </w:rPr>
        <w:t>life issues</w:t>
      </w:r>
      <w:r w:rsidR="00561186" w:rsidRPr="006205CD">
        <w:rPr>
          <w:color w:val="000000"/>
        </w:rPr>
        <w:t xml:space="preserve">. </w:t>
      </w:r>
      <w:r w:rsidRPr="00A659A9">
        <w:t>OPA coordinates a community</w:t>
      </w:r>
      <w:r>
        <w:t xml:space="preserve"> </w:t>
      </w:r>
      <w:r w:rsidRPr="00A659A9">
        <w:t xml:space="preserve">education program </w:t>
      </w:r>
      <w:r w:rsidR="005D78F2">
        <w:t>for</w:t>
      </w:r>
      <w:r w:rsidRPr="00A659A9">
        <w:t xml:space="preserve"> professional and community audiences across</w:t>
      </w:r>
      <w:r>
        <w:t xml:space="preserve"> </w:t>
      </w:r>
      <w:r w:rsidRPr="00A659A9">
        <w:t>Victoria</w:t>
      </w:r>
      <w:r w:rsidR="005D78F2">
        <w:t xml:space="preserve"> to engage</w:t>
      </w:r>
      <w:r w:rsidRPr="00A659A9">
        <w:t xml:space="preserve"> on a range of topics including the role of OPA, guardianship and administration,</w:t>
      </w:r>
      <w:r>
        <w:t xml:space="preserve"> </w:t>
      </w:r>
      <w:r w:rsidRPr="00A659A9">
        <w:t>enduring powers of attorney, and medical decision</w:t>
      </w:r>
      <w:r w:rsidR="00974A49">
        <w:t>-</w:t>
      </w:r>
      <w:r w:rsidRPr="00A659A9">
        <w:t>making.</w:t>
      </w:r>
    </w:p>
    <w:p w14:paraId="150B5FD6" w14:textId="39DC1937" w:rsidR="00561186" w:rsidRDefault="00A659A9" w:rsidP="00F83957">
      <w:pPr>
        <w:pStyle w:val="NormalOPA"/>
      </w:pPr>
      <w:r w:rsidRPr="00A659A9">
        <w:t xml:space="preserve">OPA is supported by more than </w:t>
      </w:r>
      <w:r w:rsidR="00561186">
        <w:t>7</w:t>
      </w:r>
      <w:r w:rsidRPr="00A659A9">
        <w:t>00 volunteers across four volunteer programs: the</w:t>
      </w:r>
      <w:r w:rsidR="00561186">
        <w:t xml:space="preserve"> </w:t>
      </w:r>
      <w:r w:rsidRPr="00A659A9">
        <w:t>Community Visitors Program, the Community Guardian</w:t>
      </w:r>
      <w:r w:rsidR="002B7224">
        <w:t>ship</w:t>
      </w:r>
      <w:r w:rsidRPr="00A659A9">
        <w:t xml:space="preserve"> Program, the Independent Third</w:t>
      </w:r>
      <w:r>
        <w:t xml:space="preserve"> </w:t>
      </w:r>
      <w:r w:rsidRPr="00A659A9">
        <w:t>Person Program (ITP Program) and the Corrections Independent Support Officer (CISO)</w:t>
      </w:r>
      <w:r>
        <w:t xml:space="preserve"> </w:t>
      </w:r>
      <w:r w:rsidRPr="00A659A9">
        <w:t>Program.</w:t>
      </w:r>
      <w:r>
        <w:t xml:space="preserve"> </w:t>
      </w:r>
    </w:p>
    <w:p w14:paraId="70684332" w14:textId="284CA184" w:rsidR="00A659A9" w:rsidRPr="00A659A9" w:rsidRDefault="00A659A9" w:rsidP="00F83957">
      <w:pPr>
        <w:pStyle w:val="NormalOPA"/>
      </w:pPr>
      <w:r w:rsidRPr="00A659A9">
        <w:t xml:space="preserve">Community Visitors are empowered by law to </w:t>
      </w:r>
      <w:r w:rsidR="00686B2F">
        <w:t xml:space="preserve">make </w:t>
      </w:r>
      <w:r w:rsidR="005D78F2">
        <w:t xml:space="preserve">announced or </w:t>
      </w:r>
      <w:r w:rsidR="005D78F2" w:rsidRPr="00A659A9">
        <w:t>unannounced</w:t>
      </w:r>
      <w:r w:rsidR="00686B2F">
        <w:t xml:space="preserve"> visits to</w:t>
      </w:r>
      <w:r w:rsidR="005D78F2" w:rsidRPr="00A659A9">
        <w:t xml:space="preserve"> </w:t>
      </w:r>
      <w:r w:rsidRPr="00A659A9">
        <w:t>Victorian accommodation facilities</w:t>
      </w:r>
      <w:r w:rsidR="005D78F2">
        <w:t xml:space="preserve"> </w:t>
      </w:r>
      <w:r w:rsidRPr="00A659A9">
        <w:t>for</w:t>
      </w:r>
      <w:r>
        <w:t xml:space="preserve"> </w:t>
      </w:r>
      <w:r w:rsidRPr="00A659A9">
        <w:t>people with disability or mental illness. They monitor and report</w:t>
      </w:r>
      <w:r>
        <w:t xml:space="preserve"> </w:t>
      </w:r>
      <w:r w:rsidRPr="00A659A9">
        <w:t>on the adequacy of services provided in the interests of residents and patients. They</w:t>
      </w:r>
      <w:r>
        <w:t xml:space="preserve"> </w:t>
      </w:r>
      <w:r w:rsidRPr="00A659A9">
        <w:t xml:space="preserve">ensure that the human rights of residents or patients are being upheld and that </w:t>
      </w:r>
      <w:r w:rsidRPr="00A659A9">
        <w:lastRenderedPageBreak/>
        <w:t>residents</w:t>
      </w:r>
      <w:r>
        <w:t xml:space="preserve"> </w:t>
      </w:r>
      <w:r w:rsidRPr="00A659A9">
        <w:t>are not subject to abuse, neglect or exploitation.</w:t>
      </w:r>
      <w:r w:rsidR="00B768A9" w:rsidRPr="00B768A9">
        <w:rPr>
          <w:rFonts w:eastAsia="Calibri" w:cs="Arial"/>
          <w:lang w:eastAsia="en-AU"/>
        </w:rPr>
        <w:t xml:space="preserve"> </w:t>
      </w:r>
      <w:r w:rsidR="00B768A9" w:rsidRPr="00B768A9">
        <w:t xml:space="preserve">Community Visitors report </w:t>
      </w:r>
      <w:r w:rsidR="002B7224">
        <w:t xml:space="preserve">annually </w:t>
      </w:r>
      <w:r w:rsidR="00B768A9" w:rsidRPr="00B768A9">
        <w:t xml:space="preserve">to </w:t>
      </w:r>
      <w:r w:rsidR="00585490">
        <w:t xml:space="preserve">the </w:t>
      </w:r>
      <w:r w:rsidR="005D78F2">
        <w:t xml:space="preserve">Victorian </w:t>
      </w:r>
      <w:r w:rsidR="009A122C">
        <w:t>P</w:t>
      </w:r>
      <w:r w:rsidR="009A122C" w:rsidRPr="00B768A9">
        <w:t xml:space="preserve">arliament </w:t>
      </w:r>
      <w:r w:rsidR="00B768A9" w:rsidRPr="00B768A9">
        <w:t>on the quality and safety of the services they visit.</w:t>
      </w:r>
    </w:p>
    <w:p w14:paraId="6AE6C6AE" w14:textId="649DD29E" w:rsidR="00561186" w:rsidRDefault="002B7224" w:rsidP="00F83957">
      <w:pPr>
        <w:pStyle w:val="NormalOPA"/>
      </w:pPr>
      <w:r>
        <w:t>More</w:t>
      </w:r>
      <w:r w:rsidR="00A659A9" w:rsidRPr="00A659A9">
        <w:t xml:space="preserve"> than 400 Community Visitors visit across three streams: disability</w:t>
      </w:r>
      <w:r w:rsidR="00A659A9">
        <w:t xml:space="preserve"> </w:t>
      </w:r>
      <w:r w:rsidR="00A659A9" w:rsidRPr="00A659A9">
        <w:t>services, supported residential services</w:t>
      </w:r>
      <w:r w:rsidR="00561186">
        <w:t>,</w:t>
      </w:r>
      <w:r w:rsidR="00A659A9" w:rsidRPr="00A659A9">
        <w:t xml:space="preserve"> and mental health services. </w:t>
      </w:r>
      <w:r>
        <w:t>Last year</w:t>
      </w:r>
      <w:r w:rsidR="00D42975">
        <w:t>, Community Visitors made 5,527 statutory visits</w:t>
      </w:r>
      <w:r w:rsidR="00686B2F">
        <w:t xml:space="preserve"> across all three streams</w:t>
      </w:r>
      <w:r w:rsidR="00D42975">
        <w:t>.</w:t>
      </w:r>
      <w:r w:rsidR="005D78F2">
        <w:rPr>
          <w:rStyle w:val="FootnoteReference"/>
        </w:rPr>
        <w:footnoteReference w:id="5"/>
      </w:r>
      <w:r w:rsidR="00D42975">
        <w:t xml:space="preserve"> </w:t>
      </w:r>
    </w:p>
    <w:p w14:paraId="49D4470E" w14:textId="60C8CC85" w:rsidR="00495EBC" w:rsidRDefault="00495EBC" w:rsidP="00495EBC">
      <w:pPr>
        <w:pStyle w:val="Heading2OPA"/>
        <w:numPr>
          <w:ilvl w:val="1"/>
          <w:numId w:val="16"/>
        </w:numPr>
        <w:ind w:left="709" w:hanging="709"/>
      </w:pPr>
      <w:bookmarkStart w:id="7" w:name="_Toc36204809"/>
      <w:bookmarkEnd w:id="6"/>
      <w:r>
        <w:t xml:space="preserve">OPA’s engagement </w:t>
      </w:r>
      <w:r w:rsidR="00853F4B">
        <w:t>with</w:t>
      </w:r>
      <w:r>
        <w:t xml:space="preserve"> </w:t>
      </w:r>
      <w:r w:rsidR="002B7224">
        <w:t>the</w:t>
      </w:r>
      <w:r>
        <w:t xml:space="preserve"> Royal Commission</w:t>
      </w:r>
      <w:bookmarkEnd w:id="7"/>
    </w:p>
    <w:p w14:paraId="6FB6B874" w14:textId="798A65DB" w:rsidR="00853F4B" w:rsidRDefault="00495EBC" w:rsidP="00E5676D">
      <w:pPr>
        <w:spacing w:line="276" w:lineRule="auto"/>
        <w:ind w:left="709"/>
        <w:rPr>
          <w:lang w:eastAsia="en-US"/>
        </w:rPr>
      </w:pPr>
      <w:r>
        <w:rPr>
          <w:lang w:eastAsia="en-US"/>
        </w:rPr>
        <w:t xml:space="preserve">OPA </w:t>
      </w:r>
      <w:r w:rsidR="00853F4B">
        <w:rPr>
          <w:lang w:eastAsia="en-US"/>
        </w:rPr>
        <w:t>welcomes</w:t>
      </w:r>
      <w:r w:rsidR="00974A49">
        <w:rPr>
          <w:lang w:eastAsia="en-US"/>
        </w:rPr>
        <w:t xml:space="preserve"> the</w:t>
      </w:r>
      <w:r w:rsidR="00853F4B">
        <w:rPr>
          <w:lang w:eastAsia="en-US"/>
        </w:rPr>
        <w:t xml:space="preserve"> </w:t>
      </w:r>
      <w:r w:rsidR="005868CA">
        <w:rPr>
          <w:lang w:eastAsia="en-US"/>
        </w:rPr>
        <w:t>ongoing</w:t>
      </w:r>
      <w:r w:rsidR="00496308">
        <w:rPr>
          <w:lang w:eastAsia="en-US"/>
        </w:rPr>
        <w:t xml:space="preserve"> </w:t>
      </w:r>
      <w:r w:rsidR="00853F4B">
        <w:rPr>
          <w:lang w:eastAsia="en-US"/>
        </w:rPr>
        <w:t>opportunit</w:t>
      </w:r>
      <w:r w:rsidR="005868CA">
        <w:rPr>
          <w:lang w:eastAsia="en-US"/>
        </w:rPr>
        <w:t>ies</w:t>
      </w:r>
      <w:r w:rsidR="00853F4B">
        <w:rPr>
          <w:lang w:eastAsia="en-US"/>
        </w:rPr>
        <w:t xml:space="preserve"> to </w:t>
      </w:r>
      <w:r w:rsidR="003453D9">
        <w:rPr>
          <w:lang w:eastAsia="en-US"/>
        </w:rPr>
        <w:t>contribute to</w:t>
      </w:r>
      <w:r w:rsidR="00853F4B">
        <w:rPr>
          <w:lang w:eastAsia="en-US"/>
        </w:rPr>
        <w:t xml:space="preserve"> the Royal Commission into violence, abuse, neglect, and exploitation of people with disability (Royal Commission).</w:t>
      </w:r>
    </w:p>
    <w:p w14:paraId="4FCF2836" w14:textId="3CDEAD86" w:rsidR="00853F4B" w:rsidRDefault="00D42975" w:rsidP="00E5676D">
      <w:pPr>
        <w:spacing w:line="276" w:lineRule="auto"/>
        <w:ind w:left="709"/>
        <w:rPr>
          <w:lang w:eastAsia="en-US"/>
        </w:rPr>
      </w:pPr>
      <w:r>
        <w:rPr>
          <w:lang w:eastAsia="en-US"/>
        </w:rPr>
        <w:t>The Public Advocate</w:t>
      </w:r>
      <w:r w:rsidR="003453D9">
        <w:rPr>
          <w:lang w:eastAsia="en-US"/>
        </w:rPr>
        <w:t>,</w:t>
      </w:r>
      <w:r w:rsidR="00853F4B">
        <w:rPr>
          <w:lang w:eastAsia="en-US"/>
        </w:rPr>
        <w:t xml:space="preserve"> along with two Community Visitors</w:t>
      </w:r>
      <w:r w:rsidR="003453D9">
        <w:rPr>
          <w:lang w:eastAsia="en-US"/>
        </w:rPr>
        <w:t>,</w:t>
      </w:r>
      <w:r w:rsidR="00853F4B">
        <w:rPr>
          <w:lang w:eastAsia="en-US"/>
        </w:rPr>
        <w:t xml:space="preserve"> </w:t>
      </w:r>
      <w:r>
        <w:rPr>
          <w:lang w:eastAsia="en-US"/>
        </w:rPr>
        <w:t>appeared</w:t>
      </w:r>
      <w:r w:rsidR="00853F4B">
        <w:rPr>
          <w:lang w:eastAsia="en-US"/>
        </w:rPr>
        <w:t xml:space="preserve"> as witnesses </w:t>
      </w:r>
      <w:r>
        <w:rPr>
          <w:lang w:eastAsia="en-US"/>
        </w:rPr>
        <w:t>at</w:t>
      </w:r>
      <w:r w:rsidR="00853F4B">
        <w:rPr>
          <w:lang w:eastAsia="en-US"/>
        </w:rPr>
        <w:t xml:space="preserve"> the </w:t>
      </w:r>
      <w:r w:rsidR="006F32EB">
        <w:rPr>
          <w:lang w:eastAsia="en-US"/>
        </w:rPr>
        <w:t xml:space="preserve">Royal Commission’s </w:t>
      </w:r>
      <w:r w:rsidR="00496308">
        <w:rPr>
          <w:lang w:eastAsia="en-US"/>
        </w:rPr>
        <w:t xml:space="preserve">December 2019 </w:t>
      </w:r>
      <w:r w:rsidR="00853F4B">
        <w:rPr>
          <w:lang w:eastAsia="en-US"/>
        </w:rPr>
        <w:t>hearing</w:t>
      </w:r>
      <w:r w:rsidR="009A122C">
        <w:rPr>
          <w:lang w:eastAsia="en-US"/>
        </w:rPr>
        <w:t xml:space="preserve"> into </w:t>
      </w:r>
      <w:r w:rsidR="00853F4B">
        <w:rPr>
          <w:lang w:eastAsia="en-US"/>
        </w:rPr>
        <w:t xml:space="preserve">group homes. </w:t>
      </w:r>
      <w:r w:rsidR="003F5D15">
        <w:rPr>
          <w:lang w:eastAsia="en-US"/>
        </w:rPr>
        <w:t xml:space="preserve">In November 2019, </w:t>
      </w:r>
      <w:r w:rsidR="00853F4B">
        <w:rPr>
          <w:lang w:eastAsia="en-US"/>
        </w:rPr>
        <w:t xml:space="preserve">OPA released </w:t>
      </w:r>
      <w:r w:rsidR="00853F4B">
        <w:rPr>
          <w:i/>
          <w:lang w:eastAsia="en-US"/>
        </w:rPr>
        <w:t>I’m too scared to come out of my room</w:t>
      </w:r>
      <w:r w:rsidR="008408FD">
        <w:rPr>
          <w:iCs/>
          <w:lang w:eastAsia="en-US"/>
        </w:rPr>
        <w:t xml:space="preserve"> as</w:t>
      </w:r>
      <w:r w:rsidR="00F72664">
        <w:rPr>
          <w:iCs/>
          <w:lang w:eastAsia="en-US"/>
        </w:rPr>
        <w:t xml:space="preserve"> </w:t>
      </w:r>
      <w:r w:rsidR="008408FD">
        <w:rPr>
          <w:iCs/>
          <w:lang w:eastAsia="en-US"/>
        </w:rPr>
        <w:t>its</w:t>
      </w:r>
      <w:r w:rsidR="00F72664">
        <w:rPr>
          <w:iCs/>
          <w:lang w:eastAsia="en-US"/>
        </w:rPr>
        <w:t xml:space="preserve"> submission </w:t>
      </w:r>
      <w:r w:rsidR="00B42C98">
        <w:rPr>
          <w:iCs/>
          <w:lang w:eastAsia="en-US"/>
        </w:rPr>
        <w:t>to the</w:t>
      </w:r>
      <w:r w:rsidR="00853F4B">
        <w:rPr>
          <w:lang w:eastAsia="en-US"/>
        </w:rPr>
        <w:t xml:space="preserve"> </w:t>
      </w:r>
      <w:r w:rsidR="00DB21C3">
        <w:rPr>
          <w:lang w:eastAsia="en-US"/>
        </w:rPr>
        <w:t>Royal Commission</w:t>
      </w:r>
      <w:r w:rsidR="00B42C98">
        <w:rPr>
          <w:lang w:eastAsia="en-US"/>
        </w:rPr>
        <w:t xml:space="preserve"> </w:t>
      </w:r>
      <w:r w:rsidR="00B42C98">
        <w:rPr>
          <w:i/>
          <w:iCs/>
          <w:lang w:eastAsia="en-US"/>
        </w:rPr>
        <w:t>Group Homes</w:t>
      </w:r>
      <w:r w:rsidR="00B42C98">
        <w:rPr>
          <w:lang w:eastAsia="en-US"/>
        </w:rPr>
        <w:t xml:space="preserve"> Issues Paper</w:t>
      </w:r>
      <w:r w:rsidR="00853F4B">
        <w:rPr>
          <w:lang w:eastAsia="en-US"/>
        </w:rPr>
        <w:t xml:space="preserve">. </w:t>
      </w:r>
    </w:p>
    <w:p w14:paraId="7901F631" w14:textId="65BF1903" w:rsidR="00A06AA5" w:rsidRDefault="00D42975" w:rsidP="00F83957">
      <w:pPr>
        <w:pStyle w:val="NormalOPA"/>
      </w:pPr>
      <w:r>
        <w:t>This submission</w:t>
      </w:r>
      <w:r w:rsidR="00F05EF3">
        <w:t xml:space="preserve"> responds to the Royal Commission’s Issues Paper on </w:t>
      </w:r>
      <w:r w:rsidR="00F05EF3">
        <w:rPr>
          <w:i/>
          <w:iCs/>
        </w:rPr>
        <w:t>Health care for people with cognitive disability</w:t>
      </w:r>
      <w:r w:rsidR="006B29DA">
        <w:t xml:space="preserve">. It is </w:t>
      </w:r>
      <w:r>
        <w:t xml:space="preserve">based on </w:t>
      </w:r>
      <w:r w:rsidR="006B29DA">
        <w:t xml:space="preserve">OPA’s </w:t>
      </w:r>
      <w:r w:rsidR="000C2EFD">
        <w:t>experience</w:t>
      </w:r>
      <w:r w:rsidR="006B29DA">
        <w:t xml:space="preserve"> in supporting people with cognitive impairment, and specifically on observations </w:t>
      </w:r>
      <w:r>
        <w:t>gathered from OPA’s Advocate Guardian Program</w:t>
      </w:r>
      <w:r w:rsidR="009D11B2">
        <w:t>, medical</w:t>
      </w:r>
      <w:r w:rsidR="00B768A9">
        <w:t xml:space="preserve"> treatment</w:t>
      </w:r>
      <w:r w:rsidR="009D11B2">
        <w:t xml:space="preserve"> decisions team, and </w:t>
      </w:r>
      <w:r>
        <w:t>Community Visitors Program.</w:t>
      </w:r>
      <w:r w:rsidR="000C2EFD">
        <w:t xml:space="preserve"> </w:t>
      </w:r>
      <w:bookmarkEnd w:id="4"/>
    </w:p>
    <w:p w14:paraId="7E941996" w14:textId="7615A5FF" w:rsidR="006B29DA" w:rsidRDefault="006B29DA" w:rsidP="00F83957">
      <w:pPr>
        <w:pStyle w:val="NormalOPA"/>
      </w:pPr>
      <w:r>
        <w:t xml:space="preserve">Using a human rights approach, </w:t>
      </w:r>
      <w:r w:rsidR="000C2EFD">
        <w:t>this</w:t>
      </w:r>
      <w:r>
        <w:t xml:space="preserve"> submission </w:t>
      </w:r>
      <w:r w:rsidR="008F760D">
        <w:t>explore</w:t>
      </w:r>
      <w:r w:rsidR="000C2EFD">
        <w:t>s</w:t>
      </w:r>
      <w:r w:rsidR="008F760D">
        <w:t xml:space="preserve"> the following barriers that people with cognitive disability experience with the health system, all of which are identified in the Issues Paper</w:t>
      </w:r>
      <w:r w:rsidR="00F83957">
        <w:t>:</w:t>
      </w:r>
    </w:p>
    <w:p w14:paraId="34474F6A" w14:textId="7CC94638" w:rsidR="006B29DA" w:rsidRPr="000C2EFD" w:rsidRDefault="002B7224" w:rsidP="00F83957">
      <w:pPr>
        <w:pStyle w:val="NormalOPA"/>
        <w:numPr>
          <w:ilvl w:val="0"/>
          <w:numId w:val="46"/>
        </w:numPr>
      </w:pPr>
      <w:r>
        <w:t>b</w:t>
      </w:r>
      <w:r w:rsidR="000C2EFD" w:rsidRPr="000C2EFD">
        <w:t>arriers faced by people with cognitive disability in making or being supported to make m</w:t>
      </w:r>
      <w:r w:rsidR="006B29DA" w:rsidRPr="000C2EFD">
        <w:t>edical treatment decision-making</w:t>
      </w:r>
    </w:p>
    <w:p w14:paraId="486EB11E" w14:textId="5976AEC2" w:rsidR="006B29DA" w:rsidRPr="000C2EFD" w:rsidRDefault="002B7224" w:rsidP="00F83957">
      <w:pPr>
        <w:pStyle w:val="NormalOPA"/>
        <w:numPr>
          <w:ilvl w:val="0"/>
          <w:numId w:val="46"/>
        </w:numPr>
      </w:pPr>
      <w:r>
        <w:t>t</w:t>
      </w:r>
      <w:r w:rsidR="000C2EFD" w:rsidRPr="000C2EFD">
        <w:t>he use of r</w:t>
      </w:r>
      <w:r w:rsidR="006B29DA" w:rsidRPr="000C2EFD">
        <w:t>estrictive practices</w:t>
      </w:r>
      <w:r w:rsidR="008F760D" w:rsidRPr="000C2EFD">
        <w:t xml:space="preserve"> </w:t>
      </w:r>
      <w:r w:rsidR="000C2EFD" w:rsidRPr="000C2EFD">
        <w:t xml:space="preserve">by health practitioners and other service providers and the safeguarding gap </w:t>
      </w:r>
      <w:r w:rsidR="00F83957">
        <w:t>that remains</w:t>
      </w:r>
      <w:r w:rsidR="000C2EFD" w:rsidRPr="000C2EFD">
        <w:t xml:space="preserve"> in the absence of a comprehensive framework regulating deprivations of liberty </w:t>
      </w:r>
    </w:p>
    <w:p w14:paraId="11D0CFE7" w14:textId="150096FC" w:rsidR="006B29DA" w:rsidRPr="000C2EFD" w:rsidRDefault="002B7224" w:rsidP="00F83957">
      <w:pPr>
        <w:pStyle w:val="NormalOPA"/>
        <w:numPr>
          <w:ilvl w:val="0"/>
          <w:numId w:val="46"/>
        </w:numPr>
      </w:pPr>
      <w:r>
        <w:t>d</w:t>
      </w:r>
      <w:r w:rsidR="000C2EFD" w:rsidRPr="000C2EFD">
        <w:t>iscriminatory attitudes towards people with cognitive disability and their repercussions in the delivery of health care services</w:t>
      </w:r>
      <w:r w:rsidR="008F760D" w:rsidRPr="000C2EFD">
        <w:t xml:space="preserve"> </w:t>
      </w:r>
    </w:p>
    <w:p w14:paraId="4D9DB278" w14:textId="50B0D3CF" w:rsidR="006B29DA" w:rsidRPr="000C2EFD" w:rsidRDefault="002B7224" w:rsidP="00F83957">
      <w:pPr>
        <w:pStyle w:val="NormalOPA"/>
        <w:numPr>
          <w:ilvl w:val="0"/>
          <w:numId w:val="46"/>
        </w:numPr>
      </w:pPr>
      <w:r>
        <w:t>d</w:t>
      </w:r>
      <w:r w:rsidR="006B29DA" w:rsidRPr="000C2EFD">
        <w:t>elays in hospital discharge</w:t>
      </w:r>
      <w:r w:rsidR="000C2EFD" w:rsidRPr="000C2EFD">
        <w:t xml:space="preserve"> occasioned by systemic issues, such as shortages in accommodation. </w:t>
      </w:r>
    </w:p>
    <w:p w14:paraId="0BC93451" w14:textId="0A6F7B33" w:rsidR="000C2EFD" w:rsidRPr="008F760D" w:rsidRDefault="000C2EFD" w:rsidP="00F83957">
      <w:pPr>
        <w:pStyle w:val="NormalOPA"/>
        <w:rPr>
          <w:highlight w:val="yellow"/>
        </w:rPr>
      </w:pPr>
      <w:r>
        <w:t>Four case stories are presented to illustrate the impact of these issues on people with cognitive impairment.</w:t>
      </w:r>
      <w:r w:rsidRPr="000C2EFD">
        <w:rPr>
          <w:rFonts w:eastAsia="Calibri" w:cs="Arial"/>
          <w:sz w:val="18"/>
          <w:szCs w:val="18"/>
          <w:lang w:eastAsia="en-AU"/>
        </w:rPr>
        <w:t xml:space="preserve"> </w:t>
      </w:r>
      <w:r w:rsidRPr="000C2EFD">
        <w:t>All case stories use pseudonyms and have been de-identified for the purposes of maintaining confidentiality.</w:t>
      </w:r>
    </w:p>
    <w:p w14:paraId="6CB24613" w14:textId="2CC4144D" w:rsidR="007814C3" w:rsidRDefault="007814C3" w:rsidP="00BF1714">
      <w:pPr>
        <w:pStyle w:val="Heading2OPA"/>
        <w:numPr>
          <w:ilvl w:val="1"/>
          <w:numId w:val="16"/>
        </w:numPr>
        <w:ind w:left="709" w:hanging="709"/>
        <w:rPr>
          <w:lang w:eastAsia="en-AU"/>
        </w:rPr>
      </w:pPr>
      <w:bookmarkStart w:id="8" w:name="_Toc36204810"/>
      <w:r>
        <w:rPr>
          <w:lang w:eastAsia="en-AU"/>
        </w:rPr>
        <w:t xml:space="preserve">Case story: </w:t>
      </w:r>
      <w:r w:rsidR="004E7E41">
        <w:rPr>
          <w:lang w:eastAsia="en-AU"/>
        </w:rPr>
        <w:t>Charlotte</w:t>
      </w:r>
      <w:bookmarkEnd w:id="8"/>
    </w:p>
    <w:p w14:paraId="34516227" w14:textId="794B9E71" w:rsidR="004E7E41" w:rsidRDefault="00823935" w:rsidP="00F83957">
      <w:pPr>
        <w:pStyle w:val="NormalOPA"/>
      </w:pPr>
      <w:r w:rsidRPr="004C2B03">
        <w:t>Community Visitors</w:t>
      </w:r>
      <w:r w:rsidR="0078453F" w:rsidRPr="004C2B03">
        <w:t xml:space="preserve"> </w:t>
      </w:r>
      <w:r w:rsidR="0078453F" w:rsidRPr="00F30881">
        <w:t>and OPA</w:t>
      </w:r>
      <w:r w:rsidRPr="00F30881">
        <w:t xml:space="preserve"> </w:t>
      </w:r>
      <w:r w:rsidR="002C1897" w:rsidRPr="00F30881">
        <w:t>advocated for</w:t>
      </w:r>
      <w:r w:rsidRPr="00F30881">
        <w:t xml:space="preserve"> a young woman</w:t>
      </w:r>
      <w:r w:rsidR="007814C3" w:rsidRPr="00F30881">
        <w:t xml:space="preserve">, </w:t>
      </w:r>
      <w:r w:rsidR="004E7E41">
        <w:t>Charlotte</w:t>
      </w:r>
      <w:r w:rsidR="00496308" w:rsidRPr="00F30881">
        <w:t xml:space="preserve">, </w:t>
      </w:r>
      <w:r w:rsidRPr="00F30881">
        <w:t>who</w:t>
      </w:r>
      <w:r w:rsidR="005B6A4D">
        <w:t xml:space="preserve"> lived in a group home and</w:t>
      </w:r>
      <w:r w:rsidRPr="00F30881">
        <w:t xml:space="preserve"> die</w:t>
      </w:r>
      <w:r w:rsidR="00685571" w:rsidRPr="00F30881">
        <w:t>d</w:t>
      </w:r>
      <w:r w:rsidRPr="00F30881">
        <w:t xml:space="preserve"> from sepsis following a</w:t>
      </w:r>
      <w:r w:rsidR="005D1154" w:rsidRPr="00F30881">
        <w:t xml:space="preserve"> </w:t>
      </w:r>
      <w:r w:rsidR="007814C3" w:rsidRPr="00F30881">
        <w:t>lengthy</w:t>
      </w:r>
      <w:r w:rsidR="005D1154" w:rsidRPr="00F30881">
        <w:t xml:space="preserve"> and </w:t>
      </w:r>
      <w:r w:rsidR="007814C3" w:rsidRPr="00F30881">
        <w:t xml:space="preserve">yet </w:t>
      </w:r>
      <w:r w:rsidR="005D1154" w:rsidRPr="00F30881">
        <w:t>untreated</w:t>
      </w:r>
      <w:r w:rsidRPr="00F30881">
        <w:t xml:space="preserve"> infection. </w:t>
      </w:r>
      <w:r w:rsidR="004E7E41">
        <w:t xml:space="preserve">The circumstances of her death were investigated by the coroner. </w:t>
      </w:r>
    </w:p>
    <w:p w14:paraId="7BF14F51" w14:textId="58EE2AED" w:rsidR="00823935" w:rsidRPr="00F30881" w:rsidRDefault="004E7E41" w:rsidP="00F83957">
      <w:pPr>
        <w:pStyle w:val="NormalOPA"/>
      </w:pPr>
      <w:r>
        <w:lastRenderedPageBreak/>
        <w:t>Charlotte</w:t>
      </w:r>
      <w:r w:rsidRPr="00F30881">
        <w:t xml:space="preserve"> </w:t>
      </w:r>
      <w:r w:rsidR="00823935" w:rsidRPr="00F30881">
        <w:t xml:space="preserve">was non-verbal but could communicate </w:t>
      </w:r>
      <w:r w:rsidR="00203559" w:rsidRPr="00F30881">
        <w:t xml:space="preserve">her </w:t>
      </w:r>
      <w:r w:rsidR="00823935" w:rsidRPr="00F30881">
        <w:t xml:space="preserve">needs quite effectively through facial expressions and body movements. Her family </w:t>
      </w:r>
      <w:r w:rsidR="00685571" w:rsidRPr="00F30881">
        <w:t>had</w:t>
      </w:r>
      <w:r w:rsidR="002B7224" w:rsidRPr="00F30881">
        <w:t>,</w:t>
      </w:r>
      <w:r w:rsidR="00685571" w:rsidRPr="00F30881">
        <w:t xml:space="preserve"> </w:t>
      </w:r>
      <w:r w:rsidR="00EF2364" w:rsidRPr="00F30881">
        <w:t>for the most part</w:t>
      </w:r>
      <w:r w:rsidR="002B7224" w:rsidRPr="00F30881">
        <w:t>,</w:t>
      </w:r>
      <w:r w:rsidR="00EF2364" w:rsidRPr="00F30881">
        <w:t xml:space="preserve"> </w:t>
      </w:r>
      <w:r w:rsidR="00685571" w:rsidRPr="00F30881">
        <w:t xml:space="preserve">relinquished her care to the </w:t>
      </w:r>
      <w:r w:rsidR="00EF2364" w:rsidRPr="00F30881">
        <w:t xml:space="preserve">group home </w:t>
      </w:r>
      <w:r w:rsidR="00685571" w:rsidRPr="00F30881">
        <w:t>where she had been living for many years</w:t>
      </w:r>
      <w:r w:rsidR="00FD3ADD" w:rsidRPr="00F30881">
        <w:t xml:space="preserve"> and </w:t>
      </w:r>
      <w:r w:rsidR="00A7012C" w:rsidRPr="00F30881">
        <w:t>received</w:t>
      </w:r>
      <w:r w:rsidR="00EF2364" w:rsidRPr="00F30881">
        <w:t xml:space="preserve"> occasional visits from her mother.</w:t>
      </w:r>
    </w:p>
    <w:p w14:paraId="53D5410C" w14:textId="43F1B930" w:rsidR="001E66C6" w:rsidRDefault="005A6686" w:rsidP="00F83957">
      <w:pPr>
        <w:pStyle w:val="NormalOPA"/>
      </w:pPr>
      <w:r w:rsidRPr="00F30881">
        <w:t xml:space="preserve">Community Visitors had </w:t>
      </w:r>
      <w:r w:rsidR="00823935" w:rsidRPr="00F30881">
        <w:t>long</w:t>
      </w:r>
      <w:r w:rsidR="002B7224" w:rsidRPr="00F30881">
        <w:t>-</w:t>
      </w:r>
      <w:r w:rsidR="00823935" w:rsidRPr="00F30881">
        <w:t xml:space="preserve">standing </w:t>
      </w:r>
      <w:r w:rsidRPr="00F30881">
        <w:t xml:space="preserve">concerns about the </w:t>
      </w:r>
      <w:r w:rsidR="00823935" w:rsidRPr="00F30881">
        <w:t xml:space="preserve">overall </w:t>
      </w:r>
      <w:r w:rsidRPr="00F30881">
        <w:t xml:space="preserve">quality of services at this </w:t>
      </w:r>
      <w:r w:rsidR="005D1154" w:rsidRPr="00F30881">
        <w:t>group home</w:t>
      </w:r>
      <w:r w:rsidR="00EF2364" w:rsidRPr="00F30881">
        <w:t>.</w:t>
      </w:r>
      <w:r w:rsidR="007814C3" w:rsidRPr="00F30881">
        <w:t xml:space="preserve"> </w:t>
      </w:r>
      <w:r w:rsidR="00EF2364" w:rsidRPr="00F30881">
        <w:t xml:space="preserve">More </w:t>
      </w:r>
      <w:r w:rsidR="007814C3" w:rsidRPr="00F30881">
        <w:t>specifically</w:t>
      </w:r>
      <w:r w:rsidR="00EF2364" w:rsidRPr="00F30881">
        <w:t>,</w:t>
      </w:r>
      <w:r w:rsidR="00203559" w:rsidRPr="00F30881">
        <w:t xml:space="preserve"> in </w:t>
      </w:r>
      <w:r w:rsidR="00121EBD" w:rsidRPr="00F30881">
        <w:t xml:space="preserve">relation to </w:t>
      </w:r>
      <w:r w:rsidR="004E7E41">
        <w:t>Charlotte</w:t>
      </w:r>
      <w:r w:rsidR="00EF2364" w:rsidRPr="00F30881">
        <w:t>, Community Visitors noticed</w:t>
      </w:r>
      <w:r w:rsidR="00823935" w:rsidRPr="00F30881">
        <w:t xml:space="preserve"> </w:t>
      </w:r>
      <w:r w:rsidR="00A7012C" w:rsidRPr="00F30881">
        <w:t xml:space="preserve">her </w:t>
      </w:r>
      <w:r w:rsidR="00823935" w:rsidRPr="00F30881">
        <w:t xml:space="preserve">reduced </w:t>
      </w:r>
      <w:r w:rsidR="00AC74FB" w:rsidRPr="00F30881">
        <w:t>mobility</w:t>
      </w:r>
      <w:r w:rsidR="001E66C6" w:rsidRPr="00F30881">
        <w:t>, increased risks of falls</w:t>
      </w:r>
      <w:r w:rsidR="00AC74FB" w:rsidRPr="004C2B03">
        <w:t>, soiled bedsheets,</w:t>
      </w:r>
      <w:r w:rsidR="00AC74FB" w:rsidRPr="00F30881">
        <w:t xml:space="preserve"> inadequate feeding</w:t>
      </w:r>
      <w:r w:rsidR="00823935" w:rsidRPr="00F30881">
        <w:t xml:space="preserve"> </w:t>
      </w:r>
      <w:r w:rsidR="00203559" w:rsidRPr="00F30881">
        <w:t xml:space="preserve">and subsequent </w:t>
      </w:r>
      <w:r w:rsidR="00823935" w:rsidRPr="00F30881">
        <w:t>sudden weight loss</w:t>
      </w:r>
      <w:r w:rsidR="00AC74FB" w:rsidRPr="00F30881">
        <w:t>.</w:t>
      </w:r>
      <w:r w:rsidR="005D1154" w:rsidRPr="00F30881">
        <w:t xml:space="preserve"> At the time of </w:t>
      </w:r>
      <w:r w:rsidR="007814C3" w:rsidRPr="00F30881">
        <w:t xml:space="preserve">her </w:t>
      </w:r>
      <w:r w:rsidR="005D1154" w:rsidRPr="00F30881">
        <w:t xml:space="preserve">death, </w:t>
      </w:r>
      <w:r w:rsidR="001E66C6" w:rsidRPr="00F30881">
        <w:t>she was severely emaciated but the reasons for weight loss were not investigated and remained unexplained.</w:t>
      </w:r>
    </w:p>
    <w:p w14:paraId="61F1ED94" w14:textId="4D0A2905" w:rsidR="00AC74FB" w:rsidRDefault="005D1154" w:rsidP="00F83957">
      <w:pPr>
        <w:pStyle w:val="NormalOPA"/>
      </w:pPr>
      <w:r>
        <w:t xml:space="preserve">There were also serious </w:t>
      </w:r>
      <w:r w:rsidR="00A50390">
        <w:t>concerns</w:t>
      </w:r>
      <w:r>
        <w:t xml:space="preserve"> related to </w:t>
      </w:r>
      <w:r w:rsidR="007814C3">
        <w:t xml:space="preserve">the </w:t>
      </w:r>
      <w:r>
        <w:t xml:space="preserve">healthcare </w:t>
      </w:r>
      <w:r w:rsidR="007814C3">
        <w:t xml:space="preserve">provided to </w:t>
      </w:r>
      <w:r w:rsidR="004E7E41">
        <w:t>Charlotte</w:t>
      </w:r>
      <w:r w:rsidR="00F83957">
        <w:t>.</w:t>
      </w:r>
      <w:r w:rsidR="007814C3">
        <w:t xml:space="preserve"> </w:t>
      </w:r>
      <w:r w:rsidR="00F83957">
        <w:t>S</w:t>
      </w:r>
      <w:r>
        <w:t>he had experienced two previous instances of the same infection in childhood</w:t>
      </w:r>
      <w:r w:rsidR="002C28E3">
        <w:t>,</w:t>
      </w:r>
      <w:r>
        <w:t xml:space="preserve"> which </w:t>
      </w:r>
      <w:r w:rsidR="002C28E3">
        <w:t xml:space="preserve">her </w:t>
      </w:r>
      <w:r>
        <w:t xml:space="preserve">paediatrician </w:t>
      </w:r>
      <w:r w:rsidR="002C28E3">
        <w:t xml:space="preserve">had fully documented </w:t>
      </w:r>
      <w:r>
        <w:t xml:space="preserve">and </w:t>
      </w:r>
      <w:r w:rsidR="00A7012C">
        <w:t>marked</w:t>
      </w:r>
      <w:r w:rsidR="00A50390">
        <w:t xml:space="preserve"> as a risk factor</w:t>
      </w:r>
      <w:r>
        <w:t xml:space="preserve"> in </w:t>
      </w:r>
      <w:r w:rsidR="006D3944">
        <w:t>a</w:t>
      </w:r>
      <w:r>
        <w:t xml:space="preserve"> handover to </w:t>
      </w:r>
      <w:r w:rsidR="004E7E41">
        <w:t>Charlotte</w:t>
      </w:r>
      <w:r w:rsidR="006D3944">
        <w:t>’s</w:t>
      </w:r>
      <w:r>
        <w:t xml:space="preserve"> adult general practitioner</w:t>
      </w:r>
      <w:r w:rsidR="00F83957">
        <w:t xml:space="preserve">, </w:t>
      </w:r>
      <w:r w:rsidR="00F83957" w:rsidRPr="004C2B03">
        <w:t>and yet this medical history did not seem to influence decisions made by health practitioners</w:t>
      </w:r>
      <w:r w:rsidRPr="00F30881">
        <w:t xml:space="preserve">. </w:t>
      </w:r>
      <w:r w:rsidR="00757D7F" w:rsidRPr="00F30881">
        <w:t xml:space="preserve">Staff </w:t>
      </w:r>
      <w:r w:rsidR="00F83957" w:rsidRPr="00F30881">
        <w:t xml:space="preserve">in the group home </w:t>
      </w:r>
      <w:r w:rsidR="00186945" w:rsidRPr="00F30881">
        <w:t>requested speech</w:t>
      </w:r>
      <w:r w:rsidR="00685571" w:rsidRPr="00F30881">
        <w:t xml:space="preserve"> pathology and occupational therapy </w:t>
      </w:r>
      <w:r w:rsidR="00757D7F" w:rsidRPr="00F30881">
        <w:t>assessments</w:t>
      </w:r>
      <w:r w:rsidR="00A7012C" w:rsidRPr="00F30881">
        <w:t xml:space="preserve"> following</w:t>
      </w:r>
      <w:r w:rsidR="00B42C98" w:rsidRPr="00F30881">
        <w:t xml:space="preserve"> the decline in </w:t>
      </w:r>
      <w:r w:rsidR="004E7E41">
        <w:t>Charlotte</w:t>
      </w:r>
      <w:r w:rsidR="00F83957" w:rsidRPr="00F30881">
        <w:t>’s</w:t>
      </w:r>
      <w:r w:rsidR="00B42C98" w:rsidRPr="00F30881">
        <w:t xml:space="preserve"> </w:t>
      </w:r>
      <w:r w:rsidR="00A7012C" w:rsidRPr="00F30881">
        <w:t xml:space="preserve">overall </w:t>
      </w:r>
      <w:r w:rsidR="00B42C98" w:rsidRPr="00F30881">
        <w:t>health,</w:t>
      </w:r>
      <w:r w:rsidR="002C28E3" w:rsidRPr="00F30881">
        <w:t xml:space="preserve"> but </w:t>
      </w:r>
      <w:r w:rsidR="00686B2F" w:rsidRPr="00F30881">
        <w:t xml:space="preserve">the assessments </w:t>
      </w:r>
      <w:r w:rsidR="00B42C98" w:rsidRPr="00F30881">
        <w:t>had been</w:t>
      </w:r>
      <w:r w:rsidR="00203559" w:rsidRPr="00F30881">
        <w:t xml:space="preserve"> delayed</w:t>
      </w:r>
      <w:r w:rsidR="00922C0A" w:rsidRPr="00F30881">
        <w:t>, preventing</w:t>
      </w:r>
      <w:r w:rsidR="00203559" w:rsidRPr="00F30881">
        <w:t xml:space="preserve"> the timely </w:t>
      </w:r>
      <w:r w:rsidR="00AC74FB" w:rsidRPr="00F30881">
        <w:t xml:space="preserve">implementation of </w:t>
      </w:r>
      <w:r w:rsidR="00A7012C" w:rsidRPr="00F30881">
        <w:t>needed</w:t>
      </w:r>
      <w:r w:rsidR="00203559" w:rsidRPr="00F30881">
        <w:t xml:space="preserve"> </w:t>
      </w:r>
      <w:r w:rsidR="00AC74FB" w:rsidRPr="00F30881">
        <w:t xml:space="preserve">supports </w:t>
      </w:r>
      <w:r w:rsidR="00203559" w:rsidRPr="00F30881">
        <w:t xml:space="preserve">during </w:t>
      </w:r>
      <w:r w:rsidR="00AC74FB" w:rsidRPr="00F30881">
        <w:t>the si</w:t>
      </w:r>
      <w:r w:rsidR="00685571" w:rsidRPr="00F30881">
        <w:t>x</w:t>
      </w:r>
      <w:r w:rsidR="00AC74FB" w:rsidRPr="00F30881">
        <w:t xml:space="preserve"> months preceding her death.</w:t>
      </w:r>
      <w:r w:rsidR="00686B2F">
        <w:t xml:space="preserve"> </w:t>
      </w:r>
    </w:p>
    <w:p w14:paraId="3147839F" w14:textId="6EF9DF90" w:rsidR="0078453F" w:rsidRDefault="004E7E41" w:rsidP="004E7E41">
      <w:pPr>
        <w:pStyle w:val="NormalOPA"/>
      </w:pPr>
      <w:r>
        <w:t xml:space="preserve">The coronial inquest concluded that the care and management provided to Charlotte were reasonable in the circumstances, </w:t>
      </w:r>
      <w:r w:rsidR="005B6A4D">
        <w:t xml:space="preserve">which sits at odds with </w:t>
      </w:r>
      <w:r>
        <w:t>the concerns raised by OPA</w:t>
      </w:r>
      <w:r w:rsidR="005B6A4D">
        <w:t xml:space="preserve"> during the investigation. OPA contends</w:t>
      </w:r>
      <w:r>
        <w:t xml:space="preserve"> that Charlotte</w:t>
      </w:r>
      <w:r w:rsidRPr="00F30881">
        <w:t xml:space="preserve"> </w:t>
      </w:r>
      <w:r w:rsidR="00404C3C" w:rsidRPr="00F30881">
        <w:t xml:space="preserve">presented to hospital with </w:t>
      </w:r>
      <w:r w:rsidR="006D3944" w:rsidRPr="00F30881">
        <w:t xml:space="preserve">severe health issues </w:t>
      </w:r>
      <w:r>
        <w:t>yet</w:t>
      </w:r>
      <w:r w:rsidR="00404C3C" w:rsidRPr="00F30881">
        <w:t xml:space="preserve"> was prematurely </w:t>
      </w:r>
      <w:r w:rsidR="00A7012C" w:rsidRPr="00F30881">
        <w:t>discharge</w:t>
      </w:r>
      <w:r w:rsidR="00404C3C" w:rsidRPr="00F30881">
        <w:t>d</w:t>
      </w:r>
      <w:r w:rsidR="001E66C6" w:rsidRPr="00F30881">
        <w:t>,</w:t>
      </w:r>
      <w:r w:rsidR="00404C3C" w:rsidRPr="00F30881">
        <w:t xml:space="preserve"> le</w:t>
      </w:r>
      <w:r w:rsidR="001E66C6" w:rsidRPr="00F30881">
        <w:t>a</w:t>
      </w:r>
      <w:r w:rsidR="00404C3C" w:rsidRPr="00F30881">
        <w:t>d</w:t>
      </w:r>
      <w:r w:rsidR="001E66C6" w:rsidRPr="00F30881">
        <w:t>ing</w:t>
      </w:r>
      <w:r w:rsidR="00404C3C" w:rsidRPr="00F30881">
        <w:t xml:space="preserve"> to </w:t>
      </w:r>
      <w:r>
        <w:t xml:space="preserve">a </w:t>
      </w:r>
      <w:r w:rsidR="00404C3C" w:rsidRPr="00F30881">
        <w:t>worse</w:t>
      </w:r>
      <w:r>
        <w:t xml:space="preserve"> and avoidable</w:t>
      </w:r>
      <w:r w:rsidR="00404C3C" w:rsidRPr="00F30881">
        <w:t xml:space="preserve"> outcome. </w:t>
      </w:r>
      <w:r>
        <w:t>Charlotte</w:t>
      </w:r>
      <w:r w:rsidRPr="00F30881">
        <w:t xml:space="preserve"> </w:t>
      </w:r>
      <w:r w:rsidR="00F83957" w:rsidRPr="00F30881">
        <w:t>had complex communication needs and no independent advocate</w:t>
      </w:r>
      <w:r w:rsidR="005B6A4D">
        <w:t xml:space="preserve"> to support her</w:t>
      </w:r>
      <w:r w:rsidR="00F83957" w:rsidRPr="00F30881">
        <w:t xml:space="preserve">. </w:t>
      </w:r>
      <w:r w:rsidR="00404C3C" w:rsidRPr="00F30881">
        <w:t>Furthermore, t</w:t>
      </w:r>
      <w:r w:rsidR="0078453F" w:rsidRPr="00F30881">
        <w:t>he treating team</w:t>
      </w:r>
      <w:r>
        <w:t xml:space="preserve"> assumed Charlotte’s mother was</w:t>
      </w:r>
      <w:r w:rsidR="005B6A4D">
        <w:t xml:space="preserve"> the</w:t>
      </w:r>
      <w:r>
        <w:t xml:space="preserve"> appointed attorney and therefore </w:t>
      </w:r>
      <w:r w:rsidR="0078453F" w:rsidRPr="00F30881">
        <w:t>failed to</w:t>
      </w:r>
      <w:r w:rsidR="00570EAA" w:rsidRPr="00F30881">
        <w:t xml:space="preserve"> seek consent </w:t>
      </w:r>
      <w:r>
        <w:t>for</w:t>
      </w:r>
      <w:r w:rsidRPr="00F30881">
        <w:t xml:space="preserve"> </w:t>
      </w:r>
      <w:r w:rsidR="00F83957" w:rsidRPr="00F30881">
        <w:t xml:space="preserve">the proposed treatment </w:t>
      </w:r>
      <w:r w:rsidR="005B6A4D">
        <w:t>from</w:t>
      </w:r>
      <w:r w:rsidR="005B6A4D" w:rsidRPr="00F30881">
        <w:t xml:space="preserve"> </w:t>
      </w:r>
      <w:r w:rsidR="0078453F" w:rsidRPr="00F30881">
        <w:t>the Public Advocate as was required under</w:t>
      </w:r>
      <w:r w:rsidR="00496308" w:rsidRPr="00F30881">
        <w:t xml:space="preserve"> section 42K of the </w:t>
      </w:r>
      <w:r w:rsidR="00496308" w:rsidRPr="00F30881">
        <w:rPr>
          <w:i/>
          <w:iCs/>
        </w:rPr>
        <w:t xml:space="preserve">Guardianship and Administration Act 1986 </w:t>
      </w:r>
      <w:r w:rsidR="00496308" w:rsidRPr="00F30881">
        <w:t>(Vic)</w:t>
      </w:r>
      <w:r w:rsidR="006D3944" w:rsidRPr="00F30881">
        <w:t xml:space="preserve"> </w:t>
      </w:r>
      <w:r w:rsidR="0078453F" w:rsidRPr="00F30881">
        <w:t>in effect at that time.</w:t>
      </w:r>
      <w:r w:rsidR="00B42C98">
        <w:t xml:space="preserve"> </w:t>
      </w:r>
    </w:p>
    <w:p w14:paraId="09C39EDA" w14:textId="7A570F82" w:rsidR="003453D9" w:rsidRPr="003453D9" w:rsidRDefault="00CD6A20" w:rsidP="003453D9">
      <w:pPr>
        <w:pStyle w:val="Heading1OPA"/>
        <w:numPr>
          <w:ilvl w:val="0"/>
          <w:numId w:val="16"/>
        </w:numPr>
        <w:ind w:left="709" w:hanging="709"/>
        <w:rPr>
          <w:rFonts w:eastAsia="Times New Roman"/>
          <w:szCs w:val="32"/>
          <w:lang w:eastAsia="en-AU"/>
        </w:rPr>
      </w:pPr>
      <w:bookmarkStart w:id="9" w:name="_Toc36204811"/>
      <w:bookmarkStart w:id="10" w:name="_Toc36204812"/>
      <w:bookmarkStart w:id="11" w:name="_Toc505072817"/>
      <w:bookmarkEnd w:id="9"/>
      <w:r>
        <w:rPr>
          <w:rFonts w:eastAsia="Times New Roman"/>
          <w:szCs w:val="32"/>
          <w:lang w:eastAsia="en-AU"/>
        </w:rPr>
        <w:t>Medical treatment decision</w:t>
      </w:r>
      <w:r w:rsidR="00F53155">
        <w:rPr>
          <w:rFonts w:eastAsia="Times New Roman"/>
          <w:szCs w:val="32"/>
          <w:lang w:eastAsia="en-AU"/>
        </w:rPr>
        <w:t>-</w:t>
      </w:r>
      <w:r>
        <w:rPr>
          <w:rFonts w:eastAsia="Times New Roman"/>
          <w:szCs w:val="32"/>
          <w:lang w:eastAsia="en-AU"/>
        </w:rPr>
        <w:t>making</w:t>
      </w:r>
      <w:bookmarkEnd w:id="10"/>
      <w:r w:rsidR="00002B18">
        <w:rPr>
          <w:rFonts w:eastAsia="Times New Roman"/>
          <w:szCs w:val="32"/>
          <w:lang w:eastAsia="en-AU"/>
        </w:rPr>
        <w:t xml:space="preserve"> </w:t>
      </w:r>
    </w:p>
    <w:p w14:paraId="1477D5CA" w14:textId="6A418D97" w:rsidR="00827987" w:rsidRDefault="00C02E60" w:rsidP="00827987">
      <w:pPr>
        <w:spacing w:line="276" w:lineRule="auto"/>
        <w:ind w:left="709"/>
        <w:rPr>
          <w:rFonts w:cs="Helvetica 45 Light"/>
          <w:color w:val="000000"/>
        </w:rPr>
      </w:pPr>
      <w:r>
        <w:rPr>
          <w:rStyle w:val="A3"/>
        </w:rPr>
        <w:t xml:space="preserve">The Issues Paper </w:t>
      </w:r>
      <w:r w:rsidR="00A06AA5">
        <w:rPr>
          <w:rStyle w:val="A3"/>
        </w:rPr>
        <w:t>draws o</w:t>
      </w:r>
      <w:r w:rsidR="004E0C26">
        <w:rPr>
          <w:rStyle w:val="A3"/>
        </w:rPr>
        <w:t>n</w:t>
      </w:r>
      <w:r>
        <w:rPr>
          <w:rStyle w:val="A3"/>
        </w:rPr>
        <w:t xml:space="preserve"> </w:t>
      </w:r>
      <w:r w:rsidR="0029262F">
        <w:rPr>
          <w:rStyle w:val="A3"/>
        </w:rPr>
        <w:t>Article 25</w:t>
      </w:r>
      <w:r w:rsidR="004E0C26">
        <w:rPr>
          <w:rStyle w:val="A3"/>
        </w:rPr>
        <w:t xml:space="preserve"> </w:t>
      </w:r>
      <w:r w:rsidR="0029262F">
        <w:rPr>
          <w:rStyle w:val="A3"/>
        </w:rPr>
        <w:t xml:space="preserve">of the United Nations </w:t>
      </w:r>
      <w:r w:rsidR="0029262F">
        <w:rPr>
          <w:rStyle w:val="A3"/>
          <w:i/>
          <w:iCs/>
        </w:rPr>
        <w:t xml:space="preserve">Convention on the Rights of Persons with </w:t>
      </w:r>
      <w:r w:rsidR="0029262F" w:rsidRPr="00E4316B">
        <w:rPr>
          <w:rStyle w:val="A3"/>
          <w:i/>
          <w:iCs/>
        </w:rPr>
        <w:t>Disabilities</w:t>
      </w:r>
      <w:r w:rsidR="0029262F">
        <w:rPr>
          <w:rStyle w:val="A3"/>
        </w:rPr>
        <w:t xml:space="preserve"> </w:t>
      </w:r>
      <w:r w:rsidR="00E469C9">
        <w:rPr>
          <w:rStyle w:val="A3"/>
        </w:rPr>
        <w:t>(</w:t>
      </w:r>
      <w:r w:rsidR="00A06AA5">
        <w:rPr>
          <w:rStyle w:val="A3"/>
        </w:rPr>
        <w:t>CRPD</w:t>
      </w:r>
      <w:r w:rsidR="004E0C26">
        <w:rPr>
          <w:rStyle w:val="A3"/>
        </w:rPr>
        <w:t>)</w:t>
      </w:r>
      <w:r w:rsidR="00A06AA5">
        <w:rPr>
          <w:rStyle w:val="A3"/>
        </w:rPr>
        <w:t xml:space="preserve"> that</w:t>
      </w:r>
      <w:r w:rsidR="004E0C26" w:rsidRPr="004E0C26">
        <w:rPr>
          <w:rFonts w:cs="Helvetica 45 Light"/>
          <w:color w:val="000000"/>
        </w:rPr>
        <w:t xml:space="preserve"> persons with disabilities have the right to </w:t>
      </w:r>
      <w:r w:rsidR="00DE5EAD">
        <w:rPr>
          <w:rFonts w:cs="Helvetica 45 Light"/>
          <w:color w:val="000000"/>
        </w:rPr>
        <w:t>enjoy</w:t>
      </w:r>
      <w:r w:rsidR="004E0C26" w:rsidRPr="004E0C26">
        <w:rPr>
          <w:rFonts w:cs="Helvetica 45 Light"/>
          <w:color w:val="000000"/>
        </w:rPr>
        <w:t xml:space="preserve"> the highest attainable standard of health without discrimination on the basis of disability</w:t>
      </w:r>
      <w:r w:rsidR="00843458">
        <w:rPr>
          <w:rStyle w:val="A3"/>
        </w:rPr>
        <w:t xml:space="preserve">. </w:t>
      </w:r>
      <w:r w:rsidR="00194E3A">
        <w:rPr>
          <w:rStyle w:val="A3"/>
        </w:rPr>
        <w:t>The</w:t>
      </w:r>
      <w:r w:rsidR="00EA04F4">
        <w:rPr>
          <w:rStyle w:val="A3"/>
        </w:rPr>
        <w:t xml:space="preserve"> right to control one’s own health and body </w:t>
      </w:r>
      <w:r w:rsidR="00194E3A">
        <w:rPr>
          <w:rStyle w:val="A3"/>
        </w:rPr>
        <w:t>is</w:t>
      </w:r>
      <w:r w:rsidR="00EA04F4">
        <w:rPr>
          <w:rStyle w:val="A3"/>
        </w:rPr>
        <w:t xml:space="preserve"> one of many entitlements and freedoms that are contained within, and help to realise, the right to be healthy. </w:t>
      </w:r>
    </w:p>
    <w:p w14:paraId="4E949422" w14:textId="544AD22D" w:rsidR="00FD3ADD" w:rsidRDefault="00EA04F4" w:rsidP="00135040">
      <w:pPr>
        <w:spacing w:line="276" w:lineRule="auto"/>
        <w:ind w:left="709"/>
        <w:rPr>
          <w:rFonts w:cs="Helvetica 45 Light"/>
          <w:color w:val="000000"/>
        </w:rPr>
      </w:pPr>
      <w:r>
        <w:rPr>
          <w:rStyle w:val="A3"/>
        </w:rPr>
        <w:t>Article 12</w:t>
      </w:r>
      <w:r w:rsidR="003E6A97">
        <w:rPr>
          <w:rStyle w:val="A3"/>
        </w:rPr>
        <w:t xml:space="preserve"> of the CRP</w:t>
      </w:r>
      <w:r w:rsidR="00401032">
        <w:rPr>
          <w:rStyle w:val="A3"/>
        </w:rPr>
        <w:t>D</w:t>
      </w:r>
      <w:r>
        <w:rPr>
          <w:rStyle w:val="A3"/>
        </w:rPr>
        <w:t xml:space="preserve"> </w:t>
      </w:r>
      <w:r w:rsidR="003E6A97">
        <w:rPr>
          <w:rStyle w:val="A3"/>
        </w:rPr>
        <w:t xml:space="preserve">– </w:t>
      </w:r>
      <w:r>
        <w:rPr>
          <w:rStyle w:val="A3"/>
        </w:rPr>
        <w:t>equal</w:t>
      </w:r>
      <w:r w:rsidR="003E6A97">
        <w:rPr>
          <w:rStyle w:val="A3"/>
        </w:rPr>
        <w:t xml:space="preserve"> </w:t>
      </w:r>
      <w:r>
        <w:rPr>
          <w:rStyle w:val="A3"/>
        </w:rPr>
        <w:t>recognition before the law</w:t>
      </w:r>
      <w:r w:rsidR="00315D74">
        <w:rPr>
          <w:rStyle w:val="A3"/>
        </w:rPr>
        <w:t xml:space="preserve"> </w:t>
      </w:r>
      <w:r w:rsidR="003E6A97">
        <w:rPr>
          <w:rStyle w:val="A3"/>
        </w:rPr>
        <w:t xml:space="preserve">– </w:t>
      </w:r>
      <w:r w:rsidR="000E0C6F">
        <w:rPr>
          <w:rStyle w:val="A3"/>
        </w:rPr>
        <w:t xml:space="preserve">is also relevant. It </w:t>
      </w:r>
      <w:r>
        <w:rPr>
          <w:rStyle w:val="A3"/>
        </w:rPr>
        <w:t>recognises</w:t>
      </w:r>
      <w:r w:rsidR="003E6A97">
        <w:rPr>
          <w:rStyle w:val="A3"/>
        </w:rPr>
        <w:t xml:space="preserve"> </w:t>
      </w:r>
      <w:r>
        <w:rPr>
          <w:rStyle w:val="A3"/>
        </w:rPr>
        <w:t>that</w:t>
      </w:r>
      <w:r w:rsidR="00DE5EAD">
        <w:rPr>
          <w:rStyle w:val="A3"/>
        </w:rPr>
        <w:t xml:space="preserve"> </w:t>
      </w:r>
      <w:r w:rsidR="004E0C26" w:rsidRPr="004E0C26">
        <w:rPr>
          <w:rFonts w:cs="Helvetica 45 Light"/>
          <w:color w:val="000000"/>
        </w:rPr>
        <w:t>persons with disabilities enjoy legal capacity on an equal basis with others in all aspects of life</w:t>
      </w:r>
      <w:r w:rsidR="00315D74">
        <w:rPr>
          <w:rFonts w:cs="Helvetica 45 Light"/>
          <w:color w:val="000000"/>
        </w:rPr>
        <w:t xml:space="preserve">. It further articulates </w:t>
      </w:r>
      <w:r w:rsidR="003E6A97">
        <w:rPr>
          <w:rFonts w:cs="Helvetica 45 Light"/>
          <w:color w:val="000000"/>
        </w:rPr>
        <w:t>that States</w:t>
      </w:r>
      <w:r w:rsidR="004E0C26" w:rsidRPr="004E0C26">
        <w:rPr>
          <w:rFonts w:cs="Helvetica 45 Light"/>
          <w:color w:val="000000"/>
        </w:rPr>
        <w:t xml:space="preserve"> Parties shall take appropriate measures to provide access by persons with disabilities to the support they may require in exercising their legal capacity.</w:t>
      </w:r>
      <w:r w:rsidR="00DE5EAD">
        <w:rPr>
          <w:rFonts w:cs="Helvetica 45 Light"/>
          <w:color w:val="000000"/>
        </w:rPr>
        <w:t xml:space="preserve"> </w:t>
      </w:r>
      <w:r w:rsidR="00D1237B" w:rsidRPr="00D1237B">
        <w:rPr>
          <w:rFonts w:cs="Helvetica 45 Light"/>
          <w:color w:val="000000"/>
        </w:rPr>
        <w:t xml:space="preserve">In </w:t>
      </w:r>
      <w:r w:rsidR="005009AA">
        <w:rPr>
          <w:rFonts w:cs="Helvetica 45 Light"/>
          <w:color w:val="000000"/>
        </w:rPr>
        <w:t xml:space="preserve">the context </w:t>
      </w:r>
      <w:r w:rsidR="00624154">
        <w:rPr>
          <w:rFonts w:cs="Helvetica 45 Light"/>
          <w:color w:val="000000"/>
        </w:rPr>
        <w:t xml:space="preserve">of </w:t>
      </w:r>
      <w:r w:rsidR="00624154" w:rsidRPr="00D1237B">
        <w:rPr>
          <w:rFonts w:cs="Helvetica 45 Light"/>
          <w:color w:val="000000"/>
        </w:rPr>
        <w:t>health</w:t>
      </w:r>
      <w:r w:rsidR="00D1237B" w:rsidRPr="00D1237B">
        <w:rPr>
          <w:rFonts w:cs="Helvetica 45 Light"/>
          <w:color w:val="000000"/>
        </w:rPr>
        <w:t xml:space="preserve"> care, </w:t>
      </w:r>
      <w:r w:rsidR="00315D74">
        <w:rPr>
          <w:rFonts w:cs="Helvetica 45 Light"/>
          <w:color w:val="000000"/>
        </w:rPr>
        <w:t xml:space="preserve">this </w:t>
      </w:r>
      <w:r w:rsidR="00D1237B" w:rsidRPr="00D1237B">
        <w:rPr>
          <w:rFonts w:cs="Helvetica 45 Light"/>
          <w:color w:val="000000"/>
        </w:rPr>
        <w:t>mean</w:t>
      </w:r>
      <w:r w:rsidR="005009AA">
        <w:rPr>
          <w:rFonts w:cs="Helvetica 45 Light"/>
          <w:color w:val="000000"/>
        </w:rPr>
        <w:t>s</w:t>
      </w:r>
      <w:r w:rsidR="00D1237B" w:rsidRPr="00D1237B">
        <w:rPr>
          <w:rFonts w:cs="Helvetica 45 Light"/>
          <w:color w:val="000000"/>
        </w:rPr>
        <w:t xml:space="preserve"> people with disability have a right to make decisions about their health to the greatest extent possible</w:t>
      </w:r>
      <w:r w:rsidR="00315D74">
        <w:rPr>
          <w:rFonts w:cs="Helvetica 45 Light"/>
          <w:color w:val="000000"/>
        </w:rPr>
        <w:t>,</w:t>
      </w:r>
      <w:r w:rsidR="00D1237B" w:rsidRPr="00D1237B">
        <w:rPr>
          <w:rFonts w:cs="Helvetica 45 Light"/>
          <w:color w:val="000000"/>
        </w:rPr>
        <w:t xml:space="preserve"> and to receive the supports they may need to so.</w:t>
      </w:r>
      <w:r w:rsidR="00D1237B">
        <w:rPr>
          <w:rFonts w:cs="Helvetica 45 Light"/>
          <w:color w:val="000000"/>
        </w:rPr>
        <w:t xml:space="preserve"> </w:t>
      </w:r>
    </w:p>
    <w:p w14:paraId="467C5E16" w14:textId="1CBF3F77" w:rsidR="008F760D" w:rsidRPr="008F760D" w:rsidRDefault="007D59C9" w:rsidP="00135040">
      <w:pPr>
        <w:spacing w:line="276" w:lineRule="auto"/>
        <w:ind w:left="709"/>
        <w:rPr>
          <w:rFonts w:cs="Helvetica 45 Light"/>
          <w:color w:val="000000"/>
        </w:rPr>
      </w:pPr>
      <w:r>
        <w:rPr>
          <w:rStyle w:val="A3"/>
        </w:rPr>
        <w:t>T</w:t>
      </w:r>
      <w:r w:rsidRPr="00E5676D">
        <w:rPr>
          <w:rFonts w:cs="Helvetica 45 Light"/>
          <w:color w:val="000000"/>
        </w:rPr>
        <w:t>he</w:t>
      </w:r>
      <w:r>
        <w:rPr>
          <w:rFonts w:cs="Helvetica 45 Light"/>
          <w:color w:val="000000"/>
        </w:rPr>
        <w:t>se two foundational rights – to enjoy good health and to control one’s health – are enshrined within the</w:t>
      </w:r>
      <w:r w:rsidRPr="00E5676D">
        <w:rPr>
          <w:rFonts w:cs="Helvetica 45 Light"/>
          <w:color w:val="000000"/>
        </w:rPr>
        <w:t xml:space="preserve"> </w:t>
      </w:r>
      <w:r w:rsidRPr="00496132">
        <w:rPr>
          <w:rFonts w:cs="Helvetica 45 Light"/>
          <w:i/>
          <w:color w:val="000000"/>
        </w:rPr>
        <w:t>Australian Charter of Healthcare Rights</w:t>
      </w:r>
      <w:r>
        <w:rPr>
          <w:rFonts w:cs="Helvetica 45 Light"/>
          <w:color w:val="000000"/>
        </w:rPr>
        <w:t xml:space="preserve">. </w:t>
      </w:r>
      <w:r w:rsidR="00FD3ADD">
        <w:rPr>
          <w:rFonts w:cs="Helvetica 45 Light"/>
          <w:color w:val="000000"/>
        </w:rPr>
        <w:t>The</w:t>
      </w:r>
      <w:r w:rsidR="00FD3ADD" w:rsidRPr="00E5676D">
        <w:rPr>
          <w:rFonts w:cs="Helvetica 45 Light"/>
          <w:color w:val="000000"/>
        </w:rPr>
        <w:t xml:space="preserve"> </w:t>
      </w:r>
      <w:r>
        <w:rPr>
          <w:rFonts w:cs="Helvetica 45 Light"/>
          <w:color w:val="000000"/>
        </w:rPr>
        <w:t xml:space="preserve">Charter </w:t>
      </w:r>
      <w:r w:rsidR="00FD3ADD">
        <w:rPr>
          <w:rFonts w:cs="Helvetica 45 Light"/>
          <w:color w:val="000000"/>
        </w:rPr>
        <w:t xml:space="preserve">is clear </w:t>
      </w:r>
      <w:r w:rsidR="00FD3ADD" w:rsidRPr="00E5676D">
        <w:rPr>
          <w:rFonts w:cs="Helvetica 45 Light"/>
          <w:color w:val="000000"/>
        </w:rPr>
        <w:t xml:space="preserve">that all patients have a right to be included in decisions and choices about their </w:t>
      </w:r>
      <w:r w:rsidR="00B13F9E">
        <w:rPr>
          <w:rFonts w:cs="Helvetica 45 Light"/>
          <w:color w:val="000000"/>
        </w:rPr>
        <w:t xml:space="preserve">health </w:t>
      </w:r>
      <w:r w:rsidR="00FD3ADD" w:rsidRPr="00E5676D">
        <w:rPr>
          <w:rFonts w:cs="Helvetica 45 Light"/>
          <w:color w:val="000000"/>
        </w:rPr>
        <w:t>care and that patients</w:t>
      </w:r>
      <w:r w:rsidR="00FD3ADD">
        <w:rPr>
          <w:rFonts w:cs="Helvetica 45 Light"/>
          <w:color w:val="000000"/>
        </w:rPr>
        <w:t xml:space="preserve"> should</w:t>
      </w:r>
      <w:r w:rsidR="00FD3ADD" w:rsidRPr="00E5676D">
        <w:rPr>
          <w:rFonts w:cs="Helvetica 45 Light"/>
          <w:color w:val="000000"/>
        </w:rPr>
        <w:t xml:space="preserve"> receive open, timely</w:t>
      </w:r>
      <w:r w:rsidR="00B13F9E">
        <w:rPr>
          <w:rFonts w:cs="Helvetica 45 Light"/>
          <w:color w:val="000000"/>
        </w:rPr>
        <w:t>,</w:t>
      </w:r>
      <w:r w:rsidR="00FD3ADD" w:rsidRPr="00E5676D">
        <w:rPr>
          <w:rFonts w:cs="Helvetica 45 Light"/>
          <w:color w:val="000000"/>
        </w:rPr>
        <w:t xml:space="preserve"> and appropriate communication about their health</w:t>
      </w:r>
      <w:r w:rsidR="00B13F9E">
        <w:rPr>
          <w:rFonts w:cs="Helvetica 45 Light"/>
          <w:color w:val="000000"/>
        </w:rPr>
        <w:t xml:space="preserve"> </w:t>
      </w:r>
      <w:r w:rsidR="00FD3ADD" w:rsidRPr="00E5676D">
        <w:rPr>
          <w:rFonts w:cs="Helvetica 45 Light"/>
          <w:color w:val="000000"/>
        </w:rPr>
        <w:lastRenderedPageBreak/>
        <w:t>care in a way they can understand.</w:t>
      </w:r>
      <w:r w:rsidR="00FD3ADD">
        <w:rPr>
          <w:rStyle w:val="FootnoteReference"/>
          <w:rFonts w:cs="Helvetica 45 Light"/>
          <w:color w:val="000000"/>
        </w:rPr>
        <w:footnoteReference w:id="6"/>
      </w:r>
      <w:r w:rsidR="00FD3ADD">
        <w:rPr>
          <w:rFonts w:cs="Helvetica 45 Light"/>
          <w:color w:val="000000"/>
        </w:rPr>
        <w:t xml:space="preserve"> </w:t>
      </w:r>
      <w:r w:rsidR="008F760D">
        <w:rPr>
          <w:rFonts w:cs="Helvetica 45 Light"/>
          <w:color w:val="000000"/>
        </w:rPr>
        <w:t xml:space="preserve">In Victoria, health services are also bound by the </w:t>
      </w:r>
      <w:r w:rsidR="008F760D">
        <w:rPr>
          <w:rFonts w:cs="Helvetica 45 Light"/>
          <w:i/>
          <w:iCs/>
          <w:color w:val="000000"/>
        </w:rPr>
        <w:t xml:space="preserve">Charter of Human Rights and Responsibilities Act 2006 </w:t>
      </w:r>
      <w:r w:rsidR="008F760D">
        <w:rPr>
          <w:rFonts w:cs="Helvetica 45 Light"/>
          <w:color w:val="000000"/>
        </w:rPr>
        <w:t>(Vic).</w:t>
      </w:r>
    </w:p>
    <w:p w14:paraId="202F6094" w14:textId="13B4EBB9" w:rsidR="008F760D" w:rsidRPr="003A390E" w:rsidRDefault="008F760D" w:rsidP="00135040">
      <w:pPr>
        <w:spacing w:line="276" w:lineRule="auto"/>
        <w:ind w:left="709"/>
        <w:rPr>
          <w:rFonts w:cs="Helvetica 45 Light"/>
          <w:color w:val="000000"/>
        </w:rPr>
      </w:pPr>
      <w:r>
        <w:rPr>
          <w:rFonts w:cs="Helvetica 45 Light"/>
          <w:color w:val="000000"/>
        </w:rPr>
        <w:t>OPA appreciates that legislation relating to medical treatment planning and decision</w:t>
      </w:r>
      <w:r w:rsidR="003A390E">
        <w:rPr>
          <w:rFonts w:cs="Helvetica 45 Light"/>
          <w:color w:val="000000"/>
        </w:rPr>
        <w:t>-</w:t>
      </w:r>
      <w:r w:rsidR="003A390E" w:rsidRPr="003A390E">
        <w:rPr>
          <w:rFonts w:cs="Helvetica 45 Light"/>
          <w:color w:val="000000"/>
        </w:rPr>
        <w:t>making more broadly</w:t>
      </w:r>
      <w:r w:rsidRPr="003A390E">
        <w:rPr>
          <w:rFonts w:cs="Helvetica 45 Light"/>
          <w:color w:val="000000"/>
        </w:rPr>
        <w:t xml:space="preserve"> </w:t>
      </w:r>
      <w:r w:rsidR="003A390E" w:rsidRPr="003A390E">
        <w:rPr>
          <w:rFonts w:cs="Helvetica 45 Light"/>
          <w:color w:val="000000"/>
        </w:rPr>
        <w:t>sit within</w:t>
      </w:r>
      <w:r w:rsidRPr="003A390E">
        <w:rPr>
          <w:rFonts w:cs="Helvetica 45 Light"/>
          <w:color w:val="000000"/>
        </w:rPr>
        <w:t xml:space="preserve"> the jurisdiction of States and Territories. </w:t>
      </w:r>
      <w:r w:rsidR="003A390E">
        <w:rPr>
          <w:rFonts w:cs="Helvetica 45 Light"/>
          <w:color w:val="000000"/>
        </w:rPr>
        <w:t xml:space="preserve">Victoria is often at the forefront of reforms relating to the rights of people with disability. </w:t>
      </w:r>
    </w:p>
    <w:p w14:paraId="242777A1" w14:textId="4441A48D" w:rsidR="008F760D" w:rsidRDefault="003A390E" w:rsidP="00135040">
      <w:pPr>
        <w:spacing w:line="276" w:lineRule="auto"/>
        <w:ind w:left="709"/>
        <w:rPr>
          <w:rFonts w:cs="Helvetica 45 Light"/>
          <w:color w:val="000000"/>
        </w:rPr>
      </w:pPr>
      <w:r>
        <w:rPr>
          <w:rFonts w:cs="Helvetica 45 Light"/>
          <w:color w:val="000000"/>
        </w:rPr>
        <w:t>Indeed, i</w:t>
      </w:r>
      <w:r w:rsidR="008F760D" w:rsidRPr="003A390E">
        <w:rPr>
          <w:rFonts w:cs="Helvetica 45 Light"/>
          <w:color w:val="000000"/>
        </w:rPr>
        <w:t>n 2018, OPA welcomed</w:t>
      </w:r>
      <w:r w:rsidRPr="003A390E">
        <w:rPr>
          <w:rFonts w:cs="Helvetica 45 Light"/>
          <w:color w:val="000000"/>
        </w:rPr>
        <w:t xml:space="preserve"> landmark legislative reform with</w:t>
      </w:r>
      <w:r w:rsidR="008F760D" w:rsidRPr="003A390E">
        <w:rPr>
          <w:rFonts w:cs="Helvetica 45 Light"/>
          <w:color w:val="000000"/>
        </w:rPr>
        <w:t xml:space="preserve"> the </w:t>
      </w:r>
      <w:r w:rsidRPr="003A390E">
        <w:rPr>
          <w:rFonts w:cs="Helvetica 45 Light"/>
          <w:color w:val="000000"/>
        </w:rPr>
        <w:t xml:space="preserve">commencement </w:t>
      </w:r>
      <w:r w:rsidR="008F760D" w:rsidRPr="003A390E">
        <w:rPr>
          <w:rFonts w:cs="Helvetica 45 Light"/>
          <w:color w:val="000000"/>
        </w:rPr>
        <w:t>Victorian</w:t>
      </w:r>
      <w:r w:rsidR="00DA4D4A" w:rsidRPr="003A390E">
        <w:rPr>
          <w:rFonts w:cs="Helvetica 45 Light"/>
          <w:color w:val="000000"/>
        </w:rPr>
        <w:t xml:space="preserve"> </w:t>
      </w:r>
      <w:r w:rsidR="00DA4D4A" w:rsidRPr="003A390E">
        <w:rPr>
          <w:rFonts w:cs="Helvetica 45 Light"/>
          <w:i/>
          <w:iCs/>
          <w:color w:val="000000"/>
        </w:rPr>
        <w:t>Medical Treatment Planning and Decisions Act 2016</w:t>
      </w:r>
      <w:r w:rsidR="00DA4D4A" w:rsidRPr="003A390E">
        <w:rPr>
          <w:rFonts w:cs="Helvetica 45 Light"/>
          <w:color w:val="000000"/>
        </w:rPr>
        <w:t xml:space="preserve"> (Vic) (MTPD Act)</w:t>
      </w:r>
      <w:r w:rsidR="008F760D" w:rsidRPr="003A390E">
        <w:rPr>
          <w:rFonts w:cs="Helvetica 45 Light"/>
          <w:color w:val="000000"/>
        </w:rPr>
        <w:t xml:space="preserve">. The MTPD Act </w:t>
      </w:r>
      <w:r w:rsidR="002E11AA" w:rsidRPr="003A390E">
        <w:rPr>
          <w:rFonts w:cs="Helvetica 45 Light"/>
          <w:color w:val="000000"/>
        </w:rPr>
        <w:t>is</w:t>
      </w:r>
      <w:r w:rsidR="008F760D" w:rsidRPr="003A390E">
        <w:rPr>
          <w:rFonts w:cs="Helvetica 45 Light"/>
          <w:color w:val="000000"/>
        </w:rPr>
        <w:t xml:space="preserve"> </w:t>
      </w:r>
      <w:r w:rsidR="002E11AA" w:rsidRPr="003A390E">
        <w:rPr>
          <w:rFonts w:cs="Helvetica 45 Light"/>
          <w:color w:val="000000"/>
        </w:rPr>
        <w:t>a</w:t>
      </w:r>
      <w:r w:rsidRPr="003A390E">
        <w:rPr>
          <w:rFonts w:cs="Helvetica 45 Light"/>
          <w:color w:val="000000"/>
        </w:rPr>
        <w:t>n important human right development because it</w:t>
      </w:r>
      <w:r w:rsidR="008F760D" w:rsidRPr="003A390E">
        <w:rPr>
          <w:rFonts w:cs="Helvetica 45 Light"/>
          <w:color w:val="000000"/>
        </w:rPr>
        <w:t xml:space="preserve"> gives effect to Article 12 of the CRPD</w:t>
      </w:r>
      <w:r w:rsidRPr="003A390E">
        <w:rPr>
          <w:rFonts w:cs="Helvetica 45 Light"/>
          <w:color w:val="000000"/>
        </w:rPr>
        <w:t xml:space="preserve"> by legislating supported decision-making in relation to medical treatment decisions.</w:t>
      </w:r>
      <w:r w:rsidR="008F760D" w:rsidRPr="003A390E">
        <w:rPr>
          <w:rFonts w:cs="Helvetica 45 Light"/>
          <w:color w:val="000000"/>
        </w:rPr>
        <w:t xml:space="preserve"> </w:t>
      </w:r>
      <w:r w:rsidRPr="003A390E">
        <w:rPr>
          <w:rFonts w:cs="Helvetica 45 Light"/>
          <w:color w:val="000000"/>
        </w:rPr>
        <w:t xml:space="preserve">The MTPD Act, like other Victorian legislation, represents </w:t>
      </w:r>
      <w:r w:rsidR="002E11AA" w:rsidRPr="003A390E">
        <w:rPr>
          <w:rFonts w:cs="Helvetica 45 Light"/>
          <w:color w:val="000000"/>
        </w:rPr>
        <w:t xml:space="preserve">a significant </w:t>
      </w:r>
      <w:r w:rsidRPr="003A390E">
        <w:rPr>
          <w:rFonts w:cs="Helvetica 45 Light"/>
          <w:color w:val="000000"/>
        </w:rPr>
        <w:t xml:space="preserve">and noteworthy </w:t>
      </w:r>
      <w:r w:rsidR="002E11AA" w:rsidRPr="003A390E">
        <w:rPr>
          <w:rFonts w:cs="Helvetica 45 Light"/>
          <w:color w:val="000000"/>
        </w:rPr>
        <w:t>advancement of the rights of people with disability</w:t>
      </w:r>
      <w:r>
        <w:rPr>
          <w:rFonts w:cs="Helvetica 45 Light"/>
          <w:color w:val="000000"/>
        </w:rPr>
        <w:t>, and particularly people with cognitive disability,</w:t>
      </w:r>
      <w:r w:rsidR="002E11AA" w:rsidRPr="003A390E">
        <w:rPr>
          <w:rFonts w:cs="Helvetica 45 Light"/>
          <w:color w:val="000000"/>
        </w:rPr>
        <w:t xml:space="preserve"> in Victoria</w:t>
      </w:r>
      <w:r w:rsidRPr="003A390E">
        <w:rPr>
          <w:rFonts w:cs="Helvetica 45 Light"/>
          <w:color w:val="000000"/>
        </w:rPr>
        <w:t>.</w:t>
      </w:r>
      <w:r w:rsidR="002E11AA" w:rsidRPr="003A390E">
        <w:rPr>
          <w:rFonts w:cs="Helvetica 45 Light"/>
          <w:color w:val="000000"/>
        </w:rPr>
        <w:t xml:space="preserve"> OPA </w:t>
      </w:r>
      <w:r w:rsidRPr="003A390E">
        <w:rPr>
          <w:rFonts w:cs="Helvetica 45 Light"/>
          <w:color w:val="000000"/>
        </w:rPr>
        <w:t xml:space="preserve">strongly </w:t>
      </w:r>
      <w:r w:rsidR="002E11AA" w:rsidRPr="003A390E">
        <w:rPr>
          <w:rFonts w:cs="Helvetica 45 Light"/>
          <w:color w:val="000000"/>
        </w:rPr>
        <w:t xml:space="preserve">advocates for </w:t>
      </w:r>
      <w:r w:rsidRPr="003A390E">
        <w:rPr>
          <w:rFonts w:cs="Helvetica 45 Light"/>
          <w:color w:val="000000"/>
        </w:rPr>
        <w:t>similar legislation</w:t>
      </w:r>
      <w:r w:rsidR="002E11AA" w:rsidRPr="003A390E">
        <w:rPr>
          <w:rFonts w:cs="Helvetica 45 Light"/>
          <w:color w:val="000000"/>
        </w:rPr>
        <w:t xml:space="preserve"> to be replicated across Australia.</w:t>
      </w:r>
      <w:r w:rsidR="002E11AA">
        <w:rPr>
          <w:rFonts w:cs="Helvetica 45 Light"/>
          <w:color w:val="000000"/>
        </w:rPr>
        <w:t xml:space="preserve"> </w:t>
      </w:r>
    </w:p>
    <w:p w14:paraId="2678DA62" w14:textId="6FF4D617" w:rsidR="00843458" w:rsidRPr="00843458" w:rsidRDefault="00843458" w:rsidP="00843458">
      <w:pPr>
        <w:pStyle w:val="Heading2OPA"/>
        <w:numPr>
          <w:ilvl w:val="1"/>
          <w:numId w:val="16"/>
        </w:numPr>
        <w:ind w:left="709" w:hanging="709"/>
      </w:pPr>
      <w:bookmarkStart w:id="12" w:name="_Toc36204813"/>
      <w:r w:rsidRPr="00843458">
        <w:t>Supported decision-making in health</w:t>
      </w:r>
      <w:r w:rsidR="004703D7">
        <w:t xml:space="preserve"> care</w:t>
      </w:r>
      <w:r w:rsidRPr="00843458">
        <w:t xml:space="preserve"> </w:t>
      </w:r>
      <w:r w:rsidR="00C73D81">
        <w:t>settings</w:t>
      </w:r>
      <w:bookmarkEnd w:id="12"/>
    </w:p>
    <w:p w14:paraId="115300BA" w14:textId="4C777E52" w:rsidR="00676362" w:rsidRPr="00676362" w:rsidRDefault="00676362" w:rsidP="002E11AA">
      <w:pPr>
        <w:spacing w:line="276" w:lineRule="auto"/>
        <w:ind w:left="709"/>
      </w:pPr>
      <w:r w:rsidRPr="00EA70F5">
        <w:rPr>
          <w:rStyle w:val="A3"/>
        </w:rPr>
        <w:t>Supported</w:t>
      </w:r>
      <w:r>
        <w:rPr>
          <w:rStyle w:val="A3"/>
        </w:rPr>
        <w:t xml:space="preserve"> decision-making is </w:t>
      </w:r>
      <w:r>
        <w:t>the provision of decision-making support</w:t>
      </w:r>
      <w:r w:rsidR="002A4006">
        <w:t>s</w:t>
      </w:r>
      <w:r>
        <w:t xml:space="preserve"> </w:t>
      </w:r>
      <w:r w:rsidR="00CB3A9E">
        <w:t>that</w:t>
      </w:r>
      <w:r>
        <w:t xml:space="preserve"> enable </w:t>
      </w:r>
      <w:r w:rsidR="00194E3A">
        <w:t>persons</w:t>
      </w:r>
      <w:r>
        <w:t xml:space="preserve"> with cognitive disabilit</w:t>
      </w:r>
      <w:r w:rsidR="002D7B07">
        <w:t>y</w:t>
      </w:r>
      <w:r>
        <w:t xml:space="preserve"> to exercise their legal capacity</w:t>
      </w:r>
      <w:r w:rsidR="00401032">
        <w:t xml:space="preserve"> </w:t>
      </w:r>
      <w:r w:rsidR="00B13F9E">
        <w:t xml:space="preserve">by </w:t>
      </w:r>
      <w:r w:rsidR="00401032">
        <w:t>be</w:t>
      </w:r>
      <w:r w:rsidR="00B13F9E">
        <w:t>ing</w:t>
      </w:r>
      <w:r w:rsidR="006772AD" w:rsidRPr="006772AD">
        <w:t xml:space="preserve"> assisted to make valid decisions. It is based on the premise that everyone has the right to make their own decisions and to receive whatever support they require to do so. </w:t>
      </w:r>
      <w:r w:rsidR="002E11AA" w:rsidRPr="002E11AA">
        <w:t>When legally recognised, supported</w:t>
      </w:r>
      <w:r w:rsidR="002E11AA">
        <w:t xml:space="preserve"> </w:t>
      </w:r>
      <w:r w:rsidR="002E11AA" w:rsidRPr="002E11AA">
        <w:t xml:space="preserve">decision-making can be an </w:t>
      </w:r>
      <w:r w:rsidR="002E11AA">
        <w:t xml:space="preserve">empowering </w:t>
      </w:r>
      <w:r w:rsidR="002E11AA" w:rsidRPr="002E11AA">
        <w:t>alternative to formal substituted decision-making</w:t>
      </w:r>
      <w:r w:rsidR="009F0239">
        <w:t>.</w:t>
      </w:r>
    </w:p>
    <w:p w14:paraId="424EB5E1" w14:textId="54CAAA2B" w:rsidR="004E0C26" w:rsidRPr="004E0C26" w:rsidRDefault="00827987" w:rsidP="00827987">
      <w:pPr>
        <w:spacing w:line="276" w:lineRule="auto"/>
        <w:ind w:left="709"/>
        <w:rPr>
          <w:rStyle w:val="A3"/>
          <w:highlight w:val="yellow"/>
        </w:rPr>
      </w:pPr>
      <w:r>
        <w:rPr>
          <w:rStyle w:val="A3"/>
        </w:rPr>
        <w:t>CEO of the Centre for Intellectual Disability,</w:t>
      </w:r>
      <w:r w:rsidR="002B7224">
        <w:rPr>
          <w:rStyle w:val="A3"/>
        </w:rPr>
        <w:t xml:space="preserve"> Justine O’Neil,</w:t>
      </w:r>
      <w:r>
        <w:rPr>
          <w:rStyle w:val="A3"/>
        </w:rPr>
        <w:t xml:space="preserve"> explained</w:t>
      </w:r>
      <w:r w:rsidR="004E0C26">
        <w:rPr>
          <w:rStyle w:val="A3"/>
        </w:rPr>
        <w:t xml:space="preserve"> </w:t>
      </w:r>
      <w:r w:rsidR="00E45878" w:rsidRPr="00E45878">
        <w:rPr>
          <w:rStyle w:val="A3"/>
        </w:rPr>
        <w:t>supported decision-making</w:t>
      </w:r>
      <w:r w:rsidR="004E0C26">
        <w:rPr>
          <w:rStyle w:val="A3"/>
        </w:rPr>
        <w:t xml:space="preserve"> </w:t>
      </w:r>
      <w:r w:rsidR="006C68E9">
        <w:rPr>
          <w:rStyle w:val="A3"/>
        </w:rPr>
        <w:t xml:space="preserve">in the following way </w:t>
      </w:r>
      <w:r>
        <w:rPr>
          <w:rStyle w:val="A3"/>
        </w:rPr>
        <w:t xml:space="preserve">when she appeared as a witness before the </w:t>
      </w:r>
      <w:r w:rsidR="00CB3A9E">
        <w:rPr>
          <w:rStyle w:val="A3"/>
        </w:rPr>
        <w:t xml:space="preserve">Royal </w:t>
      </w:r>
      <w:r>
        <w:rPr>
          <w:rStyle w:val="A3"/>
        </w:rPr>
        <w:t>Commission</w:t>
      </w:r>
      <w:r w:rsidR="004E0C26">
        <w:rPr>
          <w:rStyle w:val="A3"/>
        </w:rPr>
        <w:t>:</w:t>
      </w:r>
    </w:p>
    <w:p w14:paraId="308F7F6E" w14:textId="5884D6F8" w:rsidR="00E45878" w:rsidRPr="00F30881" w:rsidRDefault="004E0C26" w:rsidP="004E0C26">
      <w:pPr>
        <w:spacing w:line="276" w:lineRule="auto"/>
        <w:ind w:left="1440"/>
        <w:rPr>
          <w:rFonts w:cs="Helvetica 45 Light"/>
          <w:color w:val="000000"/>
          <w:highlight w:val="yellow"/>
        </w:rPr>
      </w:pPr>
      <w:r w:rsidRPr="00F30881">
        <w:rPr>
          <w:rFonts w:cs="Helvetica 45 Light"/>
          <w:color w:val="000000"/>
        </w:rPr>
        <w:t>S</w:t>
      </w:r>
      <w:r w:rsidR="00E45878" w:rsidRPr="00F30881">
        <w:rPr>
          <w:rFonts w:cs="Helvetica 45 Light"/>
          <w:color w:val="000000"/>
        </w:rPr>
        <w:t>upported decision-making is recognising adults’ rights and people’s rights to make decisions for themselves and trying to work out what kinds of supports do you build in to really stretch out the number of people who can make their own decisions or, at the very least, participate to the greatest extent possible.</w:t>
      </w:r>
      <w:r w:rsidR="00E45878" w:rsidRPr="00F30881">
        <w:rPr>
          <w:rStyle w:val="FootnoteReference"/>
          <w:rFonts w:cs="Helvetica 45 Light"/>
          <w:color w:val="000000"/>
        </w:rPr>
        <w:footnoteReference w:id="7"/>
      </w:r>
      <w:r w:rsidR="00E45878" w:rsidRPr="00F30881">
        <w:rPr>
          <w:rFonts w:cs="Helvetica 45 Light"/>
          <w:color w:val="000000"/>
        </w:rPr>
        <w:t xml:space="preserve"> </w:t>
      </w:r>
    </w:p>
    <w:p w14:paraId="66C7F2AD" w14:textId="41CB94F4" w:rsidR="002D7B07" w:rsidRDefault="00CB3A9E" w:rsidP="00EA70F5">
      <w:pPr>
        <w:spacing w:line="276" w:lineRule="auto"/>
        <w:ind w:left="709"/>
        <w:rPr>
          <w:rFonts w:cs="Helvetica 45 Light"/>
          <w:color w:val="000000"/>
        </w:rPr>
      </w:pPr>
      <w:r>
        <w:rPr>
          <w:rFonts w:cs="Helvetica 45 Light"/>
          <w:color w:val="000000"/>
        </w:rPr>
        <w:t xml:space="preserve">Supported decision-making </w:t>
      </w:r>
      <w:r w:rsidR="00FD3ADD">
        <w:rPr>
          <w:rFonts w:cs="Helvetica 45 Light"/>
          <w:color w:val="000000"/>
        </w:rPr>
        <w:t>starts</w:t>
      </w:r>
      <w:r w:rsidR="00C11466">
        <w:rPr>
          <w:rFonts w:cs="Helvetica 45 Light"/>
          <w:color w:val="000000"/>
        </w:rPr>
        <w:t xml:space="preserve"> with the presumption that </w:t>
      </w:r>
      <w:r w:rsidR="00FD3ADD">
        <w:rPr>
          <w:rFonts w:cs="Helvetica 45 Light"/>
          <w:color w:val="000000"/>
        </w:rPr>
        <w:t>all</w:t>
      </w:r>
      <w:r w:rsidR="00C11466">
        <w:rPr>
          <w:rFonts w:cs="Helvetica 45 Light"/>
          <w:color w:val="000000"/>
        </w:rPr>
        <w:t xml:space="preserve"> adult</w:t>
      </w:r>
      <w:r w:rsidR="00FD3ADD">
        <w:rPr>
          <w:rFonts w:cs="Helvetica 45 Light"/>
          <w:color w:val="000000"/>
        </w:rPr>
        <w:t>s</w:t>
      </w:r>
      <w:r w:rsidR="00C11466">
        <w:rPr>
          <w:rFonts w:cs="Helvetica 45 Light"/>
          <w:color w:val="000000"/>
        </w:rPr>
        <w:t xml:space="preserve"> ha</w:t>
      </w:r>
      <w:r w:rsidR="00FD3ADD">
        <w:rPr>
          <w:rFonts w:cs="Helvetica 45 Light"/>
          <w:color w:val="000000"/>
        </w:rPr>
        <w:t>ve</w:t>
      </w:r>
      <w:r w:rsidR="00C11466">
        <w:rPr>
          <w:rFonts w:cs="Helvetica 45 Light"/>
          <w:color w:val="000000"/>
        </w:rPr>
        <w:t xml:space="preserve"> decision-making</w:t>
      </w:r>
      <w:r w:rsidR="00A66ABF">
        <w:rPr>
          <w:rFonts w:cs="Helvetica 45 Light"/>
          <w:color w:val="000000"/>
        </w:rPr>
        <w:t xml:space="preserve"> </w:t>
      </w:r>
      <w:r w:rsidR="00FD3ADD">
        <w:rPr>
          <w:rFonts w:cs="Helvetica 45 Light"/>
          <w:color w:val="000000"/>
        </w:rPr>
        <w:t xml:space="preserve">capacity </w:t>
      </w:r>
      <w:r w:rsidR="00A66ABF">
        <w:rPr>
          <w:rFonts w:cs="Helvetica 45 Light"/>
          <w:color w:val="000000"/>
        </w:rPr>
        <w:t>unless there is evidence to the contrary.</w:t>
      </w:r>
      <w:r w:rsidR="00624154">
        <w:rPr>
          <w:rStyle w:val="FootnoteReference"/>
          <w:rFonts w:cs="Helvetica 45 Light"/>
          <w:color w:val="000000"/>
        </w:rPr>
        <w:footnoteReference w:id="8"/>
      </w:r>
      <w:r w:rsidR="00A66ABF">
        <w:rPr>
          <w:rFonts w:cs="Helvetica 45 Light"/>
          <w:color w:val="000000"/>
        </w:rPr>
        <w:t xml:space="preserve"> The criteria for assessing</w:t>
      </w:r>
      <w:r>
        <w:rPr>
          <w:rFonts w:cs="Helvetica 45 Light"/>
          <w:color w:val="000000"/>
        </w:rPr>
        <w:t xml:space="preserve"> a person’s decision-making capacity</w:t>
      </w:r>
      <w:r w:rsidR="00A66ABF">
        <w:rPr>
          <w:rFonts w:cs="Helvetica 45 Light"/>
          <w:color w:val="000000"/>
        </w:rPr>
        <w:t xml:space="preserve"> </w:t>
      </w:r>
      <w:r w:rsidR="00401032">
        <w:rPr>
          <w:rFonts w:cs="Helvetica 45 Light"/>
          <w:color w:val="000000"/>
        </w:rPr>
        <w:t>are</w:t>
      </w:r>
      <w:r w:rsidR="00A66ABF">
        <w:rPr>
          <w:rFonts w:cs="Helvetica 45 Light"/>
          <w:color w:val="000000"/>
        </w:rPr>
        <w:t xml:space="preserve"> </w:t>
      </w:r>
      <w:r w:rsidR="00194E3A">
        <w:rPr>
          <w:rFonts w:cs="Helvetica 45 Light"/>
          <w:color w:val="000000"/>
        </w:rPr>
        <w:t>contained</w:t>
      </w:r>
      <w:r w:rsidR="00A66ABF">
        <w:rPr>
          <w:rFonts w:cs="Helvetica 45 Light"/>
          <w:color w:val="000000"/>
        </w:rPr>
        <w:t xml:space="preserve"> in </w:t>
      </w:r>
      <w:r w:rsidR="00AC2FB4">
        <w:rPr>
          <w:rFonts w:cs="Helvetica 45 Light"/>
          <w:color w:val="000000"/>
        </w:rPr>
        <w:t xml:space="preserve">various </w:t>
      </w:r>
      <w:r w:rsidR="00A66ABF">
        <w:rPr>
          <w:rFonts w:cs="Helvetica 45 Light"/>
          <w:color w:val="000000"/>
        </w:rPr>
        <w:t>legislation</w:t>
      </w:r>
      <w:r w:rsidR="00194E3A">
        <w:rPr>
          <w:rFonts w:cs="Helvetica 45 Light"/>
          <w:color w:val="000000"/>
        </w:rPr>
        <w:t>s</w:t>
      </w:r>
      <w:r w:rsidR="00AC2FB4">
        <w:rPr>
          <w:rFonts w:cs="Helvetica 45 Light"/>
          <w:color w:val="000000"/>
        </w:rPr>
        <w:t>, depending on the nature of the decision at hand</w:t>
      </w:r>
      <w:r>
        <w:rPr>
          <w:rFonts w:cs="Helvetica 45 Light"/>
          <w:color w:val="000000"/>
        </w:rPr>
        <w:t xml:space="preserve">. </w:t>
      </w:r>
      <w:r w:rsidR="001C04E1">
        <w:rPr>
          <w:rFonts w:cs="Helvetica 45 Light"/>
          <w:color w:val="000000"/>
        </w:rPr>
        <w:t>I</w:t>
      </w:r>
      <w:r w:rsidR="00E45878">
        <w:rPr>
          <w:rFonts w:cs="Helvetica 45 Light"/>
          <w:color w:val="000000"/>
        </w:rPr>
        <w:t>n Victoria</w:t>
      </w:r>
      <w:r w:rsidR="00D93C57">
        <w:rPr>
          <w:rFonts w:cs="Helvetica 45 Light"/>
          <w:color w:val="000000"/>
        </w:rPr>
        <w:t xml:space="preserve">, </w:t>
      </w:r>
      <w:r w:rsidR="00BD1461">
        <w:rPr>
          <w:rFonts w:cs="Helvetica 45 Light"/>
          <w:color w:val="000000"/>
        </w:rPr>
        <w:t>s</w:t>
      </w:r>
      <w:r w:rsidR="002D7B07">
        <w:rPr>
          <w:rFonts w:cs="Helvetica 45 Light"/>
          <w:color w:val="000000"/>
        </w:rPr>
        <w:t>ection 4(1) of the</w:t>
      </w:r>
      <w:r w:rsidR="001C04E1" w:rsidRPr="0097286F">
        <w:rPr>
          <w:rFonts w:cs="Helvetica 45 Light"/>
          <w:color w:val="000000"/>
        </w:rPr>
        <w:t xml:space="preserve"> MTPD Act </w:t>
      </w:r>
      <w:r w:rsidR="002D7B07">
        <w:rPr>
          <w:rFonts w:cs="Helvetica 45 Light"/>
          <w:color w:val="000000"/>
        </w:rPr>
        <w:t>sets out</w:t>
      </w:r>
      <w:r w:rsidR="001E42DE">
        <w:rPr>
          <w:rFonts w:cs="Helvetica 45 Light"/>
          <w:color w:val="000000"/>
        </w:rPr>
        <w:t xml:space="preserve"> </w:t>
      </w:r>
      <w:r w:rsidR="002D7B07">
        <w:rPr>
          <w:rFonts w:cs="Helvetica 45 Light"/>
          <w:color w:val="000000"/>
        </w:rPr>
        <w:t xml:space="preserve">four criteria </w:t>
      </w:r>
      <w:r w:rsidR="00BD1461">
        <w:rPr>
          <w:rFonts w:cs="Helvetica 45 Light"/>
          <w:color w:val="000000"/>
        </w:rPr>
        <w:t xml:space="preserve">that </w:t>
      </w:r>
      <w:r w:rsidR="001C04E1">
        <w:rPr>
          <w:rFonts w:cs="Helvetica 45 Light"/>
          <w:color w:val="000000"/>
        </w:rPr>
        <w:t>a health practitioner must</w:t>
      </w:r>
      <w:r w:rsidR="001E42DE">
        <w:rPr>
          <w:rFonts w:cs="Helvetica 45 Light"/>
          <w:color w:val="000000"/>
        </w:rPr>
        <w:t xml:space="preserve"> </w:t>
      </w:r>
      <w:r w:rsidR="001C04E1">
        <w:rPr>
          <w:rFonts w:cs="Helvetica 45 Light"/>
          <w:color w:val="000000"/>
        </w:rPr>
        <w:t xml:space="preserve">initially </w:t>
      </w:r>
      <w:r w:rsidR="001E42DE">
        <w:rPr>
          <w:rFonts w:cs="Helvetica 45 Light"/>
          <w:color w:val="000000"/>
        </w:rPr>
        <w:t xml:space="preserve">apply in </w:t>
      </w:r>
      <w:r w:rsidR="002D7B07">
        <w:rPr>
          <w:rFonts w:cs="Helvetica 45 Light"/>
          <w:color w:val="000000"/>
        </w:rPr>
        <w:t>determin</w:t>
      </w:r>
      <w:r w:rsidR="001E42DE">
        <w:rPr>
          <w:rFonts w:cs="Helvetica 45 Light"/>
          <w:color w:val="000000"/>
        </w:rPr>
        <w:t>ing</w:t>
      </w:r>
      <w:r w:rsidR="002D7B07">
        <w:rPr>
          <w:rFonts w:cs="Helvetica 45 Light"/>
          <w:color w:val="000000"/>
        </w:rPr>
        <w:t xml:space="preserve"> whether a person has capacity</w:t>
      </w:r>
      <w:r w:rsidR="001E42DE">
        <w:rPr>
          <w:rFonts w:cs="Helvetica 45 Light"/>
          <w:color w:val="000000"/>
        </w:rPr>
        <w:t xml:space="preserve"> to make decision</w:t>
      </w:r>
      <w:r w:rsidR="00FD3ADD">
        <w:rPr>
          <w:rFonts w:cs="Helvetica 45 Light"/>
          <w:color w:val="000000"/>
        </w:rPr>
        <w:t>s</w:t>
      </w:r>
      <w:r w:rsidR="001E42DE">
        <w:rPr>
          <w:rFonts w:cs="Helvetica 45 Light"/>
          <w:color w:val="000000"/>
        </w:rPr>
        <w:t xml:space="preserve"> related to medical treatment</w:t>
      </w:r>
      <w:r w:rsidR="002D7B07">
        <w:rPr>
          <w:rFonts w:cs="Helvetica 45 Light"/>
          <w:color w:val="000000"/>
        </w:rPr>
        <w:t xml:space="preserve">: </w:t>
      </w:r>
    </w:p>
    <w:p w14:paraId="6D7CA242" w14:textId="6A482A0C" w:rsidR="002D7B07" w:rsidRPr="002B7224" w:rsidRDefault="002D7B07" w:rsidP="004C251B">
      <w:pPr>
        <w:spacing w:after="0" w:line="276" w:lineRule="auto"/>
        <w:ind w:left="1418"/>
        <w:rPr>
          <w:rFonts w:cs="Helvetica 45 Light"/>
          <w:iCs/>
          <w:color w:val="000000"/>
        </w:rPr>
      </w:pPr>
      <w:r w:rsidRPr="002B7224">
        <w:rPr>
          <w:rFonts w:cs="Helvetica 45 Light"/>
          <w:iCs/>
          <w:color w:val="000000"/>
        </w:rPr>
        <w:t>A person has decision-making capacity to make a decision to which this Act applies if the person is able to do the following-</w:t>
      </w:r>
    </w:p>
    <w:p w14:paraId="56EC8077" w14:textId="2C811F2B" w:rsidR="00D93C57" w:rsidRPr="002B7224" w:rsidRDefault="001E42DE" w:rsidP="004C251B">
      <w:pPr>
        <w:pStyle w:val="ListParagraph"/>
        <w:numPr>
          <w:ilvl w:val="0"/>
          <w:numId w:val="28"/>
        </w:numPr>
        <w:tabs>
          <w:tab w:val="left" w:pos="1843"/>
        </w:tabs>
        <w:spacing w:line="276" w:lineRule="auto"/>
        <w:ind w:left="1767" w:hanging="11"/>
        <w:rPr>
          <w:rFonts w:cs="Helvetica 45 Light"/>
          <w:iCs/>
          <w:color w:val="000000"/>
        </w:rPr>
      </w:pPr>
      <w:r w:rsidRPr="002B7224">
        <w:rPr>
          <w:rFonts w:cs="Helvetica 45 Light"/>
          <w:iCs/>
          <w:color w:val="000000"/>
        </w:rPr>
        <w:t>understand</w:t>
      </w:r>
      <w:r w:rsidR="002D7B07" w:rsidRPr="002B7224">
        <w:rPr>
          <w:rFonts w:cs="Helvetica 45 Light"/>
          <w:iCs/>
          <w:color w:val="000000"/>
        </w:rPr>
        <w:t xml:space="preserve"> the information relevant to the decision and the effect of the</w:t>
      </w:r>
      <w:r w:rsidR="00D93C57" w:rsidRPr="002B7224">
        <w:rPr>
          <w:rFonts w:cs="Helvetica 45 Light"/>
          <w:iCs/>
          <w:color w:val="000000"/>
        </w:rPr>
        <w:t xml:space="preserve"> </w:t>
      </w:r>
      <w:r w:rsidR="002D7B07" w:rsidRPr="002B7224">
        <w:rPr>
          <w:rFonts w:cs="Helvetica 45 Light"/>
          <w:iCs/>
          <w:color w:val="000000"/>
        </w:rPr>
        <w:t>decision;</w:t>
      </w:r>
    </w:p>
    <w:p w14:paraId="1BC5A136" w14:textId="77777777" w:rsidR="00D93C57" w:rsidRPr="002B7224" w:rsidRDefault="001E42DE" w:rsidP="004C251B">
      <w:pPr>
        <w:pStyle w:val="ListParagraph"/>
        <w:numPr>
          <w:ilvl w:val="0"/>
          <w:numId w:val="28"/>
        </w:numPr>
        <w:spacing w:line="276" w:lineRule="auto"/>
        <w:ind w:left="2138"/>
        <w:rPr>
          <w:rFonts w:cs="Helvetica 45 Light"/>
          <w:iCs/>
          <w:color w:val="000000"/>
        </w:rPr>
      </w:pPr>
      <w:r w:rsidRPr="002B7224">
        <w:rPr>
          <w:rFonts w:cs="Helvetica 45 Light"/>
          <w:iCs/>
          <w:color w:val="000000"/>
        </w:rPr>
        <w:t>retain</w:t>
      </w:r>
      <w:r w:rsidR="002D7B07" w:rsidRPr="002B7224">
        <w:rPr>
          <w:rFonts w:cs="Helvetica 45 Light"/>
          <w:iCs/>
          <w:color w:val="000000"/>
        </w:rPr>
        <w:t xml:space="preserve"> that information to the extent necessary to make the decision; </w:t>
      </w:r>
    </w:p>
    <w:p w14:paraId="277E1EA0" w14:textId="77777777" w:rsidR="00D93C57" w:rsidRPr="002B7224" w:rsidRDefault="001E42DE" w:rsidP="004C251B">
      <w:pPr>
        <w:pStyle w:val="ListParagraph"/>
        <w:numPr>
          <w:ilvl w:val="0"/>
          <w:numId w:val="28"/>
        </w:numPr>
        <w:spacing w:line="276" w:lineRule="auto"/>
        <w:ind w:left="2138"/>
        <w:rPr>
          <w:rFonts w:cs="Helvetica 45 Light"/>
          <w:iCs/>
          <w:color w:val="000000"/>
        </w:rPr>
      </w:pPr>
      <w:r w:rsidRPr="002B7224">
        <w:rPr>
          <w:rFonts w:cs="Helvetica 45 Light"/>
          <w:iCs/>
          <w:color w:val="000000"/>
        </w:rPr>
        <w:lastRenderedPageBreak/>
        <w:t>use</w:t>
      </w:r>
      <w:r w:rsidR="002D7B07" w:rsidRPr="002B7224">
        <w:rPr>
          <w:rFonts w:cs="Helvetica 45 Light"/>
          <w:iCs/>
          <w:color w:val="000000"/>
        </w:rPr>
        <w:t xml:space="preserve"> or weigh that information as part of the process of making the decision</w:t>
      </w:r>
      <w:r w:rsidR="00D93C57" w:rsidRPr="002B7224">
        <w:rPr>
          <w:rFonts w:cs="Helvetica 45 Light"/>
          <w:iCs/>
          <w:color w:val="000000"/>
        </w:rPr>
        <w:t>;</w:t>
      </w:r>
    </w:p>
    <w:p w14:paraId="7AE7BBAA" w14:textId="209FA4B3" w:rsidR="002D7B07" w:rsidRPr="002B7224" w:rsidRDefault="001E42DE" w:rsidP="004C251B">
      <w:pPr>
        <w:pStyle w:val="ListParagraph"/>
        <w:numPr>
          <w:ilvl w:val="0"/>
          <w:numId w:val="28"/>
        </w:numPr>
        <w:spacing w:line="276" w:lineRule="auto"/>
        <w:ind w:left="2138"/>
        <w:rPr>
          <w:rFonts w:cs="Helvetica 45 Light"/>
          <w:iCs/>
          <w:color w:val="000000"/>
        </w:rPr>
      </w:pPr>
      <w:r w:rsidRPr="002B7224">
        <w:rPr>
          <w:rFonts w:cs="Helvetica 45 Light"/>
          <w:iCs/>
          <w:color w:val="000000"/>
        </w:rPr>
        <w:t>communication</w:t>
      </w:r>
      <w:r w:rsidR="002D7B07" w:rsidRPr="002B7224">
        <w:rPr>
          <w:rFonts w:cs="Helvetica 45 Light"/>
          <w:iCs/>
          <w:color w:val="000000"/>
        </w:rPr>
        <w:t xml:space="preserve"> the decision and the person’s views and needs as to the decision in some way, including by speech, gestures or other means. </w:t>
      </w:r>
    </w:p>
    <w:p w14:paraId="338983E0" w14:textId="7C772CC1" w:rsidR="00D93C57" w:rsidRDefault="00FD3ADD" w:rsidP="00EA05E5">
      <w:pPr>
        <w:spacing w:line="276" w:lineRule="auto"/>
        <w:ind w:left="709"/>
        <w:rPr>
          <w:rFonts w:cs="Helvetica 45 Light"/>
          <w:color w:val="000000"/>
        </w:rPr>
      </w:pPr>
      <w:r>
        <w:rPr>
          <w:rStyle w:val="A3"/>
        </w:rPr>
        <w:t>A</w:t>
      </w:r>
      <w:r w:rsidR="00CB3A9E">
        <w:rPr>
          <w:rStyle w:val="A3"/>
        </w:rPr>
        <w:t xml:space="preserve"> fundamental principle of the supported decision-making framework is that a</w:t>
      </w:r>
      <w:r w:rsidR="00CB3A9E" w:rsidRPr="00CB3A9E">
        <w:rPr>
          <w:rFonts w:cs="Helvetica 45 Light"/>
          <w:color w:val="000000"/>
        </w:rPr>
        <w:t xml:space="preserve"> person is </w:t>
      </w:r>
      <w:r>
        <w:rPr>
          <w:rFonts w:cs="Helvetica 45 Light"/>
          <w:color w:val="000000"/>
        </w:rPr>
        <w:t>considered</w:t>
      </w:r>
      <w:r w:rsidR="00CB3A9E" w:rsidRPr="00CB3A9E">
        <w:rPr>
          <w:rFonts w:cs="Helvetica 45 Light"/>
          <w:color w:val="000000"/>
        </w:rPr>
        <w:t xml:space="preserve"> to have decision-making capacity</w:t>
      </w:r>
      <w:r w:rsidR="00AC2FB4">
        <w:rPr>
          <w:rFonts w:cs="Helvetica 45 Light"/>
          <w:color w:val="000000"/>
        </w:rPr>
        <w:t xml:space="preserve"> </w:t>
      </w:r>
      <w:r w:rsidR="00CB3A9E" w:rsidRPr="00CB3A9E">
        <w:rPr>
          <w:rFonts w:cs="Helvetica 45 Light"/>
          <w:color w:val="000000"/>
        </w:rPr>
        <w:t xml:space="preserve">if </w:t>
      </w:r>
      <w:r>
        <w:rPr>
          <w:rFonts w:cs="Helvetica 45 Light"/>
          <w:color w:val="000000"/>
        </w:rPr>
        <w:t xml:space="preserve">they can </w:t>
      </w:r>
      <w:r w:rsidR="00CB3A9E" w:rsidRPr="00CB3A9E">
        <w:rPr>
          <w:rFonts w:cs="Helvetica 45 Light"/>
          <w:color w:val="000000"/>
        </w:rPr>
        <w:t>make decisions when provided with practicable and appropriate support.</w:t>
      </w:r>
      <w:r w:rsidR="00964D9F">
        <w:rPr>
          <w:rFonts w:cs="Helvetica 45 Light"/>
          <w:color w:val="000000"/>
        </w:rPr>
        <w:t xml:space="preserve"> This is consistent with Article 12 of the CRPD</w:t>
      </w:r>
      <w:r w:rsidR="00C11466">
        <w:rPr>
          <w:rFonts w:cs="Helvetica 45 Light"/>
          <w:color w:val="000000"/>
        </w:rPr>
        <w:t xml:space="preserve"> and</w:t>
      </w:r>
      <w:r w:rsidR="00A06703">
        <w:rPr>
          <w:rFonts w:cs="Helvetica 45 Light"/>
          <w:color w:val="000000"/>
        </w:rPr>
        <w:t xml:space="preserve"> in Victoria, is</w:t>
      </w:r>
      <w:r w:rsidR="00C11466">
        <w:rPr>
          <w:rFonts w:cs="Helvetica 45 Light"/>
          <w:color w:val="000000"/>
        </w:rPr>
        <w:t xml:space="preserve"> contained in </w:t>
      </w:r>
      <w:r w:rsidR="00CB3A9E">
        <w:rPr>
          <w:rFonts w:cs="Helvetica 45 Light"/>
          <w:color w:val="000000"/>
        </w:rPr>
        <w:t>s</w:t>
      </w:r>
      <w:r w:rsidR="002D7B07">
        <w:rPr>
          <w:rFonts w:cs="Helvetica 45 Light"/>
          <w:color w:val="000000"/>
        </w:rPr>
        <w:t xml:space="preserve">ection </w:t>
      </w:r>
      <w:r w:rsidR="00C11466">
        <w:rPr>
          <w:rFonts w:cs="Helvetica 45 Light"/>
          <w:color w:val="000000"/>
        </w:rPr>
        <w:t xml:space="preserve">4(4)(d) </w:t>
      </w:r>
      <w:r w:rsidR="00CB3A9E">
        <w:rPr>
          <w:rFonts w:cs="Helvetica 45 Light"/>
          <w:color w:val="000000"/>
        </w:rPr>
        <w:t>of the MTPD Act</w:t>
      </w:r>
      <w:r w:rsidR="00AC2FB4">
        <w:rPr>
          <w:rFonts w:cs="Helvetica 45 Light"/>
          <w:color w:val="000000"/>
        </w:rPr>
        <w:t>.</w:t>
      </w:r>
      <w:r w:rsidR="00CB3A9E">
        <w:rPr>
          <w:rFonts w:cs="Helvetica 45 Light"/>
          <w:color w:val="000000"/>
        </w:rPr>
        <w:t xml:space="preserve"> </w:t>
      </w:r>
      <w:r w:rsidR="00335CC7">
        <w:rPr>
          <w:rFonts w:cs="Helvetica 45 Light"/>
          <w:color w:val="000000"/>
        </w:rPr>
        <w:t>E</w:t>
      </w:r>
      <w:r w:rsidR="00D93C57" w:rsidRPr="00D93C57">
        <w:rPr>
          <w:rFonts w:cs="Helvetica 45 Light"/>
          <w:color w:val="000000"/>
        </w:rPr>
        <w:t xml:space="preserve">xamples of decision-making supports that can be provided in a health care setting </w:t>
      </w:r>
      <w:r w:rsidR="00335CC7">
        <w:rPr>
          <w:rFonts w:cs="Helvetica 45 Light"/>
          <w:color w:val="000000"/>
        </w:rPr>
        <w:t>include</w:t>
      </w:r>
      <w:r w:rsidR="00D93C57" w:rsidRPr="00D93C57">
        <w:rPr>
          <w:rFonts w:cs="Helvetica 45 Light"/>
          <w:color w:val="000000"/>
        </w:rPr>
        <w:t xml:space="preserve"> providing additional time, using modified language or visual aids such as pictures or video, and having someone help by assisting to communicate a decision. </w:t>
      </w:r>
    </w:p>
    <w:p w14:paraId="4593F1B8" w14:textId="050FB1EC" w:rsidR="00C17166" w:rsidRPr="00C17166" w:rsidRDefault="00C17166" w:rsidP="00C17166">
      <w:pPr>
        <w:pStyle w:val="ListParagraph"/>
        <w:numPr>
          <w:ilvl w:val="0"/>
          <w:numId w:val="25"/>
        </w:numPr>
        <w:spacing w:line="276" w:lineRule="auto"/>
        <w:rPr>
          <w:rFonts w:cs="Helvetica 45 Light"/>
          <w:color w:val="000000"/>
        </w:rPr>
      </w:pPr>
      <w:r w:rsidRPr="00C17166">
        <w:rPr>
          <w:rFonts w:cs="Helvetica 45 Light"/>
          <w:color w:val="000000"/>
        </w:rPr>
        <w:t xml:space="preserve">Supported decision-making is </w:t>
      </w:r>
      <w:r w:rsidR="00EB0177">
        <w:rPr>
          <w:rFonts w:cs="Helvetica 45 Light"/>
          <w:color w:val="000000"/>
        </w:rPr>
        <w:t>specifically enabled</w:t>
      </w:r>
      <w:r w:rsidR="008408FD">
        <w:rPr>
          <w:rFonts w:cs="Helvetica 45 Light"/>
          <w:color w:val="000000"/>
        </w:rPr>
        <w:t xml:space="preserve"> in</w:t>
      </w:r>
      <w:r w:rsidR="00F72664" w:rsidRPr="00C17166">
        <w:rPr>
          <w:rFonts w:cs="Helvetica 45 Light"/>
          <w:color w:val="000000"/>
        </w:rPr>
        <w:t xml:space="preserve"> </w:t>
      </w:r>
      <w:r w:rsidRPr="00C17166">
        <w:rPr>
          <w:rFonts w:cs="Helvetica 45 Light"/>
          <w:color w:val="000000"/>
        </w:rPr>
        <w:t xml:space="preserve">four </w:t>
      </w:r>
      <w:r w:rsidR="002B7224">
        <w:rPr>
          <w:rFonts w:cs="Helvetica 45 Light"/>
          <w:color w:val="000000"/>
        </w:rPr>
        <w:t>A</w:t>
      </w:r>
      <w:r w:rsidRPr="00C17166">
        <w:rPr>
          <w:rFonts w:cs="Helvetica 45 Light"/>
          <w:color w:val="000000"/>
        </w:rPr>
        <w:t>cts in Victoria</w:t>
      </w:r>
      <w:r w:rsidR="005009AA">
        <w:rPr>
          <w:rFonts w:cs="Helvetica 45 Light"/>
          <w:color w:val="000000"/>
        </w:rPr>
        <w:t>; OPA’s guide</w:t>
      </w:r>
      <w:r w:rsidR="002B7224">
        <w:rPr>
          <w:rFonts w:cs="Helvetica 45 Light"/>
          <w:color w:val="000000"/>
        </w:rPr>
        <w:t>,</w:t>
      </w:r>
      <w:r w:rsidR="005009AA">
        <w:rPr>
          <w:rFonts w:cs="Helvetica 45 Light"/>
          <w:color w:val="000000"/>
        </w:rPr>
        <w:t xml:space="preserve"> </w:t>
      </w:r>
      <w:r w:rsidR="005009AA" w:rsidRPr="00DE5EAD">
        <w:rPr>
          <w:rFonts w:cs="Helvetica 45 Light"/>
          <w:i/>
          <w:iCs/>
          <w:color w:val="000000"/>
        </w:rPr>
        <w:t>Side by Side</w:t>
      </w:r>
      <w:r w:rsidR="002B7224">
        <w:rPr>
          <w:rFonts w:cs="Helvetica 45 Light"/>
          <w:i/>
          <w:iCs/>
          <w:color w:val="000000"/>
        </w:rPr>
        <w:t>,</w:t>
      </w:r>
      <w:r w:rsidR="005009AA">
        <w:rPr>
          <w:rFonts w:cs="Helvetica 45 Light"/>
          <w:color w:val="000000"/>
        </w:rPr>
        <w:t xml:space="preserve"> </w:t>
      </w:r>
      <w:r w:rsidR="00820589">
        <w:rPr>
          <w:rFonts w:cs="Helvetica 45 Light"/>
          <w:color w:val="000000"/>
        </w:rPr>
        <w:t>describes</w:t>
      </w:r>
      <w:r w:rsidR="00624154">
        <w:rPr>
          <w:rFonts w:cs="Helvetica 45 Light"/>
          <w:color w:val="000000"/>
        </w:rPr>
        <w:t xml:space="preserve"> the </w:t>
      </w:r>
      <w:r w:rsidR="00624154" w:rsidRPr="00C17166">
        <w:rPr>
          <w:rFonts w:cs="Helvetica 45 Light"/>
          <w:color w:val="000000"/>
        </w:rPr>
        <w:t>different</w:t>
      </w:r>
      <w:r w:rsidR="005009AA" w:rsidRPr="00C17166">
        <w:rPr>
          <w:rFonts w:cs="Helvetica 45 Light"/>
          <w:color w:val="000000"/>
        </w:rPr>
        <w:t xml:space="preserve"> legally recognised roles for decision-supporters</w:t>
      </w:r>
      <w:r w:rsidR="005009AA">
        <w:rPr>
          <w:rFonts w:cs="Helvetica 45 Light"/>
          <w:color w:val="000000"/>
        </w:rPr>
        <w:t>.</w:t>
      </w:r>
      <w:r w:rsidRPr="00C17166">
        <w:rPr>
          <w:rFonts w:cs="Helvetica 45 Light"/>
          <w:color w:val="000000"/>
        </w:rPr>
        <w:t xml:space="preserve"> </w:t>
      </w:r>
      <w:r w:rsidR="005009AA">
        <w:rPr>
          <w:rFonts w:cs="Helvetica 45 Light"/>
          <w:color w:val="000000"/>
        </w:rPr>
        <w:t>T</w:t>
      </w:r>
      <w:r w:rsidRPr="00C17166">
        <w:rPr>
          <w:rFonts w:cs="Helvetica 45 Light"/>
          <w:color w:val="000000"/>
        </w:rPr>
        <w:t>his submission focuses on the MTPD Act</w:t>
      </w:r>
      <w:r w:rsidR="00F72664">
        <w:rPr>
          <w:rFonts w:cs="Helvetica 45 Light"/>
          <w:color w:val="000000"/>
        </w:rPr>
        <w:t>,</w:t>
      </w:r>
      <w:r w:rsidRPr="00C17166">
        <w:rPr>
          <w:rFonts w:cs="Helvetica 45 Light"/>
          <w:color w:val="000000"/>
        </w:rPr>
        <w:t xml:space="preserve"> but it is worth mentioning that the </w:t>
      </w:r>
      <w:r w:rsidRPr="00DE5EAD">
        <w:rPr>
          <w:rFonts w:cs="Helvetica 45 Light"/>
          <w:i/>
          <w:iCs/>
          <w:color w:val="000000"/>
        </w:rPr>
        <w:t>Mental Health Act 2014</w:t>
      </w:r>
      <w:r w:rsidRPr="00C17166">
        <w:rPr>
          <w:rFonts w:cs="Helvetica 45 Light"/>
          <w:color w:val="000000"/>
        </w:rPr>
        <w:t xml:space="preserve"> (Vic) </w:t>
      </w:r>
      <w:r w:rsidR="00AC2FB4">
        <w:rPr>
          <w:rFonts w:cs="Helvetica 45 Light"/>
          <w:color w:val="000000"/>
        </w:rPr>
        <w:t xml:space="preserve">promotes supported decision-making, for instance, by </w:t>
      </w:r>
      <w:r w:rsidRPr="00C17166">
        <w:rPr>
          <w:rFonts w:cs="Helvetica 45 Light"/>
          <w:color w:val="000000"/>
        </w:rPr>
        <w:t>allow</w:t>
      </w:r>
      <w:r w:rsidR="00AC2FB4">
        <w:rPr>
          <w:rFonts w:cs="Helvetica 45 Light"/>
          <w:color w:val="000000"/>
        </w:rPr>
        <w:t>ing</w:t>
      </w:r>
      <w:r w:rsidRPr="00C17166">
        <w:rPr>
          <w:rFonts w:cs="Helvetica 45 Light"/>
          <w:color w:val="000000"/>
        </w:rPr>
        <w:t xml:space="preserve"> consumers to nominate a person to make medical treatment decisions related to mental illness on their behalf or to provide them with the supports necessary to decision-making. A person can also make an advance statement and advance care directives to document their preferences and values for any treatment for mental illness. </w:t>
      </w:r>
    </w:p>
    <w:p w14:paraId="210D377A" w14:textId="37A3B257" w:rsidR="00A66ABF" w:rsidRPr="00135040" w:rsidRDefault="00AC2FB4" w:rsidP="00135040">
      <w:pPr>
        <w:numPr>
          <w:ilvl w:val="0"/>
          <w:numId w:val="25"/>
        </w:numPr>
        <w:spacing w:line="276" w:lineRule="auto"/>
        <w:ind w:left="709"/>
        <w:rPr>
          <w:rFonts w:cs="Helvetica 45 Light"/>
          <w:color w:val="000000"/>
        </w:rPr>
      </w:pPr>
      <w:r>
        <w:rPr>
          <w:rFonts w:cs="Helvetica 45 Light"/>
          <w:color w:val="000000"/>
        </w:rPr>
        <w:t>OPA has a number of resources on supported decision-making</w:t>
      </w:r>
      <w:r w:rsidR="00820589">
        <w:rPr>
          <w:rFonts w:cs="Helvetica 45 Light"/>
          <w:color w:val="000000"/>
        </w:rPr>
        <w:t xml:space="preserve"> and</w:t>
      </w:r>
      <w:r w:rsidR="00F72664">
        <w:rPr>
          <w:rFonts w:cs="Helvetica 45 Light"/>
          <w:color w:val="000000"/>
        </w:rPr>
        <w:t>,</w:t>
      </w:r>
      <w:r w:rsidR="00820589">
        <w:rPr>
          <w:rFonts w:cs="Helvetica 45 Light"/>
          <w:color w:val="000000"/>
        </w:rPr>
        <w:t xml:space="preserve"> most</w:t>
      </w:r>
      <w:r w:rsidR="005009AA">
        <w:rPr>
          <w:rFonts w:cs="Helvetica 45 Light"/>
          <w:color w:val="000000"/>
        </w:rPr>
        <w:t xml:space="preserve"> </w:t>
      </w:r>
      <w:r w:rsidR="00820589">
        <w:rPr>
          <w:rFonts w:cs="Helvetica 45 Light"/>
          <w:color w:val="000000"/>
        </w:rPr>
        <w:t>r</w:t>
      </w:r>
      <w:r>
        <w:rPr>
          <w:rFonts w:cs="Helvetica 45 Light"/>
          <w:color w:val="000000"/>
        </w:rPr>
        <w:t xml:space="preserve">ecently, </w:t>
      </w:r>
      <w:r w:rsidR="00820589">
        <w:rPr>
          <w:rFonts w:cs="Helvetica 45 Light"/>
          <w:color w:val="000000"/>
        </w:rPr>
        <w:t xml:space="preserve">has </w:t>
      </w:r>
      <w:r w:rsidR="00A66ABF" w:rsidRPr="00135040">
        <w:rPr>
          <w:rFonts w:cs="Helvetica 45 Light"/>
          <w:color w:val="000000"/>
        </w:rPr>
        <w:t xml:space="preserve">partnered with Reinforce to produce two print resources for adults with intellectual disability and health practitioners to promote supported decision-making in a health care setting. </w:t>
      </w:r>
      <w:r w:rsidR="00A66ABF" w:rsidRPr="00135040">
        <w:rPr>
          <w:rFonts w:cs="Helvetica 45 Light"/>
          <w:i/>
          <w:iCs/>
          <w:color w:val="000000"/>
        </w:rPr>
        <w:t>Your right to make your own medical decisions</w:t>
      </w:r>
      <w:r w:rsidR="00A66ABF">
        <w:rPr>
          <w:rStyle w:val="FootnoteReference"/>
          <w:rFonts w:cs="Helvetica 45 Light"/>
          <w:i/>
          <w:iCs/>
          <w:color w:val="000000"/>
        </w:rPr>
        <w:footnoteReference w:id="9"/>
      </w:r>
      <w:r w:rsidR="00A66ABF" w:rsidRPr="00135040">
        <w:rPr>
          <w:rFonts w:cs="Helvetica 45 Light"/>
          <w:color w:val="000000"/>
        </w:rPr>
        <w:t xml:space="preserve"> is an Easy Read resource </w:t>
      </w:r>
      <w:r w:rsidR="005009AA">
        <w:rPr>
          <w:rFonts w:cs="Helvetica 45 Light"/>
          <w:color w:val="000000"/>
        </w:rPr>
        <w:t>providing</w:t>
      </w:r>
      <w:r w:rsidR="00FD3ADD">
        <w:rPr>
          <w:rFonts w:cs="Helvetica 45 Light"/>
          <w:color w:val="000000"/>
        </w:rPr>
        <w:t xml:space="preserve"> tools for people with intellectual disability</w:t>
      </w:r>
      <w:r w:rsidR="005009AA">
        <w:rPr>
          <w:rFonts w:cs="Helvetica 45 Light"/>
          <w:color w:val="000000"/>
        </w:rPr>
        <w:t xml:space="preserve"> on how they can </w:t>
      </w:r>
      <w:r w:rsidR="00A66ABF" w:rsidRPr="00135040">
        <w:rPr>
          <w:rFonts w:cs="Helvetica 45 Light"/>
          <w:color w:val="000000"/>
        </w:rPr>
        <w:t xml:space="preserve">be supported to make their own medical decisions. </w:t>
      </w:r>
      <w:r w:rsidR="00A66ABF" w:rsidRPr="00135040">
        <w:rPr>
          <w:rFonts w:cs="Helvetica 45 Light"/>
          <w:i/>
          <w:iCs/>
          <w:color w:val="000000"/>
        </w:rPr>
        <w:t>The right of people to make their own medical decisions</w:t>
      </w:r>
      <w:r w:rsidR="00A66ABF">
        <w:rPr>
          <w:rStyle w:val="FootnoteReference"/>
          <w:rFonts w:cs="Helvetica 45 Light"/>
          <w:color w:val="000000"/>
        </w:rPr>
        <w:footnoteReference w:id="10"/>
      </w:r>
      <w:r w:rsidR="005009AA">
        <w:rPr>
          <w:rFonts w:cs="Helvetica 45 Light"/>
          <w:color w:val="000000"/>
        </w:rPr>
        <w:t xml:space="preserve"> is the accompanying resource which</w:t>
      </w:r>
      <w:r w:rsidR="00A66ABF" w:rsidRPr="00135040">
        <w:rPr>
          <w:rFonts w:cs="Helvetica 45 Light"/>
          <w:color w:val="000000"/>
        </w:rPr>
        <w:t xml:space="preserve"> provides information on the relevant laws in Victoria (i.e. the MTPD Act and the </w:t>
      </w:r>
      <w:r w:rsidR="00A66ABF" w:rsidRPr="00FD3ADD">
        <w:rPr>
          <w:rFonts w:cs="Helvetica 45 Light"/>
          <w:i/>
          <w:iCs/>
          <w:color w:val="000000"/>
        </w:rPr>
        <w:t>Charter of Human Rights and Responsibilities Act 2006</w:t>
      </w:r>
      <w:r w:rsidR="00A66ABF" w:rsidRPr="00135040">
        <w:rPr>
          <w:rFonts w:cs="Helvetica 45 Light"/>
          <w:color w:val="000000"/>
        </w:rPr>
        <w:t xml:space="preserve"> (Vic)) and the </w:t>
      </w:r>
      <w:r w:rsidR="00820589" w:rsidRPr="00135040">
        <w:rPr>
          <w:rFonts w:cs="Helvetica 45 Light"/>
          <w:color w:val="000000"/>
        </w:rPr>
        <w:t>related</w:t>
      </w:r>
      <w:r w:rsidR="00A66ABF" w:rsidRPr="00135040">
        <w:rPr>
          <w:rFonts w:cs="Helvetica 45 Light"/>
          <w:color w:val="000000"/>
        </w:rPr>
        <w:t xml:space="preserve"> articles of the CRPD. It delivers practical information </w:t>
      </w:r>
      <w:r w:rsidR="005009AA">
        <w:rPr>
          <w:rFonts w:cs="Helvetica 45 Light"/>
          <w:color w:val="000000"/>
        </w:rPr>
        <w:t>to</w:t>
      </w:r>
      <w:r w:rsidR="005009AA" w:rsidRPr="00135040">
        <w:rPr>
          <w:rFonts w:cs="Helvetica 45 Light"/>
          <w:color w:val="000000"/>
        </w:rPr>
        <w:t xml:space="preserve"> </w:t>
      </w:r>
      <w:r w:rsidR="00A66ABF" w:rsidRPr="00135040">
        <w:rPr>
          <w:rFonts w:cs="Helvetica 45 Light"/>
          <w:color w:val="000000"/>
        </w:rPr>
        <w:t xml:space="preserve">health practitioners </w:t>
      </w:r>
      <w:r w:rsidR="005009AA">
        <w:rPr>
          <w:rFonts w:cs="Helvetica 45 Light"/>
          <w:color w:val="000000"/>
        </w:rPr>
        <w:t xml:space="preserve">on how they </w:t>
      </w:r>
      <w:r w:rsidR="00A66ABF" w:rsidRPr="00135040">
        <w:rPr>
          <w:rFonts w:cs="Helvetica 45 Light"/>
          <w:color w:val="000000"/>
        </w:rPr>
        <w:t xml:space="preserve">can </w:t>
      </w:r>
      <w:r w:rsidR="00820589">
        <w:rPr>
          <w:rFonts w:cs="Helvetica 45 Light"/>
          <w:color w:val="000000"/>
        </w:rPr>
        <w:t xml:space="preserve">help to </w:t>
      </w:r>
      <w:r w:rsidR="00A66ABF" w:rsidRPr="00135040">
        <w:rPr>
          <w:rFonts w:cs="Helvetica 45 Light"/>
          <w:color w:val="000000"/>
        </w:rPr>
        <w:t>realise the</w:t>
      </w:r>
      <w:r w:rsidR="005009AA">
        <w:rPr>
          <w:rFonts w:cs="Helvetica 45 Light"/>
          <w:color w:val="000000"/>
        </w:rPr>
        <w:t xml:space="preserve"> </w:t>
      </w:r>
      <w:r w:rsidR="00A66ABF" w:rsidRPr="00135040">
        <w:rPr>
          <w:rFonts w:cs="Helvetica 45 Light"/>
          <w:color w:val="000000"/>
        </w:rPr>
        <w:t xml:space="preserve">right </w:t>
      </w:r>
      <w:r w:rsidR="00820589">
        <w:rPr>
          <w:rFonts w:cs="Helvetica 45 Light"/>
          <w:color w:val="000000"/>
        </w:rPr>
        <w:t xml:space="preserve">of their patients </w:t>
      </w:r>
      <w:r w:rsidR="00A66ABF" w:rsidRPr="00135040">
        <w:rPr>
          <w:rFonts w:cs="Helvetica 45 Light"/>
          <w:color w:val="000000"/>
        </w:rPr>
        <w:t xml:space="preserve">to make their own decisions about their medical treatment. The resource </w:t>
      </w:r>
      <w:r w:rsidR="005009AA">
        <w:rPr>
          <w:rFonts w:cs="Helvetica 45 Light"/>
          <w:color w:val="000000"/>
        </w:rPr>
        <w:t>presents</w:t>
      </w:r>
      <w:r w:rsidR="005009AA" w:rsidRPr="00135040">
        <w:rPr>
          <w:rFonts w:cs="Helvetica 45 Light"/>
          <w:color w:val="000000"/>
        </w:rPr>
        <w:t xml:space="preserve"> </w:t>
      </w:r>
      <w:r w:rsidR="00A66ABF" w:rsidRPr="00135040">
        <w:rPr>
          <w:rFonts w:cs="Helvetica 45 Light"/>
          <w:color w:val="000000"/>
        </w:rPr>
        <w:t xml:space="preserve">real stories </w:t>
      </w:r>
      <w:r w:rsidR="00820589">
        <w:rPr>
          <w:rFonts w:cs="Helvetica 45 Light"/>
          <w:color w:val="000000"/>
        </w:rPr>
        <w:t>demonstrating how</w:t>
      </w:r>
      <w:r w:rsidR="00A66ABF" w:rsidRPr="00135040">
        <w:rPr>
          <w:rFonts w:cs="Helvetica 45 Light"/>
          <w:color w:val="000000"/>
        </w:rPr>
        <w:t xml:space="preserve"> supported decision-making </w:t>
      </w:r>
      <w:r w:rsidR="00820589">
        <w:rPr>
          <w:rFonts w:cs="Helvetica 45 Light"/>
          <w:color w:val="000000"/>
        </w:rPr>
        <w:t xml:space="preserve">can be applied </w:t>
      </w:r>
      <w:r w:rsidR="00A66ABF" w:rsidRPr="00135040">
        <w:rPr>
          <w:rFonts w:cs="Helvetica 45 Light"/>
          <w:color w:val="000000"/>
        </w:rPr>
        <w:t xml:space="preserve">in a health care setting. </w:t>
      </w:r>
    </w:p>
    <w:p w14:paraId="0B120E05" w14:textId="496765FC" w:rsidR="00D6099A" w:rsidRPr="00135015" w:rsidRDefault="00D6099A" w:rsidP="00135015">
      <w:pPr>
        <w:pStyle w:val="Heading3OPA"/>
        <w:ind w:firstLine="0"/>
      </w:pPr>
      <w:bookmarkStart w:id="13" w:name="_Toc36204814"/>
      <w:r w:rsidRPr="00D6099A">
        <w:t>Role of health practitioners</w:t>
      </w:r>
      <w:bookmarkEnd w:id="13"/>
    </w:p>
    <w:p w14:paraId="09A7DE55" w14:textId="401240D9" w:rsidR="008408FD" w:rsidRDefault="002A4006" w:rsidP="00B61A3E">
      <w:pPr>
        <w:spacing w:line="276" w:lineRule="auto"/>
        <w:ind w:left="709"/>
        <w:rPr>
          <w:rFonts w:cs="Helvetica 45 Light"/>
          <w:color w:val="000000"/>
        </w:rPr>
      </w:pPr>
      <w:r w:rsidRPr="00B61A3E">
        <w:rPr>
          <w:rFonts w:cs="Helvetica 45 Light"/>
          <w:color w:val="000000"/>
        </w:rPr>
        <w:t>OPA questions whether</w:t>
      </w:r>
      <w:r w:rsidR="00964D9F">
        <w:rPr>
          <w:rFonts w:cs="Helvetica 45 Light"/>
          <w:color w:val="000000"/>
        </w:rPr>
        <w:t xml:space="preserve"> Victorian</w:t>
      </w:r>
      <w:r w:rsidRPr="00B61A3E">
        <w:rPr>
          <w:rFonts w:cs="Helvetica 45 Light"/>
          <w:color w:val="000000"/>
        </w:rPr>
        <w:t xml:space="preserve"> </w:t>
      </w:r>
      <w:r w:rsidR="0097286F" w:rsidRPr="00B61A3E">
        <w:rPr>
          <w:rFonts w:cs="Helvetica 45 Light"/>
          <w:color w:val="000000"/>
        </w:rPr>
        <w:t xml:space="preserve">health </w:t>
      </w:r>
      <w:r w:rsidR="001E42DE" w:rsidRPr="00B61A3E">
        <w:rPr>
          <w:rFonts w:cs="Helvetica 45 Light"/>
          <w:color w:val="000000"/>
        </w:rPr>
        <w:t>practitioners</w:t>
      </w:r>
      <w:r w:rsidR="00964D9F">
        <w:rPr>
          <w:rFonts w:cs="Helvetica 45 Light"/>
          <w:color w:val="000000"/>
        </w:rPr>
        <w:t xml:space="preserve"> </w:t>
      </w:r>
      <w:r w:rsidR="00624154" w:rsidRPr="00624154">
        <w:rPr>
          <w:rFonts w:cs="Helvetica 45 Light"/>
          <w:color w:val="000000"/>
        </w:rPr>
        <w:t xml:space="preserve">are fully aware of the supported decision-making paradigm contained within the MTPD Act </w:t>
      </w:r>
      <w:r w:rsidR="00624154">
        <w:rPr>
          <w:rFonts w:cs="Helvetica 45 Light"/>
          <w:color w:val="000000"/>
        </w:rPr>
        <w:t xml:space="preserve">when </w:t>
      </w:r>
      <w:r w:rsidR="001E42DE" w:rsidRPr="00B61A3E">
        <w:rPr>
          <w:rFonts w:cs="Helvetica 45 Light"/>
          <w:color w:val="000000"/>
        </w:rPr>
        <w:t xml:space="preserve">assessing </w:t>
      </w:r>
      <w:r w:rsidR="006772AD">
        <w:rPr>
          <w:rFonts w:cs="Helvetica 45 Light"/>
          <w:color w:val="000000"/>
        </w:rPr>
        <w:t xml:space="preserve">the </w:t>
      </w:r>
      <w:r w:rsidR="001E42DE" w:rsidRPr="00B61A3E">
        <w:rPr>
          <w:rFonts w:cs="Helvetica 45 Light"/>
          <w:color w:val="000000"/>
        </w:rPr>
        <w:t>decision-making capacity</w:t>
      </w:r>
      <w:r w:rsidR="001C5C26" w:rsidRPr="00B61A3E">
        <w:rPr>
          <w:rFonts w:cs="Helvetica 45 Light"/>
          <w:color w:val="000000"/>
        </w:rPr>
        <w:t xml:space="preserve"> </w:t>
      </w:r>
      <w:r w:rsidR="006772AD">
        <w:rPr>
          <w:rFonts w:cs="Helvetica 45 Light"/>
          <w:color w:val="000000"/>
        </w:rPr>
        <w:t>of their patients</w:t>
      </w:r>
      <w:r w:rsidR="00C343AE">
        <w:rPr>
          <w:rFonts w:cs="Helvetica 45 Light"/>
          <w:color w:val="000000"/>
        </w:rPr>
        <w:t xml:space="preserve">. </w:t>
      </w:r>
    </w:p>
    <w:p w14:paraId="255CB73E" w14:textId="7C56054E" w:rsidR="008408FD" w:rsidRDefault="008408FD" w:rsidP="008408FD">
      <w:pPr>
        <w:spacing w:line="276" w:lineRule="auto"/>
        <w:ind w:left="709"/>
        <w:rPr>
          <w:rFonts w:cs="Helvetica 45 Light"/>
          <w:color w:val="000000"/>
        </w:rPr>
      </w:pPr>
      <w:r w:rsidRPr="00B61A3E">
        <w:rPr>
          <w:rFonts w:cs="Helvetica 45 Light"/>
          <w:color w:val="000000"/>
        </w:rPr>
        <w:t xml:space="preserve">OPA </w:t>
      </w:r>
      <w:r>
        <w:rPr>
          <w:rFonts w:cs="Helvetica 45 Light"/>
          <w:color w:val="000000"/>
        </w:rPr>
        <w:t>observes that h</w:t>
      </w:r>
      <w:r w:rsidRPr="007E23AA">
        <w:rPr>
          <w:rStyle w:val="A3"/>
        </w:rPr>
        <w:t xml:space="preserve">ealth practitioners </w:t>
      </w:r>
      <w:r>
        <w:rPr>
          <w:rStyle w:val="A3"/>
        </w:rPr>
        <w:t xml:space="preserve">are still grappling with </w:t>
      </w:r>
      <w:r w:rsidRPr="007E23AA">
        <w:rPr>
          <w:rStyle w:val="A3"/>
        </w:rPr>
        <w:t>the move</w:t>
      </w:r>
      <w:r>
        <w:rPr>
          <w:rStyle w:val="A3"/>
        </w:rPr>
        <w:t xml:space="preserve"> </w:t>
      </w:r>
      <w:r w:rsidRPr="007E23AA">
        <w:rPr>
          <w:rStyle w:val="A3"/>
        </w:rPr>
        <w:t>away from ‘disability’ to a determination of ‘decision</w:t>
      </w:r>
      <w:r>
        <w:rPr>
          <w:rStyle w:val="A3"/>
        </w:rPr>
        <w:t>-</w:t>
      </w:r>
      <w:r w:rsidRPr="007E23AA">
        <w:rPr>
          <w:rStyle w:val="A3"/>
        </w:rPr>
        <w:t>making</w:t>
      </w:r>
      <w:r>
        <w:rPr>
          <w:rStyle w:val="A3"/>
        </w:rPr>
        <w:t xml:space="preserve"> </w:t>
      </w:r>
      <w:r w:rsidRPr="007E23AA">
        <w:rPr>
          <w:rStyle w:val="A3"/>
        </w:rPr>
        <w:t>capacity’</w:t>
      </w:r>
      <w:r>
        <w:rPr>
          <w:rStyle w:val="A3"/>
        </w:rPr>
        <w:t xml:space="preserve"> </w:t>
      </w:r>
      <w:r w:rsidRPr="007E23AA">
        <w:rPr>
          <w:rStyle w:val="A3"/>
        </w:rPr>
        <w:t xml:space="preserve">as the criteria </w:t>
      </w:r>
      <w:r>
        <w:rPr>
          <w:rStyle w:val="A3"/>
        </w:rPr>
        <w:t xml:space="preserve">for establishing the need for a medical treatment decision-maker. </w:t>
      </w:r>
      <w:r>
        <w:rPr>
          <w:rFonts w:cs="Helvetica 45 Light"/>
          <w:color w:val="000000"/>
        </w:rPr>
        <w:t xml:space="preserve">In OPA’s experience, health practitioners are not yet sufficiently skilled in assessing decision-making capacity in accordance with </w:t>
      </w:r>
      <w:r w:rsidR="00624154">
        <w:rPr>
          <w:rFonts w:cs="Helvetica 45 Light"/>
          <w:color w:val="000000"/>
        </w:rPr>
        <w:t xml:space="preserve">section 4 of </w:t>
      </w:r>
      <w:r>
        <w:rPr>
          <w:rFonts w:cs="Helvetica 45 Light"/>
          <w:color w:val="000000"/>
        </w:rPr>
        <w:t>the MTPD Act, and thus do not yet appreciate the various ways in which they can, and must, support their patients</w:t>
      </w:r>
      <w:r w:rsidRPr="00EA70F5">
        <w:rPr>
          <w:rFonts w:cs="Helvetica 45 Light"/>
          <w:color w:val="000000"/>
        </w:rPr>
        <w:t xml:space="preserve"> to exercise their right to make decisions about their </w:t>
      </w:r>
      <w:r>
        <w:rPr>
          <w:rFonts w:cs="Helvetica 45 Light"/>
          <w:color w:val="000000"/>
        </w:rPr>
        <w:t>health</w:t>
      </w:r>
      <w:r w:rsidRPr="00EA70F5">
        <w:rPr>
          <w:rFonts w:cs="Helvetica 45 Light"/>
          <w:color w:val="000000"/>
        </w:rPr>
        <w:t>.</w:t>
      </w:r>
      <w:r>
        <w:rPr>
          <w:rFonts w:cs="Helvetica 45 Light"/>
          <w:color w:val="000000"/>
        </w:rPr>
        <w:t xml:space="preserve"> </w:t>
      </w:r>
    </w:p>
    <w:p w14:paraId="29D3FA98" w14:textId="581603C5" w:rsidR="00D71565" w:rsidRDefault="00624154" w:rsidP="00AE16DC">
      <w:pPr>
        <w:spacing w:line="276" w:lineRule="auto"/>
        <w:ind w:left="709"/>
        <w:rPr>
          <w:rFonts w:cs="Helvetica 45 Light"/>
          <w:color w:val="000000"/>
        </w:rPr>
      </w:pPr>
      <w:r>
        <w:rPr>
          <w:rFonts w:cs="Helvetica 45 Light"/>
          <w:color w:val="000000"/>
        </w:rPr>
        <w:lastRenderedPageBreak/>
        <w:t xml:space="preserve">More specifically, </w:t>
      </w:r>
      <w:r w:rsidR="00C343AE">
        <w:rPr>
          <w:rFonts w:cs="Helvetica 45 Light"/>
          <w:color w:val="000000"/>
        </w:rPr>
        <w:t xml:space="preserve">OPA questions </w:t>
      </w:r>
      <w:r w:rsidR="00C42AB5">
        <w:rPr>
          <w:rFonts w:cs="Helvetica 45 Light"/>
          <w:color w:val="000000"/>
        </w:rPr>
        <w:t xml:space="preserve">whether </w:t>
      </w:r>
      <w:r w:rsidR="00C343AE">
        <w:rPr>
          <w:rFonts w:cs="Helvetica 45 Light"/>
          <w:color w:val="000000"/>
        </w:rPr>
        <w:t xml:space="preserve">health practitioners </w:t>
      </w:r>
      <w:r w:rsidR="00C42AB5">
        <w:rPr>
          <w:rFonts w:cs="Helvetica 45 Light"/>
          <w:color w:val="000000"/>
        </w:rPr>
        <w:t xml:space="preserve">are effectively </w:t>
      </w:r>
      <w:r w:rsidR="00D93C57" w:rsidRPr="00A463ED">
        <w:rPr>
          <w:rFonts w:cs="Helvetica 45 Light"/>
          <w:color w:val="000000"/>
        </w:rPr>
        <w:t>apply</w:t>
      </w:r>
      <w:r w:rsidR="00CB3A9E">
        <w:rPr>
          <w:rFonts w:cs="Helvetica 45 Light"/>
          <w:color w:val="000000"/>
        </w:rPr>
        <w:t xml:space="preserve">ing </w:t>
      </w:r>
      <w:r>
        <w:rPr>
          <w:rFonts w:cs="Helvetica 45 Light"/>
          <w:color w:val="000000"/>
        </w:rPr>
        <w:t xml:space="preserve">section </w:t>
      </w:r>
      <w:r w:rsidR="00CB3A9E">
        <w:rPr>
          <w:rFonts w:cs="Helvetica 45 Light"/>
          <w:color w:val="000000"/>
        </w:rPr>
        <w:t>4(4)(d)</w:t>
      </w:r>
      <w:r w:rsidR="00964D9F">
        <w:rPr>
          <w:rFonts w:cs="Helvetica 45 Light"/>
          <w:color w:val="000000"/>
        </w:rPr>
        <w:t xml:space="preserve"> of the </w:t>
      </w:r>
      <w:r>
        <w:rPr>
          <w:rFonts w:cs="Helvetica 45 Light"/>
          <w:color w:val="000000"/>
        </w:rPr>
        <w:t xml:space="preserve">MTPD </w:t>
      </w:r>
      <w:r w:rsidR="00964D9F">
        <w:rPr>
          <w:rFonts w:cs="Helvetica 45 Light"/>
          <w:color w:val="000000"/>
        </w:rPr>
        <w:t>Act</w:t>
      </w:r>
      <w:r w:rsidR="00CB3A9E">
        <w:rPr>
          <w:rFonts w:cs="Helvetica 45 Light"/>
          <w:color w:val="000000"/>
        </w:rPr>
        <w:t xml:space="preserve"> </w:t>
      </w:r>
      <w:r>
        <w:rPr>
          <w:rFonts w:cs="Helvetica 45 Light"/>
          <w:color w:val="000000"/>
        </w:rPr>
        <w:t>to assess whether the person can make a decision when provided with appropriate and practicable support</w:t>
      </w:r>
      <w:r w:rsidR="002A4006" w:rsidRPr="00B61A3E">
        <w:rPr>
          <w:rFonts w:cs="Helvetica 45 Light"/>
          <w:color w:val="000000"/>
        </w:rPr>
        <w:t>.</w:t>
      </w:r>
      <w:r w:rsidR="00401032">
        <w:rPr>
          <w:rFonts w:cs="Helvetica 45 Light"/>
          <w:color w:val="000000"/>
        </w:rPr>
        <w:t xml:space="preserve"> </w:t>
      </w:r>
      <w:r>
        <w:rPr>
          <w:rFonts w:cs="Helvetica 45 Light"/>
          <w:color w:val="000000"/>
        </w:rPr>
        <w:t>T</w:t>
      </w:r>
      <w:r w:rsidR="00D71565" w:rsidRPr="00D71565">
        <w:rPr>
          <w:rFonts w:cs="Helvetica 45 Light"/>
          <w:color w:val="000000"/>
        </w:rPr>
        <w:t>he application of</w:t>
      </w:r>
      <w:r>
        <w:rPr>
          <w:rFonts w:cs="Helvetica 45 Light"/>
          <w:color w:val="000000"/>
        </w:rPr>
        <w:t xml:space="preserve"> this provision</w:t>
      </w:r>
      <w:r w:rsidR="00D71565" w:rsidRPr="00D71565">
        <w:rPr>
          <w:rFonts w:cs="Helvetica 45 Light"/>
          <w:color w:val="000000"/>
        </w:rPr>
        <w:t xml:space="preserve"> will inevitably vary across different health settings. For example, acute health settings operate with significant and sometimes rigid time constraints, whereas family medicine practices can be more flexible. </w:t>
      </w:r>
      <w:r>
        <w:rPr>
          <w:rFonts w:cs="Helvetica 45 Light"/>
          <w:color w:val="000000"/>
        </w:rPr>
        <w:t>Nonetheless, efforts should be made to provide d</w:t>
      </w:r>
      <w:r w:rsidR="008408FD">
        <w:rPr>
          <w:rFonts w:cs="Helvetica 45 Light"/>
          <w:color w:val="000000"/>
        </w:rPr>
        <w:t xml:space="preserve">ecision-making supports to patients on every occasion, </w:t>
      </w:r>
      <w:r>
        <w:rPr>
          <w:rFonts w:cs="Helvetica 45 Light"/>
          <w:color w:val="000000"/>
        </w:rPr>
        <w:t>and</w:t>
      </w:r>
      <w:r w:rsidR="008408FD">
        <w:rPr>
          <w:rFonts w:cs="Helvetica 45 Light"/>
          <w:color w:val="000000"/>
        </w:rPr>
        <w:t xml:space="preserve"> h</w:t>
      </w:r>
      <w:r w:rsidR="00D71565" w:rsidRPr="00D71565">
        <w:rPr>
          <w:rFonts w:cs="Helvetica 45 Light"/>
          <w:color w:val="000000"/>
        </w:rPr>
        <w:t xml:space="preserve">ealth practitioners </w:t>
      </w:r>
      <w:r>
        <w:rPr>
          <w:rFonts w:cs="Helvetica 45 Light"/>
          <w:color w:val="000000"/>
        </w:rPr>
        <w:t>are</w:t>
      </w:r>
      <w:r w:rsidR="00D71565" w:rsidRPr="00D71565">
        <w:rPr>
          <w:rFonts w:cs="Helvetica 45 Light"/>
          <w:color w:val="000000"/>
        </w:rPr>
        <w:t xml:space="preserve"> best placed to determine which supports </w:t>
      </w:r>
      <w:r w:rsidR="008408FD">
        <w:rPr>
          <w:rFonts w:cs="Helvetica 45 Light"/>
          <w:color w:val="000000"/>
        </w:rPr>
        <w:t xml:space="preserve">are appropriate and practicable </w:t>
      </w:r>
      <w:r>
        <w:rPr>
          <w:rFonts w:cs="Helvetica 45 Light"/>
          <w:color w:val="000000"/>
        </w:rPr>
        <w:t>depending on the</w:t>
      </w:r>
      <w:r w:rsidR="00D71565" w:rsidRPr="00D71565">
        <w:rPr>
          <w:rFonts w:cs="Helvetica 45 Light"/>
          <w:color w:val="000000"/>
        </w:rPr>
        <w:t xml:space="preserve"> context. </w:t>
      </w:r>
    </w:p>
    <w:p w14:paraId="34EFFEFB" w14:textId="12670906" w:rsidR="00230D50" w:rsidRDefault="00820589" w:rsidP="00B61A3E">
      <w:pPr>
        <w:spacing w:line="276" w:lineRule="auto"/>
        <w:ind w:left="709"/>
        <w:rPr>
          <w:rFonts w:cs="Helvetica 45 Light"/>
          <w:color w:val="000000"/>
        </w:rPr>
      </w:pPr>
      <w:r w:rsidRPr="00624154">
        <w:rPr>
          <w:rFonts w:cs="Helvetica 45 Light"/>
          <w:color w:val="000000"/>
        </w:rPr>
        <w:t>L</w:t>
      </w:r>
      <w:r w:rsidR="0078273B" w:rsidRPr="007E640E">
        <w:rPr>
          <w:rFonts w:cs="Helvetica 45 Light"/>
          <w:color w:val="000000"/>
        </w:rPr>
        <w:t xml:space="preserve">ow compliance </w:t>
      </w:r>
      <w:r w:rsidRPr="00624154">
        <w:rPr>
          <w:rFonts w:cs="Helvetica 45 Light"/>
          <w:color w:val="000000"/>
        </w:rPr>
        <w:t xml:space="preserve">with the </w:t>
      </w:r>
      <w:r w:rsidR="00D71565" w:rsidRPr="00624154">
        <w:rPr>
          <w:rFonts w:cs="Helvetica 45 Light"/>
          <w:color w:val="000000"/>
        </w:rPr>
        <w:t xml:space="preserve">provisions of the MTPD Act </w:t>
      </w:r>
      <w:r w:rsidR="0078273B" w:rsidRPr="007E640E">
        <w:rPr>
          <w:rFonts w:cs="Helvetica 45 Light"/>
          <w:color w:val="000000"/>
        </w:rPr>
        <w:t xml:space="preserve">may be due to supported decision-making only recently </w:t>
      </w:r>
      <w:r w:rsidR="005E2F46" w:rsidRPr="00624154">
        <w:rPr>
          <w:rFonts w:cs="Helvetica 45 Light"/>
          <w:color w:val="000000"/>
        </w:rPr>
        <w:t>gaining</w:t>
      </w:r>
      <w:r w:rsidR="0078273B" w:rsidRPr="007E640E">
        <w:rPr>
          <w:rFonts w:cs="Helvetica 45 Light"/>
          <w:color w:val="000000"/>
        </w:rPr>
        <w:t xml:space="preserve"> recogni</w:t>
      </w:r>
      <w:r w:rsidR="005E2F46" w:rsidRPr="00624154">
        <w:rPr>
          <w:rFonts w:cs="Helvetica 45 Light"/>
          <w:color w:val="000000"/>
        </w:rPr>
        <w:t>tion</w:t>
      </w:r>
      <w:r w:rsidR="00624154">
        <w:rPr>
          <w:rFonts w:cs="Helvetica 45 Light"/>
          <w:color w:val="000000"/>
        </w:rPr>
        <w:t xml:space="preserve"> in medical treatment </w:t>
      </w:r>
      <w:r w:rsidR="004A6156">
        <w:rPr>
          <w:rFonts w:cs="Helvetica 45 Light"/>
          <w:color w:val="000000"/>
        </w:rPr>
        <w:t>legislation</w:t>
      </w:r>
      <w:r w:rsidR="0078273B" w:rsidRPr="007E640E">
        <w:rPr>
          <w:rFonts w:cs="Helvetica 45 Light"/>
          <w:color w:val="000000"/>
        </w:rPr>
        <w:t xml:space="preserve">. </w:t>
      </w:r>
      <w:r w:rsidR="004A6156">
        <w:rPr>
          <w:rFonts w:cs="Helvetica 45 Light"/>
          <w:color w:val="000000"/>
        </w:rPr>
        <w:t>P</w:t>
      </w:r>
      <w:r w:rsidR="0078273B" w:rsidRPr="007E640E">
        <w:rPr>
          <w:rFonts w:cs="Helvetica 45 Light"/>
          <w:color w:val="000000"/>
        </w:rPr>
        <w:t>olicies and instructional</w:t>
      </w:r>
      <w:r w:rsidR="0078273B">
        <w:rPr>
          <w:rFonts w:cs="Helvetica 45 Light"/>
          <w:color w:val="000000"/>
        </w:rPr>
        <w:t xml:space="preserve"> materials for health practitioners </w:t>
      </w:r>
      <w:r w:rsidR="004A6156">
        <w:rPr>
          <w:rFonts w:cs="Helvetica 45 Light"/>
          <w:color w:val="000000"/>
        </w:rPr>
        <w:t>are also lagging in incorporating the framework</w:t>
      </w:r>
      <w:r w:rsidR="0078273B">
        <w:rPr>
          <w:rFonts w:cs="Helvetica 45 Light"/>
          <w:color w:val="000000"/>
        </w:rPr>
        <w:t>. For instance, t</w:t>
      </w:r>
      <w:r w:rsidR="00230D50">
        <w:rPr>
          <w:rFonts w:cs="Helvetica 45 Light"/>
          <w:color w:val="000000"/>
        </w:rPr>
        <w:t xml:space="preserve">he Medical Board of Australia’s </w:t>
      </w:r>
      <w:r w:rsidR="00230D50" w:rsidRPr="00624154">
        <w:rPr>
          <w:rFonts w:cs="Helvetica 45 Light"/>
          <w:i/>
          <w:iCs/>
          <w:color w:val="000000"/>
        </w:rPr>
        <w:t>Code of Conduct for doctors in Australia</w:t>
      </w:r>
      <w:r w:rsidR="00230D50">
        <w:rPr>
          <w:rFonts w:cs="Helvetica 45 Light"/>
          <w:color w:val="000000"/>
        </w:rPr>
        <w:t xml:space="preserve"> </w:t>
      </w:r>
      <w:r w:rsidR="00D71565">
        <w:rPr>
          <w:rFonts w:cs="Helvetica 45 Light"/>
          <w:color w:val="000000"/>
        </w:rPr>
        <w:t>is dated</w:t>
      </w:r>
      <w:r w:rsidR="00230D50">
        <w:rPr>
          <w:rFonts w:cs="Helvetica 45 Light"/>
          <w:color w:val="000000"/>
        </w:rPr>
        <w:t xml:space="preserve"> March 2014</w:t>
      </w:r>
      <w:r w:rsidR="007E640E">
        <w:rPr>
          <w:rFonts w:cs="Helvetica 45 Light"/>
          <w:color w:val="000000"/>
        </w:rPr>
        <w:t xml:space="preserve"> and c</w:t>
      </w:r>
      <w:r w:rsidR="0078273B">
        <w:rPr>
          <w:rFonts w:cs="Helvetica 45 Light"/>
          <w:color w:val="000000"/>
        </w:rPr>
        <w:t xml:space="preserve">onsequently, </w:t>
      </w:r>
      <w:r w:rsidR="007E640E">
        <w:rPr>
          <w:rFonts w:cs="Helvetica 45 Light"/>
          <w:color w:val="000000"/>
        </w:rPr>
        <w:t>makes no reference</w:t>
      </w:r>
      <w:r w:rsidR="00230D50">
        <w:rPr>
          <w:rFonts w:cs="Helvetica 45 Light"/>
          <w:color w:val="000000"/>
        </w:rPr>
        <w:t xml:space="preserve"> to </w:t>
      </w:r>
      <w:r w:rsidR="0078273B">
        <w:rPr>
          <w:rFonts w:cs="Helvetica 45 Light"/>
          <w:color w:val="000000"/>
        </w:rPr>
        <w:t>supported decision-making</w:t>
      </w:r>
      <w:r w:rsidR="00E55D38">
        <w:rPr>
          <w:rFonts w:cs="Helvetica 45 Light"/>
          <w:color w:val="000000"/>
        </w:rPr>
        <w:t xml:space="preserve"> to the extent that it appears in the MTPD Act</w:t>
      </w:r>
      <w:r w:rsidR="00230D50">
        <w:rPr>
          <w:rFonts w:cs="Helvetica 45 Light"/>
          <w:color w:val="000000"/>
        </w:rPr>
        <w:t xml:space="preserve">. </w:t>
      </w:r>
      <w:r w:rsidR="007E640E">
        <w:rPr>
          <w:rFonts w:cs="Helvetica 45 Light"/>
          <w:color w:val="000000"/>
        </w:rPr>
        <w:t xml:space="preserve">Instead, </w:t>
      </w:r>
      <w:r w:rsidR="00E55D38">
        <w:rPr>
          <w:rFonts w:cs="Helvetica 45 Light"/>
          <w:color w:val="000000"/>
        </w:rPr>
        <w:t xml:space="preserve">the Code </w:t>
      </w:r>
      <w:r w:rsidR="007E640E">
        <w:rPr>
          <w:rFonts w:cs="Helvetica 45 Light"/>
          <w:color w:val="000000"/>
        </w:rPr>
        <w:t>simply</w:t>
      </w:r>
      <w:r w:rsidR="0078273B">
        <w:rPr>
          <w:rFonts w:cs="Helvetica 45 Light"/>
          <w:color w:val="000000"/>
        </w:rPr>
        <w:t xml:space="preserve"> refers to </w:t>
      </w:r>
      <w:r w:rsidR="00230D50">
        <w:rPr>
          <w:rFonts w:cs="Helvetica 45 Light"/>
          <w:color w:val="000000"/>
        </w:rPr>
        <w:t xml:space="preserve">‘shared decision-making’ </w:t>
      </w:r>
      <w:r w:rsidR="00D71565">
        <w:rPr>
          <w:rFonts w:cs="Helvetica 45 Light"/>
          <w:color w:val="000000"/>
        </w:rPr>
        <w:t>in the following way</w:t>
      </w:r>
      <w:r w:rsidR="0078273B">
        <w:rPr>
          <w:rFonts w:cs="Helvetica 45 Light"/>
          <w:color w:val="000000"/>
        </w:rPr>
        <w:t>:</w:t>
      </w:r>
      <w:r w:rsidR="00230D50">
        <w:rPr>
          <w:rFonts w:cs="Helvetica 45 Light"/>
          <w:color w:val="000000"/>
        </w:rPr>
        <w:t xml:space="preserve"> “</w:t>
      </w:r>
      <w:r w:rsidR="00230D50">
        <w:t>Making decisions about healthcare is the shared responsibility of the doctor and the patient. Patients may wish to involve their family, carer or others</w:t>
      </w:r>
      <w:r w:rsidR="00D71565">
        <w:t>.</w:t>
      </w:r>
      <w:r w:rsidR="00230D50">
        <w:t>”</w:t>
      </w:r>
      <w:r w:rsidR="0078273B">
        <w:rPr>
          <w:rStyle w:val="FootnoteReference"/>
        </w:rPr>
        <w:footnoteReference w:id="11"/>
      </w:r>
      <w:r w:rsidR="00D71565">
        <w:t xml:space="preserve"> This </w:t>
      </w:r>
      <w:r w:rsidR="007E640E">
        <w:t>outdated explanation</w:t>
      </w:r>
      <w:r w:rsidR="00D71565">
        <w:t xml:space="preserve"> </w:t>
      </w:r>
      <w:r w:rsidR="0078273B">
        <w:t xml:space="preserve">fails to </w:t>
      </w:r>
      <w:r w:rsidR="00E55D38">
        <w:t>impart on</w:t>
      </w:r>
      <w:r w:rsidR="0078273B">
        <w:t xml:space="preserve"> </w:t>
      </w:r>
      <w:r w:rsidR="00230D50">
        <w:t xml:space="preserve">practitioners </w:t>
      </w:r>
      <w:r w:rsidR="00E55D38">
        <w:t xml:space="preserve">their </w:t>
      </w:r>
      <w:r w:rsidR="00230D50">
        <w:t>legal obligations to provide decision-making supports</w:t>
      </w:r>
      <w:r w:rsidR="0078273B">
        <w:t xml:space="preserve"> </w:t>
      </w:r>
      <w:r w:rsidR="007E640E">
        <w:t xml:space="preserve">to patients </w:t>
      </w:r>
      <w:r w:rsidR="0078273B">
        <w:t>when providing health care</w:t>
      </w:r>
      <w:r w:rsidR="00230D50">
        <w:t xml:space="preserve">. </w:t>
      </w:r>
    </w:p>
    <w:p w14:paraId="38EB3D6D" w14:textId="26029B40" w:rsidR="001C6AC5" w:rsidRPr="00C17166" w:rsidRDefault="00CB3A9E" w:rsidP="00C17166">
      <w:pPr>
        <w:numPr>
          <w:ilvl w:val="0"/>
          <w:numId w:val="25"/>
        </w:numPr>
        <w:spacing w:line="276" w:lineRule="auto"/>
        <w:ind w:left="709"/>
        <w:rPr>
          <w:rFonts w:cs="Helvetica 45 Light"/>
          <w:color w:val="000000"/>
        </w:rPr>
      </w:pPr>
      <w:r w:rsidRPr="00C17166">
        <w:rPr>
          <w:rFonts w:cs="Helvetica 45 Light"/>
          <w:color w:val="000000"/>
        </w:rPr>
        <w:t xml:space="preserve">There is a </w:t>
      </w:r>
      <w:r w:rsidR="00AC2FB4">
        <w:rPr>
          <w:rFonts w:cs="Helvetica 45 Light"/>
          <w:color w:val="000000"/>
        </w:rPr>
        <w:t xml:space="preserve">pressing </w:t>
      </w:r>
      <w:r w:rsidRPr="00C17166">
        <w:rPr>
          <w:rFonts w:cs="Helvetica 45 Light"/>
          <w:color w:val="000000"/>
        </w:rPr>
        <w:t xml:space="preserve">need for </w:t>
      </w:r>
      <w:r w:rsidR="00E55D38">
        <w:rPr>
          <w:rFonts w:cs="Helvetica 45 Light"/>
          <w:color w:val="000000"/>
        </w:rPr>
        <w:t xml:space="preserve">health </w:t>
      </w:r>
      <w:r w:rsidR="00D93C57" w:rsidRPr="00C17166">
        <w:rPr>
          <w:rFonts w:cs="Helvetica 45 Light"/>
          <w:color w:val="000000"/>
        </w:rPr>
        <w:t>practitioners</w:t>
      </w:r>
      <w:r w:rsidR="004A6156">
        <w:rPr>
          <w:rFonts w:cs="Helvetica 45 Light"/>
          <w:color w:val="000000"/>
        </w:rPr>
        <w:t xml:space="preserve"> and services to </w:t>
      </w:r>
      <w:r w:rsidR="001C6AC5" w:rsidRPr="00C17166">
        <w:rPr>
          <w:rFonts w:cs="Helvetica 45 Light"/>
          <w:color w:val="000000"/>
        </w:rPr>
        <w:t xml:space="preserve">adapt </w:t>
      </w:r>
      <w:r w:rsidR="00250312">
        <w:rPr>
          <w:rFonts w:cs="Helvetica 45 Light"/>
          <w:color w:val="000000"/>
        </w:rPr>
        <w:t xml:space="preserve">their </w:t>
      </w:r>
      <w:r w:rsidR="00E55D38">
        <w:rPr>
          <w:rFonts w:cs="Helvetica 45 Light"/>
          <w:color w:val="000000"/>
        </w:rPr>
        <w:t>policies and</w:t>
      </w:r>
      <w:r w:rsidR="00E55D38" w:rsidRPr="00C17166">
        <w:rPr>
          <w:rFonts w:cs="Helvetica 45 Light"/>
          <w:color w:val="000000"/>
        </w:rPr>
        <w:t xml:space="preserve"> </w:t>
      </w:r>
      <w:r w:rsidR="004A6156">
        <w:rPr>
          <w:rFonts w:cs="Helvetica 45 Light"/>
          <w:color w:val="000000"/>
        </w:rPr>
        <w:t>practices</w:t>
      </w:r>
      <w:r w:rsidR="001C6AC5" w:rsidRPr="00C17166">
        <w:rPr>
          <w:rFonts w:cs="Helvetica 45 Light"/>
          <w:color w:val="000000"/>
        </w:rPr>
        <w:t xml:space="preserve"> to </w:t>
      </w:r>
      <w:r w:rsidR="00D93C57" w:rsidRPr="00C17166">
        <w:rPr>
          <w:rFonts w:cs="Helvetica 45 Light"/>
          <w:color w:val="000000"/>
        </w:rPr>
        <w:t>enable</w:t>
      </w:r>
      <w:r w:rsidR="001C04E1" w:rsidRPr="00C17166">
        <w:rPr>
          <w:rFonts w:cs="Helvetica 45 Light"/>
          <w:color w:val="000000"/>
        </w:rPr>
        <w:t xml:space="preserve"> the full realisation of the </w:t>
      </w:r>
      <w:r w:rsidR="00C343AE">
        <w:rPr>
          <w:rFonts w:cs="Helvetica 45 Light"/>
          <w:color w:val="000000"/>
        </w:rPr>
        <w:t xml:space="preserve">legal </w:t>
      </w:r>
      <w:r w:rsidR="001C04E1" w:rsidRPr="00C17166">
        <w:rPr>
          <w:rFonts w:cs="Helvetica 45 Light"/>
          <w:color w:val="000000"/>
        </w:rPr>
        <w:t xml:space="preserve">right of </w:t>
      </w:r>
      <w:r w:rsidR="00E55D38">
        <w:rPr>
          <w:rFonts w:cs="Helvetica 45 Light"/>
          <w:color w:val="000000"/>
        </w:rPr>
        <w:t>patients</w:t>
      </w:r>
      <w:r w:rsidR="00E55D38" w:rsidRPr="00C17166">
        <w:rPr>
          <w:rFonts w:cs="Helvetica 45 Light"/>
          <w:color w:val="000000"/>
        </w:rPr>
        <w:t xml:space="preserve"> </w:t>
      </w:r>
      <w:r w:rsidR="001C04E1" w:rsidRPr="00C17166">
        <w:rPr>
          <w:rFonts w:cs="Helvetica 45 Light"/>
          <w:color w:val="000000"/>
        </w:rPr>
        <w:t>to make their own decisions</w:t>
      </w:r>
      <w:r w:rsidR="00E55D38">
        <w:rPr>
          <w:rFonts w:cs="Helvetica 45 Light"/>
          <w:color w:val="000000"/>
        </w:rPr>
        <w:t>,</w:t>
      </w:r>
      <w:r w:rsidR="001C04E1" w:rsidRPr="00C17166">
        <w:rPr>
          <w:rFonts w:cs="Helvetica 45 Light"/>
          <w:color w:val="000000"/>
        </w:rPr>
        <w:t xml:space="preserve"> and to be supported in </w:t>
      </w:r>
      <w:r w:rsidR="001C04E1" w:rsidRPr="00682271">
        <w:rPr>
          <w:rFonts w:cs="Helvetica 45 Light"/>
          <w:color w:val="000000"/>
        </w:rPr>
        <w:t>doing so.</w:t>
      </w:r>
      <w:r w:rsidR="001C6AC5" w:rsidRPr="00682271">
        <w:rPr>
          <w:rFonts w:cs="Helvetica 45 Light"/>
          <w:color w:val="000000"/>
        </w:rPr>
        <w:t xml:space="preserve"> </w:t>
      </w:r>
      <w:r w:rsidR="004A6156" w:rsidRPr="00682271">
        <w:rPr>
          <w:rFonts w:cs="Helvetica 45 Light"/>
          <w:color w:val="000000"/>
        </w:rPr>
        <w:t xml:space="preserve">Recommendation </w:t>
      </w:r>
      <w:r w:rsidR="00682271" w:rsidRPr="00682271">
        <w:rPr>
          <w:rFonts w:cs="Helvetica 45 Light"/>
          <w:color w:val="000000"/>
        </w:rPr>
        <w:t>4</w:t>
      </w:r>
      <w:r w:rsidR="004A6156" w:rsidRPr="00682271">
        <w:rPr>
          <w:rFonts w:cs="Helvetica 45 Light"/>
          <w:color w:val="000000"/>
        </w:rPr>
        <w:t xml:space="preserve"> address</w:t>
      </w:r>
      <w:r w:rsidR="00682271" w:rsidRPr="00682271">
        <w:rPr>
          <w:rFonts w:cs="Helvetica 45 Light"/>
          <w:color w:val="000000"/>
        </w:rPr>
        <w:t>es</w:t>
      </w:r>
      <w:r w:rsidR="004A6156" w:rsidRPr="00682271">
        <w:rPr>
          <w:rFonts w:cs="Helvetica 45 Light"/>
          <w:color w:val="000000"/>
        </w:rPr>
        <w:t xml:space="preserve"> this.</w:t>
      </w:r>
    </w:p>
    <w:p w14:paraId="55661CC9" w14:textId="2277B7BB" w:rsidR="00D6099A" w:rsidRDefault="00D6099A" w:rsidP="00703F38">
      <w:pPr>
        <w:pStyle w:val="Heading3OPA"/>
        <w:ind w:firstLine="0"/>
      </w:pPr>
      <w:bookmarkStart w:id="14" w:name="_Toc36204815"/>
      <w:r>
        <w:t>Role of disability service providers</w:t>
      </w:r>
      <w:bookmarkEnd w:id="14"/>
    </w:p>
    <w:p w14:paraId="66F86B5E" w14:textId="77777777" w:rsidR="00F0522F" w:rsidRDefault="00E546C8" w:rsidP="00F83957">
      <w:pPr>
        <w:pStyle w:val="NormalOPA"/>
      </w:pPr>
      <w:r w:rsidRPr="00703F38">
        <w:t>Disability service providers</w:t>
      </w:r>
      <w:r w:rsidR="006772AD">
        <w:t xml:space="preserve"> </w:t>
      </w:r>
      <w:r w:rsidRPr="00703F38">
        <w:t>have obligation</w:t>
      </w:r>
      <w:r w:rsidR="004A6156">
        <w:t>s</w:t>
      </w:r>
      <w:r w:rsidRPr="00703F38">
        <w:t xml:space="preserve"> to ensure that </w:t>
      </w:r>
      <w:r w:rsidR="006772AD">
        <w:t xml:space="preserve">the </w:t>
      </w:r>
      <w:r w:rsidRPr="00703F38">
        <w:t xml:space="preserve">people to whom they owe a duty of care are supported to make </w:t>
      </w:r>
      <w:r w:rsidR="003016E3">
        <w:t xml:space="preserve">their own decisions, including </w:t>
      </w:r>
      <w:r w:rsidRPr="00703F38">
        <w:t xml:space="preserve">health </w:t>
      </w:r>
      <w:r w:rsidR="00703F38" w:rsidRPr="00703F38">
        <w:t xml:space="preserve">and medical </w:t>
      </w:r>
      <w:r w:rsidRPr="00703F38">
        <w:t>decisions.</w:t>
      </w:r>
      <w:r w:rsidR="00DE5EAD">
        <w:t xml:space="preserve"> </w:t>
      </w:r>
      <w:r w:rsidR="006772AD">
        <w:t xml:space="preserve">In the NDIS context, </w:t>
      </w:r>
      <w:r w:rsidR="004A6156">
        <w:t xml:space="preserve">for instance, </w:t>
      </w:r>
      <w:r w:rsidR="00F0522F">
        <w:t xml:space="preserve">the NDIS Code of Conduct is clear that workers and providers must support people with disability to make decisions. The Code states: </w:t>
      </w:r>
    </w:p>
    <w:p w14:paraId="60C1E96C" w14:textId="6A64D5B2" w:rsidR="00E546C8" w:rsidRPr="00F0522F" w:rsidRDefault="00F0522F" w:rsidP="00F83957">
      <w:pPr>
        <w:pStyle w:val="NormalOPA"/>
      </w:pPr>
      <w:r w:rsidRPr="00F0522F">
        <w:t>Adults with disability should receive the support they need to make any decision. Adults with disability have the right to choose who does and who does not help them to make any given decision. Workers should work directly with the person with disability wherever possible. They should consult them about who, if anyone, they want to involve in decisions and discussions about their services and supports.</w:t>
      </w:r>
      <w:r w:rsidRPr="00F0522F">
        <w:rPr>
          <w:rStyle w:val="FootnoteReference"/>
          <w:i/>
          <w:iCs/>
        </w:rPr>
        <w:footnoteReference w:id="12"/>
      </w:r>
    </w:p>
    <w:p w14:paraId="631C4F3A" w14:textId="14435E4F" w:rsidR="00CF0390" w:rsidRPr="00CF0390" w:rsidRDefault="00AC2FB4" w:rsidP="00F83957">
      <w:pPr>
        <w:pStyle w:val="NormalOPA"/>
      </w:pPr>
      <w:r>
        <w:t>F</w:t>
      </w:r>
      <w:r w:rsidR="00CF0390">
        <w:t>urther</w:t>
      </w:r>
      <w:r w:rsidR="00F0522F">
        <w:t xml:space="preserve">, in the </w:t>
      </w:r>
      <w:r w:rsidR="00F0522F" w:rsidRPr="00F0522F">
        <w:rPr>
          <w:i/>
          <w:iCs/>
        </w:rPr>
        <w:t>NDIS Practice Standards</w:t>
      </w:r>
      <w:r w:rsidR="00CF0390">
        <w:t xml:space="preserve">, under the standard of ‘independent and informed choice’, providers must demonstrate that: </w:t>
      </w:r>
    </w:p>
    <w:p w14:paraId="284EC3B0" w14:textId="1A80B584" w:rsidR="00E546C8" w:rsidRPr="00EA05E5" w:rsidRDefault="00E546C8" w:rsidP="00682271">
      <w:pPr>
        <w:pStyle w:val="NormalOPA"/>
        <w:ind w:left="1440"/>
      </w:pPr>
      <w:r w:rsidRPr="00EA05E5">
        <w:t>Active decision-making and individual choice is supported for each participant including the timely provision of information using the language, mode of communication and terms that the participant is most likely to understand.</w:t>
      </w:r>
      <w:r w:rsidR="00BF65B9" w:rsidRPr="00D71565">
        <w:rPr>
          <w:rStyle w:val="FootnoteReference"/>
          <w:i/>
          <w:iCs/>
        </w:rPr>
        <w:footnoteReference w:id="13"/>
      </w:r>
      <w:r w:rsidRPr="00EA05E5">
        <w:t xml:space="preserve"> </w:t>
      </w:r>
    </w:p>
    <w:p w14:paraId="63753D9B" w14:textId="1F5D3AB8" w:rsidR="00662307" w:rsidRDefault="00662307" w:rsidP="00662307">
      <w:pPr>
        <w:spacing w:line="276" w:lineRule="auto"/>
        <w:ind w:left="709"/>
      </w:pPr>
      <w:r>
        <w:t xml:space="preserve">OPA </w:t>
      </w:r>
      <w:r w:rsidR="009F0239">
        <w:t xml:space="preserve">appreciates that NDIS plan nominees can act as decision-making </w:t>
      </w:r>
      <w:r w:rsidR="00EB0177">
        <w:t>supporters</w:t>
      </w:r>
      <w:r w:rsidR="009F0239">
        <w:t xml:space="preserve">, but some people with cognitive disability do not have natural or informal </w:t>
      </w:r>
      <w:r w:rsidR="00EB0177">
        <w:t xml:space="preserve">supporters </w:t>
      </w:r>
      <w:r w:rsidR="009F0239">
        <w:t xml:space="preserve">to take on </w:t>
      </w:r>
      <w:r w:rsidR="009F0239">
        <w:lastRenderedPageBreak/>
        <w:t xml:space="preserve">the role of a plan nominee. OPA </w:t>
      </w:r>
      <w:r>
        <w:t>welcomes recent initiatives</w:t>
      </w:r>
      <w:r w:rsidR="00AC2FB4">
        <w:t xml:space="preserve"> to provide</w:t>
      </w:r>
      <w:r>
        <w:t xml:space="preserve"> decision-making</w:t>
      </w:r>
      <w:r w:rsidR="00AC2FB4">
        <w:t xml:space="preserve"> supports to</w:t>
      </w:r>
      <w:r w:rsidR="009F0239">
        <w:t xml:space="preserve"> participants with limited informal supports in their life</w:t>
      </w:r>
      <w:r>
        <w:t>.</w:t>
      </w:r>
      <w:r w:rsidR="002E11AA">
        <w:t xml:space="preserve"> The </w:t>
      </w:r>
      <w:r w:rsidR="009D7062">
        <w:t>National Disability Insurance Agency (NDIA)</w:t>
      </w:r>
      <w:r w:rsidR="002E11AA">
        <w:t xml:space="preserve"> has funded volunteer </w:t>
      </w:r>
      <w:r w:rsidR="009F0239">
        <w:t>models of supported decision-making (namely the OVAL and Choice Mentor Programs).</w:t>
      </w:r>
      <w:r w:rsidR="00AC2FB4">
        <w:t xml:space="preserve"> </w:t>
      </w:r>
      <w:r w:rsidR="009F0239">
        <w:t>A more recent</w:t>
      </w:r>
      <w:r w:rsidR="00AC2FB4">
        <w:t xml:space="preserve"> initiative is the </w:t>
      </w:r>
      <w:r w:rsidR="00AC2FB4" w:rsidRPr="00AC2FB4">
        <w:t>Decision Support Pilot Project</w:t>
      </w:r>
      <w:r w:rsidR="00AC2FB4">
        <w:t>, a partnership between</w:t>
      </w:r>
      <w:r>
        <w:t xml:space="preserve"> the National Disability Advocacy Program (NDAP) and the </w:t>
      </w:r>
      <w:r w:rsidR="00C343AE">
        <w:t xml:space="preserve">Australian </w:t>
      </w:r>
      <w:r>
        <w:t>Department of Social Services (DSS). The Decision Support Pilot</w:t>
      </w:r>
      <w:r w:rsidRPr="008254BC">
        <w:t xml:space="preserve"> provide</w:t>
      </w:r>
      <w:r>
        <w:t>s</w:t>
      </w:r>
      <w:r w:rsidRPr="008254BC">
        <w:t xml:space="preserve"> advocacy and decision-making support for potential and current NDIS participants</w:t>
      </w:r>
      <w:r>
        <w:t xml:space="preserve"> who have</w:t>
      </w:r>
      <w:r w:rsidRPr="008254BC">
        <w:t xml:space="preserve"> limited decision</w:t>
      </w:r>
      <w:r w:rsidRPr="008254BC">
        <w:noBreakHyphen/>
        <w:t xml:space="preserve">making capacity and no </w:t>
      </w:r>
      <w:r>
        <w:t xml:space="preserve">other appropriate informal (i.e. family, friend, significant other) or formal (i.e. guardian) </w:t>
      </w:r>
      <w:r w:rsidRPr="008254BC">
        <w:t>decision-making support</w:t>
      </w:r>
      <w:r>
        <w:t>s</w:t>
      </w:r>
      <w:r w:rsidRPr="00DB1BB2">
        <w:t>.</w:t>
      </w:r>
      <w:r>
        <w:rPr>
          <w:rStyle w:val="FootnoteReference"/>
        </w:rPr>
        <w:footnoteReference w:id="14"/>
      </w:r>
      <w:r>
        <w:t xml:space="preserve"> In Victoria, the pilot is led by Leadership Plus who have had great success and are now operating at capacity with a wait list. </w:t>
      </w:r>
    </w:p>
    <w:p w14:paraId="72FA94E3" w14:textId="76E5FA90" w:rsidR="002E11AA" w:rsidRDefault="002E11AA" w:rsidP="00662307">
      <w:pPr>
        <w:spacing w:line="276" w:lineRule="auto"/>
        <w:ind w:left="709"/>
      </w:pPr>
      <w:r>
        <w:t xml:space="preserve">The </w:t>
      </w:r>
      <w:r w:rsidR="002B7224">
        <w:t>p</w:t>
      </w:r>
      <w:r>
        <w:t xml:space="preserve">ilot is an important initiative, but it is limited to supporting participants with NDIS-related decisions. </w:t>
      </w:r>
      <w:r w:rsidR="009F0239">
        <w:t>I</w:t>
      </w:r>
      <w:r>
        <w:t xml:space="preserve">ndividuals with cognitive impairment need supports to make decisions in areas of their life, such as medical treatment, that lie outside NDIS plan decisions. The NDIS is an opportunity to enable and facilitate greater access to decision-making supports.  </w:t>
      </w:r>
    </w:p>
    <w:p w14:paraId="60A86BDD" w14:textId="58A050FD" w:rsidR="002E11AA" w:rsidRDefault="00662307" w:rsidP="00F83957">
      <w:pPr>
        <w:pStyle w:val="NormalOPA"/>
      </w:pPr>
      <w:r>
        <w:t>OPA advocate</w:t>
      </w:r>
      <w:r w:rsidR="0019168E">
        <w:t>s</w:t>
      </w:r>
      <w:r>
        <w:t xml:space="preserve"> for decision-making supports to be available as NDIS</w:t>
      </w:r>
      <w:r w:rsidR="00230D50">
        <w:t>-</w:t>
      </w:r>
      <w:r>
        <w:t>funded supports, including to support people with disability in making decisions related to medical treatment</w:t>
      </w:r>
      <w:r w:rsidR="002E11AA">
        <w:t>. OPA makes the following recommendations,</w:t>
      </w:r>
      <w:r w:rsidR="009F0239">
        <w:t xml:space="preserve"> </w:t>
      </w:r>
      <w:r w:rsidR="009F0239" w:rsidRPr="009F0239">
        <w:t>encourag</w:t>
      </w:r>
      <w:r w:rsidR="009F0239">
        <w:t>ing</w:t>
      </w:r>
      <w:r w:rsidR="009F0239" w:rsidRPr="009F0239">
        <w:t xml:space="preserve"> the NDIA to consider models of both volunteer and professional</w:t>
      </w:r>
      <w:r w:rsidR="009F0239">
        <w:t xml:space="preserve"> </w:t>
      </w:r>
      <w:r w:rsidR="009F0239" w:rsidRPr="009F0239">
        <w:t>decision-making supporters</w:t>
      </w:r>
      <w:r w:rsidR="002E11AA">
        <w:t xml:space="preserve">. </w:t>
      </w:r>
    </w:p>
    <w:p w14:paraId="18B028E3" w14:textId="349D0382" w:rsidR="00CF0390" w:rsidRPr="00682271" w:rsidRDefault="00CF0390" w:rsidP="00F83957">
      <w:pPr>
        <w:pStyle w:val="NormalOPA"/>
        <w:rPr>
          <w:b/>
          <w:bCs/>
        </w:rPr>
      </w:pPr>
      <w:bookmarkStart w:id="15" w:name="_Hlk35009680"/>
      <w:r w:rsidRPr="00682271">
        <w:rPr>
          <w:b/>
          <w:bCs/>
        </w:rPr>
        <w:t>Recommendation</w:t>
      </w:r>
      <w:r w:rsidR="00662307" w:rsidRPr="00682271">
        <w:rPr>
          <w:b/>
          <w:bCs/>
        </w:rPr>
        <w:t xml:space="preserve"> </w:t>
      </w:r>
      <w:r w:rsidR="00457C83" w:rsidRPr="00682271">
        <w:rPr>
          <w:b/>
          <w:bCs/>
        </w:rPr>
        <w:t>1</w:t>
      </w:r>
    </w:p>
    <w:p w14:paraId="41BA67AB" w14:textId="77777777" w:rsidR="002E11AA" w:rsidRPr="00682271" w:rsidRDefault="002E11AA" w:rsidP="00F83957">
      <w:pPr>
        <w:pStyle w:val="NormalOPA"/>
        <w:rPr>
          <w:b/>
          <w:bCs/>
        </w:rPr>
      </w:pPr>
      <w:r w:rsidRPr="00682271">
        <w:rPr>
          <w:b/>
          <w:bCs/>
        </w:rPr>
        <w:t>The National Disability Insurance Agency should consider adding professional supported decision-making services as a line item that could be funded in individual participant plans.</w:t>
      </w:r>
    </w:p>
    <w:p w14:paraId="46EA5C06" w14:textId="77777777" w:rsidR="002E11AA" w:rsidRPr="00682271" w:rsidRDefault="002E11AA" w:rsidP="00F83957">
      <w:pPr>
        <w:pStyle w:val="NormalOPA"/>
        <w:rPr>
          <w:b/>
          <w:bCs/>
        </w:rPr>
      </w:pPr>
      <w:r w:rsidRPr="00682271">
        <w:rPr>
          <w:b/>
          <w:bCs/>
        </w:rPr>
        <w:t>Recommendation 2</w:t>
      </w:r>
    </w:p>
    <w:p w14:paraId="3F6B24A6" w14:textId="6839FC83" w:rsidR="00662307" w:rsidRPr="00682271" w:rsidRDefault="002E11AA" w:rsidP="00F83957">
      <w:pPr>
        <w:pStyle w:val="NormalOPA"/>
        <w:rPr>
          <w:b/>
          <w:bCs/>
        </w:rPr>
      </w:pPr>
      <w:r w:rsidRPr="00682271">
        <w:rPr>
          <w:b/>
          <w:bCs/>
        </w:rPr>
        <w:t xml:space="preserve">The National Disability Insurance Agency should continue </w:t>
      </w:r>
      <w:r w:rsidR="00936F7E" w:rsidRPr="00682271">
        <w:rPr>
          <w:b/>
          <w:bCs/>
        </w:rPr>
        <w:t>funding</w:t>
      </w:r>
      <w:r w:rsidRPr="00682271">
        <w:rPr>
          <w:b/>
          <w:bCs/>
        </w:rPr>
        <w:t xml:space="preserve"> volunteer support for decision-making programs and consider the feasibility of rolling out volunteer programs nationally</w:t>
      </w:r>
      <w:r w:rsidR="00331968" w:rsidRPr="00682271">
        <w:rPr>
          <w:b/>
          <w:bCs/>
        </w:rPr>
        <w:t>.</w:t>
      </w:r>
    </w:p>
    <w:p w14:paraId="2D199316" w14:textId="7977FF87" w:rsidR="0097286F" w:rsidRDefault="00344D6B" w:rsidP="002A4006">
      <w:pPr>
        <w:pStyle w:val="Heading2OPA"/>
        <w:numPr>
          <w:ilvl w:val="1"/>
          <w:numId w:val="16"/>
        </w:numPr>
        <w:ind w:left="709" w:hanging="709"/>
        <w:rPr>
          <w:lang w:eastAsia="en-AU"/>
        </w:rPr>
      </w:pPr>
      <w:bookmarkStart w:id="16" w:name="_Toc36204816"/>
      <w:bookmarkEnd w:id="15"/>
      <w:r>
        <w:rPr>
          <w:rFonts w:cs="Helvetica 45 Light"/>
          <w:color w:val="000000"/>
        </w:rPr>
        <w:t xml:space="preserve">Substitute decision-making in health </w:t>
      </w:r>
      <w:r w:rsidR="005C21F8">
        <w:rPr>
          <w:rFonts w:cs="Helvetica 45 Light"/>
          <w:color w:val="000000"/>
        </w:rPr>
        <w:t xml:space="preserve">care </w:t>
      </w:r>
      <w:r w:rsidR="00C73D81">
        <w:rPr>
          <w:rFonts w:cs="Helvetica 45 Light"/>
          <w:color w:val="000000"/>
        </w:rPr>
        <w:t>settings</w:t>
      </w:r>
      <w:bookmarkEnd w:id="16"/>
    </w:p>
    <w:p w14:paraId="7F5C8BF6" w14:textId="450F6177" w:rsidR="00002B18" w:rsidRPr="0047692F" w:rsidRDefault="00002B18" w:rsidP="0047692F">
      <w:pPr>
        <w:spacing w:line="276" w:lineRule="auto"/>
        <w:ind w:left="709"/>
        <w:rPr>
          <w:rFonts w:cs="Helvetica 45 Light"/>
          <w:color w:val="000000"/>
        </w:rPr>
      </w:pPr>
      <w:r w:rsidRPr="0047692F">
        <w:rPr>
          <w:rFonts w:cs="Helvetica 45 Light"/>
          <w:color w:val="000000"/>
        </w:rPr>
        <w:t xml:space="preserve">People with cognitive impairment who </w:t>
      </w:r>
      <w:r w:rsidR="0047692F">
        <w:rPr>
          <w:rFonts w:cs="Helvetica 45 Light"/>
          <w:color w:val="000000"/>
        </w:rPr>
        <w:t xml:space="preserve">lack decision-making capacity in relation </w:t>
      </w:r>
      <w:r w:rsidRPr="0047692F">
        <w:rPr>
          <w:rFonts w:cs="Helvetica 45 Light"/>
          <w:color w:val="000000"/>
        </w:rPr>
        <w:t xml:space="preserve">to medical treatment decisions </w:t>
      </w:r>
      <w:r w:rsidR="00C17166">
        <w:rPr>
          <w:rFonts w:cs="Helvetica 45 Light"/>
          <w:color w:val="000000"/>
        </w:rPr>
        <w:t>regularly</w:t>
      </w:r>
      <w:r w:rsidRPr="0047692F">
        <w:rPr>
          <w:rFonts w:cs="Helvetica 45 Light"/>
          <w:color w:val="000000"/>
        </w:rPr>
        <w:t xml:space="preserve"> receiv</w:t>
      </w:r>
      <w:r w:rsidR="00186945" w:rsidRPr="0047692F">
        <w:rPr>
          <w:rFonts w:cs="Helvetica 45 Light"/>
          <w:color w:val="000000"/>
        </w:rPr>
        <w:t>e</w:t>
      </w:r>
      <w:r w:rsidRPr="0047692F">
        <w:rPr>
          <w:rFonts w:cs="Helvetica 45 Light"/>
          <w:color w:val="000000"/>
        </w:rPr>
        <w:t xml:space="preserve"> medical treat</w:t>
      </w:r>
      <w:r w:rsidR="00135015" w:rsidRPr="0047692F">
        <w:rPr>
          <w:rFonts w:cs="Helvetica 45 Light"/>
          <w:color w:val="000000"/>
        </w:rPr>
        <w:t>ment</w:t>
      </w:r>
      <w:r w:rsidRPr="0047692F">
        <w:rPr>
          <w:rFonts w:cs="Helvetica 45 Light"/>
          <w:color w:val="000000"/>
        </w:rPr>
        <w:t>. OPA holds concerns about who</w:t>
      </w:r>
      <w:r w:rsidR="009E28DC">
        <w:rPr>
          <w:rFonts w:cs="Helvetica 45 Light"/>
          <w:color w:val="000000"/>
        </w:rPr>
        <w:t>, if anyone</w:t>
      </w:r>
      <w:r w:rsidR="007F5E3D">
        <w:rPr>
          <w:rFonts w:cs="Helvetica 45 Light"/>
          <w:color w:val="000000"/>
        </w:rPr>
        <w:t>,</w:t>
      </w:r>
      <w:r w:rsidRPr="0047692F">
        <w:rPr>
          <w:rFonts w:cs="Helvetica 45 Light"/>
          <w:color w:val="000000"/>
        </w:rPr>
        <w:t xml:space="preserve"> is </w:t>
      </w:r>
      <w:r w:rsidR="00186945" w:rsidRPr="0047692F">
        <w:rPr>
          <w:rFonts w:cs="Helvetica 45 Light"/>
          <w:color w:val="000000"/>
        </w:rPr>
        <w:t>making medical treatment decisions on their behalf</w:t>
      </w:r>
      <w:r w:rsidR="009E28DC">
        <w:rPr>
          <w:rFonts w:cs="Helvetica 45 Light"/>
          <w:color w:val="000000"/>
        </w:rPr>
        <w:t xml:space="preserve"> and how </w:t>
      </w:r>
      <w:r w:rsidR="00F637D9">
        <w:rPr>
          <w:rFonts w:cs="Helvetica 45 Light"/>
          <w:color w:val="000000"/>
        </w:rPr>
        <w:t>they</w:t>
      </w:r>
      <w:r w:rsidR="009E28DC">
        <w:rPr>
          <w:rFonts w:cs="Helvetica 45 Light"/>
          <w:color w:val="000000"/>
        </w:rPr>
        <w:t xml:space="preserve"> are being made</w:t>
      </w:r>
      <w:r w:rsidRPr="0047692F">
        <w:rPr>
          <w:rFonts w:cs="Helvetica 45 Light"/>
          <w:color w:val="000000"/>
        </w:rPr>
        <w:t>.</w:t>
      </w:r>
      <w:r w:rsidR="00C73D81">
        <w:rPr>
          <w:rFonts w:cs="Helvetica 45 Light"/>
          <w:color w:val="000000"/>
        </w:rPr>
        <w:t xml:space="preserve"> </w:t>
      </w:r>
    </w:p>
    <w:p w14:paraId="0175EE4E" w14:textId="252768BD" w:rsidR="0047692F" w:rsidRPr="0047692F" w:rsidRDefault="00AC2FB4" w:rsidP="0019168E">
      <w:pPr>
        <w:spacing w:line="276" w:lineRule="auto"/>
        <w:ind w:left="709"/>
        <w:rPr>
          <w:rFonts w:cs="Helvetica 45 Light"/>
          <w:color w:val="000000"/>
        </w:rPr>
      </w:pPr>
      <w:r>
        <w:rPr>
          <w:rFonts w:cs="Helvetica 45 Light"/>
          <w:color w:val="000000"/>
        </w:rPr>
        <w:t>In Victoria, t</w:t>
      </w:r>
      <w:r w:rsidR="007132C6">
        <w:rPr>
          <w:rFonts w:cs="Helvetica 45 Light"/>
          <w:color w:val="000000"/>
        </w:rPr>
        <w:t xml:space="preserve">he </w:t>
      </w:r>
      <w:r w:rsidR="00186945">
        <w:rPr>
          <w:rFonts w:cs="Helvetica 45 Light"/>
          <w:color w:val="000000"/>
        </w:rPr>
        <w:t>MTPD Act</w:t>
      </w:r>
      <w:r w:rsidR="007132C6">
        <w:rPr>
          <w:rFonts w:cs="Helvetica 45 Light"/>
          <w:color w:val="000000"/>
        </w:rPr>
        <w:t xml:space="preserve"> provides that </w:t>
      </w:r>
      <w:r w:rsidR="0047692F">
        <w:rPr>
          <w:rFonts w:cs="Helvetica 45 Light"/>
          <w:color w:val="000000"/>
        </w:rPr>
        <w:t>if a</w:t>
      </w:r>
      <w:r w:rsidR="007132C6">
        <w:rPr>
          <w:rFonts w:cs="Helvetica 45 Light"/>
          <w:color w:val="000000"/>
        </w:rPr>
        <w:t xml:space="preserve"> patient does not have decision</w:t>
      </w:r>
      <w:r w:rsidR="0047692F">
        <w:rPr>
          <w:rFonts w:cs="Helvetica 45 Light"/>
          <w:color w:val="000000"/>
        </w:rPr>
        <w:t>-</w:t>
      </w:r>
      <w:r w:rsidR="007132C6">
        <w:rPr>
          <w:rFonts w:cs="Helvetica 45 Light"/>
          <w:color w:val="000000"/>
        </w:rPr>
        <w:t xml:space="preserve">making capacity to make </w:t>
      </w:r>
      <w:r w:rsidR="0047692F">
        <w:rPr>
          <w:rFonts w:cs="Helvetica 45 Light"/>
          <w:color w:val="000000"/>
        </w:rPr>
        <w:t>medical treatment</w:t>
      </w:r>
      <w:r w:rsidR="007132C6">
        <w:rPr>
          <w:rFonts w:cs="Helvetica 45 Light"/>
          <w:color w:val="000000"/>
        </w:rPr>
        <w:t xml:space="preserve"> decision</w:t>
      </w:r>
      <w:r w:rsidR="00FC0712">
        <w:rPr>
          <w:rFonts w:cs="Helvetica 45 Light"/>
          <w:color w:val="000000"/>
        </w:rPr>
        <w:t>s</w:t>
      </w:r>
      <w:r w:rsidR="007132C6">
        <w:rPr>
          <w:rFonts w:cs="Helvetica 45 Light"/>
          <w:color w:val="000000"/>
        </w:rPr>
        <w:t>,</w:t>
      </w:r>
      <w:r w:rsidR="00FC0712">
        <w:rPr>
          <w:rFonts w:cs="Helvetica 45 Light"/>
          <w:color w:val="000000"/>
        </w:rPr>
        <w:t xml:space="preserve"> a substitute</w:t>
      </w:r>
      <w:r w:rsidR="007132C6">
        <w:rPr>
          <w:rFonts w:cs="Helvetica 45 Light"/>
          <w:color w:val="000000"/>
        </w:rPr>
        <w:t xml:space="preserve"> decision</w:t>
      </w:r>
      <w:r w:rsidR="0047692F">
        <w:rPr>
          <w:rFonts w:cs="Helvetica 45 Light"/>
          <w:color w:val="000000"/>
        </w:rPr>
        <w:t>-</w:t>
      </w:r>
      <w:r w:rsidR="007132C6">
        <w:rPr>
          <w:rFonts w:cs="Helvetica 45 Light"/>
          <w:color w:val="000000"/>
        </w:rPr>
        <w:t>maker</w:t>
      </w:r>
      <w:r w:rsidR="00D1237B">
        <w:rPr>
          <w:rFonts w:cs="Helvetica 45 Light"/>
          <w:color w:val="000000"/>
        </w:rPr>
        <w:t xml:space="preserve"> (i.e. the medical treatment decision-maker) </w:t>
      </w:r>
      <w:r w:rsidR="007132C6">
        <w:rPr>
          <w:rFonts w:cs="Helvetica 45 Light"/>
          <w:color w:val="000000"/>
        </w:rPr>
        <w:t>must ma</w:t>
      </w:r>
      <w:r w:rsidR="00135015">
        <w:rPr>
          <w:rFonts w:cs="Helvetica 45 Light"/>
          <w:color w:val="000000"/>
        </w:rPr>
        <w:t>k</w:t>
      </w:r>
      <w:r w:rsidR="007132C6">
        <w:rPr>
          <w:rFonts w:cs="Helvetica 45 Light"/>
          <w:color w:val="000000"/>
        </w:rPr>
        <w:t xml:space="preserve">e the decision on their behalf. </w:t>
      </w:r>
      <w:r w:rsidR="00FC0712">
        <w:t>The medical treatment decision</w:t>
      </w:r>
      <w:r w:rsidR="00C17166">
        <w:t>-</w:t>
      </w:r>
      <w:r w:rsidR="00FC0712">
        <w:t>maker is</w:t>
      </w:r>
      <w:r w:rsidR="00FC0712" w:rsidRPr="00D767C0">
        <w:t xml:space="preserve"> either the appointed medical treatment decision</w:t>
      </w:r>
      <w:r w:rsidR="00FC0712">
        <w:t>-</w:t>
      </w:r>
      <w:r w:rsidR="00FC0712" w:rsidRPr="00D767C0">
        <w:t>maker</w:t>
      </w:r>
      <w:r w:rsidR="00C17166">
        <w:t xml:space="preserve"> or</w:t>
      </w:r>
      <w:r w:rsidR="00FC0712" w:rsidRPr="00D767C0">
        <w:t xml:space="preserve"> the default person </w:t>
      </w:r>
      <w:r w:rsidR="00F637D9">
        <w:t>according to</w:t>
      </w:r>
      <w:r w:rsidR="00FC0712" w:rsidRPr="00D767C0">
        <w:t xml:space="preserve"> the</w:t>
      </w:r>
      <w:r w:rsidR="00FC0712">
        <w:t xml:space="preserve"> statutory</w:t>
      </w:r>
      <w:r w:rsidR="00FC0712" w:rsidRPr="00D767C0">
        <w:t xml:space="preserve"> hierarchy </w:t>
      </w:r>
      <w:r w:rsidR="00FC0712">
        <w:t>prescribed by</w:t>
      </w:r>
      <w:r w:rsidR="00FC0712" w:rsidRPr="00D767C0">
        <w:t xml:space="preserve"> s</w:t>
      </w:r>
      <w:r w:rsidR="00FC0712">
        <w:t>ection 5</w:t>
      </w:r>
      <w:r w:rsidR="00FC0712" w:rsidRPr="00D767C0">
        <w:t>5 of the Act</w:t>
      </w:r>
      <w:r w:rsidR="00FC0712">
        <w:t xml:space="preserve">. </w:t>
      </w:r>
      <w:r w:rsidR="0047692F" w:rsidRPr="0047692F">
        <w:rPr>
          <w:rFonts w:cs="Helvetica 45 Light"/>
          <w:color w:val="000000"/>
        </w:rPr>
        <w:t xml:space="preserve">If there is no substitute </w:t>
      </w:r>
      <w:r w:rsidR="00C73D81">
        <w:rPr>
          <w:rFonts w:cs="Helvetica 45 Light"/>
          <w:color w:val="000000"/>
        </w:rPr>
        <w:t xml:space="preserve">medical treatment </w:t>
      </w:r>
      <w:r w:rsidR="0047692F" w:rsidRPr="0047692F">
        <w:rPr>
          <w:rFonts w:cs="Helvetica 45 Light"/>
          <w:color w:val="000000"/>
        </w:rPr>
        <w:t xml:space="preserve">decision-maker, health practitioners must </w:t>
      </w:r>
      <w:r w:rsidR="00C17166">
        <w:rPr>
          <w:rFonts w:cs="Helvetica 45 Light"/>
          <w:color w:val="000000"/>
        </w:rPr>
        <w:t>then</w:t>
      </w:r>
      <w:r w:rsidR="0019168E">
        <w:rPr>
          <w:rFonts w:cs="Helvetica 45 Light"/>
          <w:color w:val="000000"/>
        </w:rPr>
        <w:t>, as a last resort,</w:t>
      </w:r>
      <w:r w:rsidR="00C17166">
        <w:rPr>
          <w:rFonts w:cs="Helvetica 45 Light"/>
          <w:color w:val="000000"/>
        </w:rPr>
        <w:t xml:space="preserve"> </w:t>
      </w:r>
      <w:r w:rsidR="0047692F" w:rsidRPr="0047692F">
        <w:rPr>
          <w:rFonts w:cs="Helvetica 45 Light"/>
          <w:color w:val="000000"/>
        </w:rPr>
        <w:t xml:space="preserve">make a request to the Public Advocate to make a medical treatment decision where </w:t>
      </w:r>
      <w:r w:rsidR="0047692F" w:rsidRPr="0047692F">
        <w:rPr>
          <w:rFonts w:cs="Helvetica 45 Light"/>
          <w:color w:val="000000"/>
        </w:rPr>
        <w:lastRenderedPageBreak/>
        <w:t>the relevant decision is in relation to ‘significant medical treatment’ as defined under the Act</w:t>
      </w:r>
      <w:r>
        <w:rPr>
          <w:rFonts w:cs="Helvetica 45 Light"/>
          <w:color w:val="000000"/>
        </w:rPr>
        <w:t>.</w:t>
      </w:r>
      <w:r w:rsidR="0047692F" w:rsidRPr="0047692F">
        <w:rPr>
          <w:rFonts w:cs="Helvetica 45 Light"/>
          <w:color w:val="000000"/>
          <w:vertAlign w:val="superscript"/>
        </w:rPr>
        <w:footnoteReference w:id="15"/>
      </w:r>
      <w:r w:rsidR="0047692F" w:rsidRPr="0047692F">
        <w:rPr>
          <w:rFonts w:cs="Helvetica 45 Light"/>
          <w:color w:val="000000"/>
        </w:rPr>
        <w:t xml:space="preserve"> (</w:t>
      </w:r>
      <w:r w:rsidR="007E640E">
        <w:rPr>
          <w:rFonts w:cs="Helvetica 45 Light"/>
          <w:color w:val="000000"/>
        </w:rPr>
        <w:t>The requirements differ for</w:t>
      </w:r>
      <w:r w:rsidR="0047692F" w:rsidRPr="0047692F">
        <w:rPr>
          <w:rFonts w:cs="Helvetica 45 Light"/>
          <w:color w:val="000000"/>
        </w:rPr>
        <w:t xml:space="preserve"> routine or emergency medical treatment, which can be provided without consent in the absence of a </w:t>
      </w:r>
      <w:r w:rsidR="0019168E">
        <w:rPr>
          <w:rFonts w:cs="Helvetica 45 Light"/>
          <w:color w:val="000000"/>
        </w:rPr>
        <w:t xml:space="preserve">medical treatment </w:t>
      </w:r>
      <w:r w:rsidR="0047692F" w:rsidRPr="0047692F">
        <w:rPr>
          <w:rFonts w:cs="Helvetica 45 Light"/>
          <w:color w:val="000000"/>
        </w:rPr>
        <w:t xml:space="preserve">decision-maker). </w:t>
      </w:r>
      <w:r w:rsidR="007E640E">
        <w:rPr>
          <w:rFonts w:cs="Helvetica 45 Light"/>
          <w:color w:val="000000"/>
        </w:rPr>
        <w:t xml:space="preserve">This </w:t>
      </w:r>
      <w:r w:rsidR="00FC0712">
        <w:rPr>
          <w:rFonts w:cs="Helvetica 45 Light"/>
          <w:color w:val="000000"/>
        </w:rPr>
        <w:t xml:space="preserve">circumvents the previous requirement to </w:t>
      </w:r>
      <w:r w:rsidR="0047692F" w:rsidRPr="0047692F">
        <w:rPr>
          <w:rFonts w:cs="Helvetica 45 Light"/>
          <w:color w:val="000000"/>
        </w:rPr>
        <w:t>mak</w:t>
      </w:r>
      <w:r w:rsidR="00FC0712">
        <w:rPr>
          <w:rFonts w:cs="Helvetica 45 Light"/>
          <w:color w:val="000000"/>
        </w:rPr>
        <w:t>e</w:t>
      </w:r>
      <w:r w:rsidR="0047692F" w:rsidRPr="0047692F">
        <w:rPr>
          <w:rFonts w:cs="Helvetica 45 Light"/>
          <w:color w:val="000000"/>
        </w:rPr>
        <w:t xml:space="preserve"> an application to the Victorian Civil and Administrative Tribunal (VCAT) for the appointment of a guardian to make the decision</w:t>
      </w:r>
      <w:r w:rsidR="00FC0712">
        <w:rPr>
          <w:rFonts w:cs="Helvetica 45 Light"/>
          <w:color w:val="000000"/>
        </w:rPr>
        <w:t xml:space="preserve">, </w:t>
      </w:r>
      <w:r w:rsidR="00C17166">
        <w:rPr>
          <w:rFonts w:cs="Helvetica 45 Light"/>
          <w:color w:val="000000"/>
        </w:rPr>
        <w:t xml:space="preserve">which </w:t>
      </w:r>
      <w:r>
        <w:rPr>
          <w:rFonts w:cs="Helvetica 45 Light"/>
          <w:color w:val="000000"/>
        </w:rPr>
        <w:t>is</w:t>
      </w:r>
      <w:r w:rsidR="00C17166">
        <w:rPr>
          <w:rFonts w:cs="Helvetica 45 Light"/>
          <w:color w:val="000000"/>
        </w:rPr>
        <w:t xml:space="preserve"> </w:t>
      </w:r>
      <w:r w:rsidR="00FC0712">
        <w:rPr>
          <w:rFonts w:cs="Helvetica 45 Light"/>
          <w:color w:val="000000"/>
        </w:rPr>
        <w:t xml:space="preserve">a lengthier and </w:t>
      </w:r>
      <w:r>
        <w:rPr>
          <w:rFonts w:cs="Helvetica 45 Light"/>
          <w:color w:val="000000"/>
        </w:rPr>
        <w:t>overly</w:t>
      </w:r>
      <w:r w:rsidR="00FC0712">
        <w:rPr>
          <w:rFonts w:cs="Helvetica 45 Light"/>
          <w:color w:val="000000"/>
        </w:rPr>
        <w:t xml:space="preserve"> restrictive</w:t>
      </w:r>
      <w:r w:rsidRPr="00AC2FB4">
        <w:rPr>
          <w:rFonts w:cs="Helvetica 45 Light"/>
          <w:color w:val="000000"/>
        </w:rPr>
        <w:t xml:space="preserve"> </w:t>
      </w:r>
      <w:r>
        <w:rPr>
          <w:rFonts w:cs="Helvetica 45 Light"/>
          <w:color w:val="000000"/>
        </w:rPr>
        <w:t>process in this context</w:t>
      </w:r>
      <w:r w:rsidR="0047692F" w:rsidRPr="0047692F">
        <w:rPr>
          <w:rFonts w:cs="Helvetica 45 Light"/>
          <w:color w:val="000000"/>
        </w:rPr>
        <w:t xml:space="preserve">. </w:t>
      </w:r>
    </w:p>
    <w:p w14:paraId="0B62338F" w14:textId="6BC3E451" w:rsidR="0047692F" w:rsidRDefault="0019168E" w:rsidP="00135040">
      <w:pPr>
        <w:spacing w:line="276" w:lineRule="auto"/>
        <w:ind w:left="709"/>
        <w:rPr>
          <w:rFonts w:cs="Helvetica 45 Light"/>
          <w:color w:val="000000"/>
        </w:rPr>
      </w:pPr>
      <w:r>
        <w:rPr>
          <w:rFonts w:cs="Helvetica 45 Light"/>
          <w:color w:val="000000"/>
        </w:rPr>
        <w:t>T</w:t>
      </w:r>
      <w:r w:rsidR="009E347F" w:rsidRPr="0097286F">
        <w:rPr>
          <w:rFonts w:cs="Helvetica 45 Light"/>
          <w:color w:val="000000"/>
        </w:rPr>
        <w:t xml:space="preserve">he MTPD Act </w:t>
      </w:r>
      <w:r w:rsidR="00E55D38">
        <w:rPr>
          <w:rFonts w:cs="Helvetica 45 Light"/>
          <w:color w:val="000000"/>
        </w:rPr>
        <w:t xml:space="preserve">is </w:t>
      </w:r>
      <w:r w:rsidR="009E347F">
        <w:rPr>
          <w:rFonts w:cs="Helvetica 45 Light"/>
          <w:color w:val="000000"/>
        </w:rPr>
        <w:t>more closely</w:t>
      </w:r>
      <w:r w:rsidR="00E55D38">
        <w:rPr>
          <w:rFonts w:cs="Helvetica 45 Light"/>
          <w:color w:val="000000"/>
        </w:rPr>
        <w:t xml:space="preserve"> aligned</w:t>
      </w:r>
      <w:r w:rsidR="009E347F">
        <w:rPr>
          <w:rFonts w:cs="Helvetica 45 Light"/>
          <w:color w:val="000000"/>
        </w:rPr>
        <w:t xml:space="preserve"> with Article 12 of the CRPD</w:t>
      </w:r>
      <w:r w:rsidR="00F637D9">
        <w:rPr>
          <w:rFonts w:cs="Helvetica 45 Light"/>
          <w:color w:val="000000"/>
        </w:rPr>
        <w:t>:</w:t>
      </w:r>
      <w:r w:rsidR="0085116B">
        <w:rPr>
          <w:rFonts w:cs="Helvetica 45 Light"/>
          <w:color w:val="000000"/>
        </w:rPr>
        <w:t xml:space="preserve"> it </w:t>
      </w:r>
      <w:r w:rsidR="009E347F" w:rsidRPr="0097286F">
        <w:rPr>
          <w:rFonts w:cs="Helvetica 45 Light"/>
          <w:color w:val="000000"/>
        </w:rPr>
        <w:t>mov</w:t>
      </w:r>
      <w:r w:rsidR="0085116B">
        <w:rPr>
          <w:rFonts w:cs="Helvetica 45 Light"/>
          <w:color w:val="000000"/>
        </w:rPr>
        <w:t>es</w:t>
      </w:r>
      <w:r w:rsidR="00664B34">
        <w:rPr>
          <w:rFonts w:cs="Helvetica 45 Light"/>
          <w:color w:val="000000"/>
        </w:rPr>
        <w:t xml:space="preserve"> away</w:t>
      </w:r>
      <w:r w:rsidR="009E347F" w:rsidRPr="0097286F">
        <w:rPr>
          <w:rFonts w:cs="Helvetica 45 Light"/>
          <w:color w:val="000000"/>
        </w:rPr>
        <w:t xml:space="preserve"> from a ‘best interests’ model of </w:t>
      </w:r>
      <w:r w:rsidR="0047692F">
        <w:rPr>
          <w:rFonts w:cs="Helvetica 45 Light"/>
          <w:color w:val="000000"/>
        </w:rPr>
        <w:t xml:space="preserve">substitute </w:t>
      </w:r>
      <w:r w:rsidR="009E347F" w:rsidRPr="0097286F">
        <w:rPr>
          <w:rFonts w:cs="Helvetica 45 Light"/>
          <w:color w:val="000000"/>
        </w:rPr>
        <w:t>decision-making to a ‘substituted judgment’ approach</w:t>
      </w:r>
      <w:r w:rsidR="009E347F">
        <w:rPr>
          <w:rFonts w:cs="Helvetica 45 Light"/>
          <w:color w:val="000000"/>
        </w:rPr>
        <w:t xml:space="preserve">. </w:t>
      </w:r>
      <w:r w:rsidR="004C0FE9">
        <w:rPr>
          <w:rFonts w:cs="Helvetica 45 Light"/>
          <w:color w:val="000000"/>
        </w:rPr>
        <w:t xml:space="preserve">This is a very positive and welcome development. </w:t>
      </w:r>
      <w:r>
        <w:rPr>
          <w:rFonts w:cs="Helvetica 45 Light"/>
          <w:color w:val="000000"/>
        </w:rPr>
        <w:t>Substituted judgment</w:t>
      </w:r>
      <w:r w:rsidR="009E347F">
        <w:rPr>
          <w:rFonts w:cs="Helvetica 45 Light"/>
          <w:color w:val="000000"/>
        </w:rPr>
        <w:t xml:space="preserve"> requires </w:t>
      </w:r>
      <w:r w:rsidR="00135015">
        <w:rPr>
          <w:rFonts w:cs="Helvetica 45 Light"/>
          <w:color w:val="000000"/>
        </w:rPr>
        <w:t>any</w:t>
      </w:r>
      <w:r w:rsidR="009E347F">
        <w:rPr>
          <w:rFonts w:cs="Helvetica 45 Light"/>
          <w:color w:val="000000"/>
        </w:rPr>
        <w:t xml:space="preserve"> substitute </w:t>
      </w:r>
      <w:r w:rsidR="0047692F">
        <w:rPr>
          <w:rFonts w:cs="Helvetica 45 Light"/>
          <w:color w:val="000000"/>
        </w:rPr>
        <w:t>decision-</w:t>
      </w:r>
      <w:r w:rsidR="009E347F">
        <w:rPr>
          <w:rFonts w:cs="Helvetica 45 Light"/>
          <w:color w:val="000000"/>
        </w:rPr>
        <w:t xml:space="preserve">maker to </w:t>
      </w:r>
      <w:r w:rsidR="009E347F" w:rsidRPr="0097286F">
        <w:rPr>
          <w:rFonts w:cs="Helvetica 45 Light"/>
          <w:color w:val="000000"/>
        </w:rPr>
        <w:t xml:space="preserve">uphold the ‘values and preferences’ of </w:t>
      </w:r>
      <w:r w:rsidR="00664B34">
        <w:rPr>
          <w:rFonts w:cs="Helvetica 45 Light"/>
          <w:color w:val="000000"/>
        </w:rPr>
        <w:t>a</w:t>
      </w:r>
      <w:r>
        <w:rPr>
          <w:rFonts w:cs="Helvetica 45 Light"/>
          <w:color w:val="000000"/>
        </w:rPr>
        <w:t xml:space="preserve"> person</w:t>
      </w:r>
      <w:r w:rsidRPr="0097286F">
        <w:rPr>
          <w:rFonts w:cs="Helvetica 45 Light"/>
          <w:color w:val="000000"/>
        </w:rPr>
        <w:t xml:space="preserve"> </w:t>
      </w:r>
      <w:r w:rsidR="009E347F">
        <w:rPr>
          <w:rFonts w:cs="Helvetica 45 Light"/>
          <w:color w:val="000000"/>
        </w:rPr>
        <w:t xml:space="preserve">when making </w:t>
      </w:r>
      <w:r w:rsidR="009E347F" w:rsidRPr="0097286F">
        <w:rPr>
          <w:rFonts w:cs="Helvetica 45 Light"/>
          <w:color w:val="000000"/>
        </w:rPr>
        <w:t>decisions</w:t>
      </w:r>
      <w:r w:rsidR="009E347F">
        <w:rPr>
          <w:rFonts w:cs="Helvetica 45 Light"/>
          <w:color w:val="000000"/>
        </w:rPr>
        <w:t xml:space="preserve"> </w:t>
      </w:r>
      <w:r w:rsidR="0047692F">
        <w:rPr>
          <w:rFonts w:cs="Helvetica 45 Light"/>
          <w:color w:val="000000"/>
        </w:rPr>
        <w:t>on their behalf.</w:t>
      </w:r>
      <w:r w:rsidR="00FC0712">
        <w:rPr>
          <w:rFonts w:cs="Helvetica 45 Light"/>
          <w:color w:val="000000"/>
        </w:rPr>
        <w:t xml:space="preserve"> </w:t>
      </w:r>
      <w:r>
        <w:rPr>
          <w:rFonts w:cs="Helvetica 45 Light"/>
          <w:color w:val="000000"/>
        </w:rPr>
        <w:t>Therefore, w</w:t>
      </w:r>
      <w:r w:rsidR="00335CC7">
        <w:rPr>
          <w:rFonts w:cs="Helvetica 45 Light"/>
          <w:color w:val="000000"/>
        </w:rPr>
        <w:t>he</w:t>
      </w:r>
      <w:r w:rsidR="004C0FE9">
        <w:rPr>
          <w:rFonts w:cs="Helvetica 45 Light"/>
          <w:color w:val="000000"/>
        </w:rPr>
        <w:t>n</w:t>
      </w:r>
      <w:r w:rsidR="00335CC7">
        <w:rPr>
          <w:rFonts w:cs="Helvetica 45 Light"/>
          <w:color w:val="000000"/>
        </w:rPr>
        <w:t xml:space="preserve"> </w:t>
      </w:r>
      <w:r>
        <w:rPr>
          <w:rFonts w:cs="Helvetica 45 Light"/>
          <w:color w:val="000000"/>
        </w:rPr>
        <w:t xml:space="preserve">OPA is </w:t>
      </w:r>
      <w:r w:rsidR="00335CC7">
        <w:rPr>
          <w:rFonts w:cs="Helvetica 45 Light"/>
          <w:color w:val="000000"/>
        </w:rPr>
        <w:t xml:space="preserve">requested to make a </w:t>
      </w:r>
      <w:r>
        <w:rPr>
          <w:rFonts w:cs="Helvetica 45 Light"/>
          <w:color w:val="000000"/>
        </w:rPr>
        <w:t xml:space="preserve">medical treatment </w:t>
      </w:r>
      <w:r w:rsidR="00335CC7">
        <w:rPr>
          <w:rFonts w:cs="Helvetica 45 Light"/>
          <w:color w:val="000000"/>
        </w:rPr>
        <w:t xml:space="preserve">decision, </w:t>
      </w:r>
      <w:r>
        <w:rPr>
          <w:rFonts w:cs="Helvetica 45 Light"/>
          <w:color w:val="000000"/>
        </w:rPr>
        <w:t xml:space="preserve">it </w:t>
      </w:r>
      <w:r w:rsidR="00335CC7">
        <w:rPr>
          <w:rFonts w:cs="Helvetica 45 Light"/>
          <w:color w:val="000000"/>
        </w:rPr>
        <w:t>seeks to</w:t>
      </w:r>
      <w:r w:rsidR="00335CC7" w:rsidRPr="0047692F">
        <w:rPr>
          <w:rFonts w:cs="Helvetica 45 Light"/>
          <w:color w:val="000000"/>
        </w:rPr>
        <w:t xml:space="preserve"> </w:t>
      </w:r>
      <w:r w:rsidR="0047692F" w:rsidRPr="0047692F">
        <w:rPr>
          <w:rFonts w:cs="Helvetica 45 Light"/>
          <w:color w:val="000000"/>
        </w:rPr>
        <w:t>ascertain the affected person’s values and preferences, either by direct contact with the person wherever possible or through consultation with family or other close associates.</w:t>
      </w:r>
      <w:r w:rsidR="0047692F" w:rsidRPr="003B3A56">
        <w:t xml:space="preserve"> </w:t>
      </w:r>
      <w:r w:rsidR="0047692F" w:rsidRPr="0047692F">
        <w:rPr>
          <w:rFonts w:cs="Helvetica 45 Light"/>
          <w:color w:val="000000"/>
        </w:rPr>
        <w:t>Decisions are thoroughly documented and provided to health practitioners to place on the patient’s medical record</w:t>
      </w:r>
      <w:r w:rsidR="00CA0C03">
        <w:rPr>
          <w:rFonts w:cs="Helvetica 45 Light"/>
          <w:color w:val="000000"/>
        </w:rPr>
        <w:t xml:space="preserve"> to give a clear and more detailed account of how the decision </w:t>
      </w:r>
      <w:r w:rsidR="00FC0712">
        <w:rPr>
          <w:rFonts w:cs="Helvetica 45 Light"/>
          <w:color w:val="000000"/>
        </w:rPr>
        <w:t>was</w:t>
      </w:r>
      <w:r w:rsidR="00CA0C03">
        <w:rPr>
          <w:rFonts w:cs="Helvetica 45 Light"/>
          <w:color w:val="000000"/>
        </w:rPr>
        <w:t xml:space="preserve"> made.</w:t>
      </w:r>
    </w:p>
    <w:p w14:paraId="6E9CB9EA" w14:textId="77777777" w:rsidR="00FC0712" w:rsidRDefault="00FC0712" w:rsidP="00FC0712">
      <w:pPr>
        <w:pStyle w:val="Heading3OPA"/>
        <w:ind w:firstLine="0"/>
      </w:pPr>
      <w:bookmarkStart w:id="17" w:name="_Toc36204817"/>
      <w:r>
        <w:t>Role of health practitioners</w:t>
      </w:r>
      <w:bookmarkEnd w:id="17"/>
    </w:p>
    <w:p w14:paraId="4508B9A1" w14:textId="2209BB88" w:rsidR="00FC0712" w:rsidRPr="0047692F" w:rsidRDefault="00FC0712" w:rsidP="00FC0712">
      <w:pPr>
        <w:spacing w:line="276" w:lineRule="auto"/>
        <w:ind w:left="709"/>
        <w:rPr>
          <w:rFonts w:cs="Helvetica 45 Light"/>
          <w:color w:val="000000"/>
        </w:rPr>
      </w:pPr>
      <w:r>
        <w:rPr>
          <w:rFonts w:cs="Helvetica 45 Light"/>
          <w:color w:val="000000"/>
        </w:rPr>
        <w:t xml:space="preserve">OPA observes a very low level of understanding of, and compliance with, relevant legislative requirements for substitute decision-making by some health practitioners in Victoria, and suspects that these issues are widespread. </w:t>
      </w:r>
      <w:r w:rsidRPr="0047692F">
        <w:rPr>
          <w:rFonts w:cs="Helvetica 45 Light"/>
          <w:color w:val="000000"/>
        </w:rPr>
        <w:t xml:space="preserve">OPA data shows that, of the 466 applications received </w:t>
      </w:r>
      <w:r w:rsidR="00F637D9">
        <w:rPr>
          <w:rFonts w:cs="Helvetica 45 Light"/>
          <w:color w:val="000000"/>
        </w:rPr>
        <w:t xml:space="preserve">last year </w:t>
      </w:r>
      <w:r w:rsidRPr="0047692F">
        <w:rPr>
          <w:rFonts w:cs="Helvetica 45 Light"/>
          <w:color w:val="000000"/>
        </w:rPr>
        <w:t>for the Public Advocate to make a decision relating to significant medical treatment, 92.3 per cent were from public health services</w:t>
      </w:r>
      <w:r w:rsidRPr="00135040">
        <w:rPr>
          <w:rFonts w:cs="Helvetica 45 Light"/>
          <w:color w:val="000000"/>
        </w:rPr>
        <w:t>.</w:t>
      </w:r>
      <w:r w:rsidRPr="00135040">
        <w:rPr>
          <w:rFonts w:cs="Helvetica 45 Light"/>
          <w:color w:val="000000"/>
          <w:vertAlign w:val="superscript"/>
        </w:rPr>
        <w:footnoteReference w:id="16"/>
      </w:r>
      <w:r w:rsidRPr="00135040">
        <w:rPr>
          <w:rFonts w:cs="Helvetica 45 Light"/>
          <w:color w:val="000000"/>
        </w:rPr>
        <w:t xml:space="preserve"> The remaining were from general practitioners, specialist medical services and private hospitals</w:t>
      </w:r>
      <w:r w:rsidR="00C17166">
        <w:rPr>
          <w:rFonts w:cs="Helvetica 45 Light"/>
          <w:color w:val="000000"/>
        </w:rPr>
        <w:t>,</w:t>
      </w:r>
      <w:r w:rsidR="00662307">
        <w:rPr>
          <w:rFonts w:cs="Helvetica 45 Light"/>
          <w:color w:val="000000"/>
        </w:rPr>
        <w:t xml:space="preserve"> </w:t>
      </w:r>
      <w:r w:rsidR="0019168E">
        <w:rPr>
          <w:rFonts w:cs="Helvetica 45 Light"/>
          <w:color w:val="000000"/>
        </w:rPr>
        <w:t xml:space="preserve">evidencing </w:t>
      </w:r>
      <w:r w:rsidR="00C17166">
        <w:rPr>
          <w:rFonts w:cs="Helvetica 45 Light"/>
          <w:color w:val="000000"/>
        </w:rPr>
        <w:t>low compliance within these settings.</w:t>
      </w:r>
    </w:p>
    <w:p w14:paraId="1412A9A3" w14:textId="3827E7D6" w:rsidR="00C17166" w:rsidRPr="00C17166" w:rsidRDefault="00C17166" w:rsidP="00F83957">
      <w:pPr>
        <w:pStyle w:val="NormalOPA"/>
      </w:pPr>
      <w:r w:rsidRPr="00C17166">
        <w:t>Under the MTPD Act, some medication</w:t>
      </w:r>
      <w:r w:rsidR="00037C79">
        <w:t xml:space="preserve">, when </w:t>
      </w:r>
      <w:r w:rsidRPr="00C17166">
        <w:t>prescribed to a patient who lacks decision-making capacity</w:t>
      </w:r>
      <w:r w:rsidR="00037C79">
        <w:t>,</w:t>
      </w:r>
      <w:r w:rsidRPr="00C17166">
        <w:t xml:space="preserve"> qualifies as ‘significant medical treatment’</w:t>
      </w:r>
      <w:r w:rsidR="00037C79">
        <w:t xml:space="preserve">. </w:t>
      </w:r>
      <w:r w:rsidR="007E640E">
        <w:t>Under these circumstances,</w:t>
      </w:r>
      <w:r w:rsidRPr="00C17166">
        <w:t xml:space="preserve"> a health practitioner must seek consent for the treatment from a </w:t>
      </w:r>
      <w:r w:rsidR="00037C79">
        <w:t>substitute</w:t>
      </w:r>
      <w:r w:rsidRPr="00C17166">
        <w:t xml:space="preserve"> decision-maker</w:t>
      </w:r>
      <w:r w:rsidR="00037C79">
        <w:t>,</w:t>
      </w:r>
      <w:r w:rsidRPr="00C17166">
        <w:t xml:space="preserve"> regardless of the setting in which the treatment is provided</w:t>
      </w:r>
      <w:r w:rsidR="00037C79">
        <w:t>.</w:t>
      </w:r>
    </w:p>
    <w:p w14:paraId="78A6BC7D" w14:textId="4CF4C5BD" w:rsidR="00547DC2" w:rsidRDefault="005E0EFD" w:rsidP="00F83957">
      <w:pPr>
        <w:pStyle w:val="NormalOPA"/>
      </w:pPr>
      <w:r w:rsidRPr="00596920">
        <w:t xml:space="preserve">Concerningly, </w:t>
      </w:r>
      <w:r>
        <w:t xml:space="preserve">in the two years </w:t>
      </w:r>
      <w:r w:rsidRPr="00596920">
        <w:t>since the commencement of the MTPD Act</w:t>
      </w:r>
      <w:r>
        <w:t xml:space="preserve">, </w:t>
      </w:r>
      <w:r w:rsidRPr="00596920">
        <w:t xml:space="preserve">OPA has received less than 20 requests </w:t>
      </w:r>
      <w:r w:rsidR="00F637D9">
        <w:t>a</w:t>
      </w:r>
      <w:r w:rsidRPr="00596920">
        <w:t xml:space="preserve"> year for a medical treatment decision in respect of prescribed medication.</w:t>
      </w:r>
      <w:r>
        <w:t xml:space="preserve"> </w:t>
      </w:r>
      <w:r w:rsidR="00B04EE4">
        <w:t>Anecdotally</w:t>
      </w:r>
      <w:r>
        <w:t>, OPA</w:t>
      </w:r>
      <w:r w:rsidR="00EA05E5">
        <w:t>’s medical treatment decisions team</w:t>
      </w:r>
      <w:r>
        <w:t xml:space="preserve"> has noticed practitioners have developed some awareness, albeit minimal, of the requirement to seek consent for the prescription of anti-psychotic medication. More substantial gaps in knowledge and compliance persist for </w:t>
      </w:r>
      <w:r w:rsidR="00CA0C03">
        <w:t xml:space="preserve">all </w:t>
      </w:r>
      <w:r>
        <w:t xml:space="preserve">other types of </w:t>
      </w:r>
      <w:r w:rsidR="00CA0C03">
        <w:t xml:space="preserve">prescribed </w:t>
      </w:r>
      <w:r>
        <w:t xml:space="preserve">medication, </w:t>
      </w:r>
      <w:r w:rsidR="0085116B">
        <w:t>including</w:t>
      </w:r>
      <w:r w:rsidR="00CA0C03">
        <w:t xml:space="preserve"> </w:t>
      </w:r>
      <w:r>
        <w:t xml:space="preserve">those </w:t>
      </w:r>
      <w:r w:rsidR="0085116B">
        <w:t>used to</w:t>
      </w:r>
      <w:r>
        <w:t xml:space="preserve"> treat chronic and/or physical conditions like diabetes or </w:t>
      </w:r>
      <w:r w:rsidR="00135040">
        <w:t>epilepsy,</w:t>
      </w:r>
      <w:r w:rsidR="00FC0712">
        <w:t xml:space="preserve"> </w:t>
      </w:r>
      <w:r w:rsidR="00CA0C03">
        <w:t xml:space="preserve">medication </w:t>
      </w:r>
      <w:r w:rsidR="00FC0712">
        <w:t xml:space="preserve">prescribed </w:t>
      </w:r>
      <w:r w:rsidR="00CA0C03">
        <w:t>for pain</w:t>
      </w:r>
      <w:r w:rsidR="00AC2FB4">
        <w:t xml:space="preserve"> or</w:t>
      </w:r>
      <w:r w:rsidR="00CA0C03">
        <w:t xml:space="preserve"> treatment of infections</w:t>
      </w:r>
      <w:r w:rsidR="00AC2FB4">
        <w:t>,</w:t>
      </w:r>
      <w:r w:rsidR="00CA0C03">
        <w:t xml:space="preserve"> </w:t>
      </w:r>
      <w:r w:rsidR="0085116B">
        <w:t>and</w:t>
      </w:r>
      <w:r w:rsidR="00CA0C03">
        <w:t xml:space="preserve"> anti-coagulants</w:t>
      </w:r>
      <w:r>
        <w:t xml:space="preserve">. </w:t>
      </w:r>
    </w:p>
    <w:p w14:paraId="51787216" w14:textId="6EEC87AC" w:rsidR="006A761C" w:rsidRDefault="005E0EFD" w:rsidP="00F83957">
      <w:pPr>
        <w:pStyle w:val="NormalOPA"/>
      </w:pPr>
      <w:r>
        <w:t>There is a</w:t>
      </w:r>
      <w:r w:rsidR="00AC2FB4">
        <w:t xml:space="preserve">n obvious </w:t>
      </w:r>
      <w:r>
        <w:t xml:space="preserve">need for </w:t>
      </w:r>
      <w:r w:rsidR="00681EFD">
        <w:t xml:space="preserve">health practitioners to receive </w:t>
      </w:r>
      <w:r w:rsidR="0085116B">
        <w:t>comprehensive training</w:t>
      </w:r>
      <w:r>
        <w:t xml:space="preserve"> on this </w:t>
      </w:r>
      <w:r w:rsidR="0085116B">
        <w:t xml:space="preserve">and other </w:t>
      </w:r>
      <w:r>
        <w:t>aspect</w:t>
      </w:r>
      <w:r w:rsidR="0085116B">
        <w:t>s</w:t>
      </w:r>
      <w:r>
        <w:t xml:space="preserve"> of the legislation</w:t>
      </w:r>
      <w:r w:rsidR="0085116B">
        <w:t>.</w:t>
      </w:r>
      <w:r w:rsidR="00681EFD">
        <w:t xml:space="preserve"> </w:t>
      </w:r>
      <w:r w:rsidR="0085116B">
        <w:t>W</w:t>
      </w:r>
      <w:r w:rsidR="00547DC2">
        <w:t>hile OPA does provide some training on the MTPD Act,</w:t>
      </w:r>
      <w:r w:rsidR="009F0239">
        <w:t xml:space="preserve"> it focuses on supported and substitute decision-making and the role of the Public Advocate under the Act. M</w:t>
      </w:r>
      <w:r w:rsidR="00681EFD">
        <w:t xml:space="preserve">ore </w:t>
      </w:r>
      <w:r w:rsidR="0085116B">
        <w:t>could</w:t>
      </w:r>
      <w:r w:rsidR="00681EFD">
        <w:t xml:space="preserve"> be done</w:t>
      </w:r>
      <w:r w:rsidR="00E55D38">
        <w:t xml:space="preserve"> from within the health sector</w:t>
      </w:r>
      <w:r w:rsidR="00681EFD">
        <w:t xml:space="preserve">. </w:t>
      </w:r>
      <w:r w:rsidR="00E55D38">
        <w:t xml:space="preserve">In addition to training and education, </w:t>
      </w:r>
      <w:r w:rsidR="0085116B">
        <w:t xml:space="preserve">legislative </w:t>
      </w:r>
      <w:r w:rsidR="00681EFD">
        <w:t>requirement</w:t>
      </w:r>
      <w:r w:rsidR="0085116B">
        <w:t xml:space="preserve">s </w:t>
      </w:r>
      <w:r w:rsidR="0085116B" w:rsidRPr="00682271">
        <w:t>relating to</w:t>
      </w:r>
      <w:r w:rsidR="00681EFD" w:rsidRPr="00682271">
        <w:t xml:space="preserve"> medical treatment decision-making should be made explicit</w:t>
      </w:r>
      <w:r w:rsidRPr="00682271">
        <w:t>.</w:t>
      </w:r>
      <w:r w:rsidR="00250312" w:rsidRPr="00682271">
        <w:rPr>
          <w:rFonts w:eastAsia="Calibri" w:cs="Arial"/>
          <w:lang w:eastAsia="en-AU"/>
        </w:rPr>
        <w:t xml:space="preserve"> </w:t>
      </w:r>
      <w:r w:rsidR="00250312" w:rsidRPr="00682271">
        <w:t xml:space="preserve">Recommendation </w:t>
      </w:r>
      <w:r w:rsidR="00682271" w:rsidRPr="00682271">
        <w:t>4</w:t>
      </w:r>
      <w:r w:rsidR="00250312" w:rsidRPr="00682271">
        <w:t xml:space="preserve"> go</w:t>
      </w:r>
      <w:r w:rsidR="00682271" w:rsidRPr="00682271">
        <w:t>es</w:t>
      </w:r>
      <w:r w:rsidR="00250312" w:rsidRPr="00682271">
        <w:t xml:space="preserve"> to this point.</w:t>
      </w:r>
    </w:p>
    <w:p w14:paraId="75FDE67E" w14:textId="77777777" w:rsidR="0047692F" w:rsidRDefault="0047692F" w:rsidP="00757190">
      <w:pPr>
        <w:pStyle w:val="Heading3OPA"/>
        <w:ind w:firstLine="0"/>
      </w:pPr>
      <w:bookmarkStart w:id="18" w:name="_Toc36204818"/>
      <w:r>
        <w:lastRenderedPageBreak/>
        <w:t>Role of disability service providers</w:t>
      </w:r>
      <w:bookmarkEnd w:id="18"/>
    </w:p>
    <w:p w14:paraId="2880571A" w14:textId="32E00996" w:rsidR="0047692F" w:rsidRPr="0047692F" w:rsidRDefault="0047692F" w:rsidP="00757190">
      <w:pPr>
        <w:pStyle w:val="NormalOPA"/>
        <w:keepNext/>
        <w:keepLines/>
      </w:pPr>
      <w:r w:rsidRPr="0047692F">
        <w:t>OPA is concerned that</w:t>
      </w:r>
      <w:r w:rsidR="00681EFD">
        <w:t>, similar to health practitioners,</w:t>
      </w:r>
      <w:r w:rsidRPr="0047692F">
        <w:t xml:space="preserve"> </w:t>
      </w:r>
      <w:r w:rsidR="00664B34">
        <w:t xml:space="preserve">Victorian </w:t>
      </w:r>
      <w:r w:rsidRPr="0047692F">
        <w:t>disability service providers</w:t>
      </w:r>
      <w:r w:rsidR="00681EFD">
        <w:t xml:space="preserve"> </w:t>
      </w:r>
      <w:r w:rsidR="0066556C">
        <w:t>are not</w:t>
      </w:r>
      <w:r w:rsidRPr="0047692F">
        <w:t xml:space="preserve"> </w:t>
      </w:r>
      <w:r w:rsidR="00C73D81">
        <w:t>compl</w:t>
      </w:r>
      <w:r w:rsidR="00457C83">
        <w:t>y</w:t>
      </w:r>
      <w:r w:rsidR="0066556C">
        <w:t>ing</w:t>
      </w:r>
      <w:r w:rsidR="00C73D81">
        <w:t xml:space="preserve"> </w:t>
      </w:r>
      <w:r>
        <w:t>with</w:t>
      </w:r>
      <w:r w:rsidRPr="0047692F">
        <w:t xml:space="preserve"> laws concerning medical treatment decision</w:t>
      </w:r>
      <w:r>
        <w:t>-</w:t>
      </w:r>
      <w:r w:rsidRPr="0047692F">
        <w:t xml:space="preserve">making in relation to residents or clients </w:t>
      </w:r>
      <w:r w:rsidR="009A0484">
        <w:t>who lack decision-making capacity</w:t>
      </w:r>
      <w:r w:rsidRPr="0047692F">
        <w:t>.</w:t>
      </w:r>
      <w:r w:rsidR="00FC0712">
        <w:t xml:space="preserve"> </w:t>
      </w:r>
      <w:r w:rsidR="00C73EC8">
        <w:t>It is alarming that s</w:t>
      </w:r>
      <w:r w:rsidR="00FC0712">
        <w:t xml:space="preserve">ince </w:t>
      </w:r>
      <w:r w:rsidR="0066556C">
        <w:t xml:space="preserve">the commencement of the MTPD Act in </w:t>
      </w:r>
      <w:r w:rsidR="00FC0712">
        <w:t>March 2018,</w:t>
      </w:r>
      <w:r w:rsidRPr="0047692F">
        <w:t xml:space="preserve"> </w:t>
      </w:r>
      <w:r w:rsidR="00FC0712">
        <w:t xml:space="preserve">OPA has only received a handful of applications </w:t>
      </w:r>
      <w:r w:rsidR="00457C83">
        <w:t xml:space="preserve">from disability service providers </w:t>
      </w:r>
      <w:r w:rsidR="00FC0712">
        <w:t>to make a decision relating to significant medical treatment.</w:t>
      </w:r>
      <w:r w:rsidRPr="0047692F">
        <w:t xml:space="preserve"> </w:t>
      </w:r>
    </w:p>
    <w:p w14:paraId="5E9A4680" w14:textId="1E1781A3" w:rsidR="0047692F" w:rsidRPr="0047692F" w:rsidRDefault="0066556C" w:rsidP="00F83957">
      <w:pPr>
        <w:pStyle w:val="NormalOPA"/>
      </w:pPr>
      <w:r>
        <w:t xml:space="preserve">Some disability service providers employ health practitioners to deliver health care directly within their services. </w:t>
      </w:r>
      <w:r w:rsidR="00F0522F">
        <w:t>As well, w</w:t>
      </w:r>
      <w:r w:rsidR="00AC2FB4">
        <w:t xml:space="preserve">orkers in disability services </w:t>
      </w:r>
      <w:r w:rsidR="00BA02FA">
        <w:t xml:space="preserve">are </w:t>
      </w:r>
      <w:r w:rsidR="009A0484">
        <w:t>typic</w:t>
      </w:r>
      <w:r w:rsidR="00BA02FA">
        <w:t>ally the ones identify</w:t>
      </w:r>
      <w:r w:rsidR="00FC0712">
        <w:t>ing</w:t>
      </w:r>
      <w:r w:rsidR="00BA02FA">
        <w:t xml:space="preserve"> when there is a need for health care</w:t>
      </w:r>
      <w:r w:rsidR="00FC0712">
        <w:t xml:space="preserve"> </w:t>
      </w:r>
      <w:r w:rsidR="00AC2FB4">
        <w:t>to be provided to</w:t>
      </w:r>
      <w:r w:rsidR="003E6A97">
        <w:t xml:space="preserve"> the individuals they are supporting</w:t>
      </w:r>
      <w:r w:rsidR="00FC0712">
        <w:t>.</w:t>
      </w:r>
      <w:r w:rsidR="0047692F">
        <w:t xml:space="preserve"> </w:t>
      </w:r>
      <w:r w:rsidR="00AC2FB4">
        <w:t>They</w:t>
      </w:r>
      <w:r w:rsidR="00FC0712">
        <w:t xml:space="preserve"> play a </w:t>
      </w:r>
      <w:r w:rsidR="00F0522F">
        <w:t>key</w:t>
      </w:r>
      <w:r>
        <w:t xml:space="preserve"> </w:t>
      </w:r>
      <w:r w:rsidR="00FC0712">
        <w:t>role by</w:t>
      </w:r>
      <w:r w:rsidR="00F0522F">
        <w:t>, for example,</w:t>
      </w:r>
      <w:r w:rsidR="00FC0712">
        <w:t xml:space="preserve"> </w:t>
      </w:r>
      <w:r w:rsidR="00C73D81">
        <w:t>accompany</w:t>
      </w:r>
      <w:r w:rsidR="00FC0712">
        <w:t>ing</w:t>
      </w:r>
      <w:r w:rsidR="00C73D81">
        <w:t xml:space="preserve"> clients to their medical appointments and </w:t>
      </w:r>
      <w:r w:rsidR="0047692F" w:rsidRPr="0047692F">
        <w:t>provid</w:t>
      </w:r>
      <w:r w:rsidR="00FC0712">
        <w:t>ing</w:t>
      </w:r>
      <w:r w:rsidR="0047692F" w:rsidRPr="0047692F">
        <w:t xml:space="preserve"> important information to treating practitioners </w:t>
      </w:r>
      <w:r w:rsidR="00FC0712">
        <w:t>on their clients’</w:t>
      </w:r>
      <w:r w:rsidR="0047692F" w:rsidRPr="0047692F">
        <w:t xml:space="preserve"> daily living arrangements and behaviours. </w:t>
      </w:r>
      <w:r w:rsidR="00AC2FB4">
        <w:t xml:space="preserve">Perhaps most importantly, </w:t>
      </w:r>
      <w:r w:rsidR="00F0522F">
        <w:t xml:space="preserve">service providers will </w:t>
      </w:r>
      <w:r w:rsidR="00AC2FB4">
        <w:t xml:space="preserve">usually </w:t>
      </w:r>
      <w:r w:rsidR="00F0522F">
        <w:t xml:space="preserve">know </w:t>
      </w:r>
      <w:r w:rsidR="00AC2FB4">
        <w:t>who in the client’s life</w:t>
      </w:r>
      <w:r>
        <w:t>, if anyone,</w:t>
      </w:r>
      <w:r w:rsidR="00AC2FB4">
        <w:t xml:space="preserve"> could act as a medical treatment decision-maker.</w:t>
      </w:r>
    </w:p>
    <w:p w14:paraId="36ADC148" w14:textId="05B95860" w:rsidR="00F0522F" w:rsidRDefault="0047692F" w:rsidP="00F83957">
      <w:pPr>
        <w:pStyle w:val="NormalOPA"/>
      </w:pPr>
      <w:r w:rsidRPr="0047692F">
        <w:t xml:space="preserve">The </w:t>
      </w:r>
      <w:r w:rsidR="00703F38" w:rsidRPr="00F0522F">
        <w:rPr>
          <w:i/>
          <w:iCs/>
        </w:rPr>
        <w:t xml:space="preserve">NDIS </w:t>
      </w:r>
      <w:r w:rsidR="00F0522F">
        <w:rPr>
          <w:i/>
          <w:iCs/>
        </w:rPr>
        <w:t>Code of Conduct</w:t>
      </w:r>
      <w:r w:rsidRPr="0047692F">
        <w:t xml:space="preserve"> </w:t>
      </w:r>
      <w:r w:rsidR="0066556C">
        <w:t>state</w:t>
      </w:r>
      <w:r w:rsidR="00754997">
        <w:t>s</w:t>
      </w:r>
      <w:r w:rsidRPr="0047692F">
        <w:t xml:space="preserve"> that service providers and their staff must </w:t>
      </w:r>
      <w:r w:rsidR="00F0522F">
        <w:t>“act with respect for individual rights to freedom of expression, self-determination and decision-making in accordance with applicable laws and conventions.”</w:t>
      </w:r>
      <w:r w:rsidR="00F0522F">
        <w:rPr>
          <w:rStyle w:val="FootnoteReference"/>
        </w:rPr>
        <w:footnoteReference w:id="17"/>
      </w:r>
      <w:r w:rsidR="0066556C">
        <w:t xml:space="preserve"> </w:t>
      </w:r>
    </w:p>
    <w:p w14:paraId="4A082F96" w14:textId="76593819" w:rsidR="009A0484" w:rsidRDefault="004C499B" w:rsidP="00F83957">
      <w:pPr>
        <w:pStyle w:val="NormalOPA"/>
        <w:rPr>
          <w:rFonts w:eastAsia="Calibri" w:cs="Arial"/>
          <w:lang w:eastAsia="en-AU"/>
        </w:rPr>
      </w:pPr>
      <w:r>
        <w:t>The</w:t>
      </w:r>
      <w:r w:rsidR="0066556C">
        <w:t xml:space="preserve"> </w:t>
      </w:r>
      <w:r w:rsidR="004B38EE" w:rsidRPr="004C499B">
        <w:rPr>
          <w:i/>
          <w:iCs/>
        </w:rPr>
        <w:t>NDIS Practice Standard</w:t>
      </w:r>
      <w:r w:rsidR="00754997" w:rsidRPr="004C499B">
        <w:rPr>
          <w:i/>
          <w:iCs/>
        </w:rPr>
        <w:t>s</w:t>
      </w:r>
      <w:r w:rsidR="004B38EE">
        <w:t xml:space="preserve"> </w:t>
      </w:r>
      <w:r>
        <w:t xml:space="preserve">provide additional guidance on how a provider might enact this obligation, for example under the standard </w:t>
      </w:r>
      <w:r w:rsidR="004B38EE">
        <w:t xml:space="preserve">of </w:t>
      </w:r>
      <w:r w:rsidR="004C2B03">
        <w:t>‘</w:t>
      </w:r>
      <w:r w:rsidR="006A761C">
        <w:t>governance and operational management</w:t>
      </w:r>
      <w:r w:rsidR="004C2B03">
        <w:t>’</w:t>
      </w:r>
      <w:r w:rsidR="004B38EE">
        <w:t xml:space="preserve">, </w:t>
      </w:r>
      <w:r>
        <w:t xml:space="preserve">providers must </w:t>
      </w:r>
      <w:r w:rsidR="004B38EE">
        <w:t>demonstrate the following indicator</w:t>
      </w:r>
      <w:r w:rsidR="006A761C">
        <w:t>:</w:t>
      </w:r>
      <w:r w:rsidR="001831A2" w:rsidRPr="001831A2">
        <w:rPr>
          <w:rFonts w:eastAsia="Calibri" w:cs="Arial"/>
          <w:lang w:eastAsia="en-AU"/>
        </w:rPr>
        <w:t xml:space="preserve"> </w:t>
      </w:r>
    </w:p>
    <w:p w14:paraId="72980D43" w14:textId="5614B2DF" w:rsidR="009A0484" w:rsidRPr="00EA05E5" w:rsidRDefault="001831A2" w:rsidP="00F30881">
      <w:pPr>
        <w:pStyle w:val="NormalOPA"/>
        <w:ind w:left="1440"/>
      </w:pPr>
      <w:r w:rsidRPr="00EA05E5">
        <w:t>A defined structure is implemented by the governing body to meet a governing body’s financial, legislative, regulatory and contractual responsibilities, and to monitor and respond to quality and safeguarding matters associated with delivering supports to participants.</w:t>
      </w:r>
      <w:r w:rsidRPr="00EA05E5">
        <w:rPr>
          <w:rStyle w:val="FootnoteReference"/>
          <w:i/>
          <w:iCs/>
        </w:rPr>
        <w:footnoteReference w:id="18"/>
      </w:r>
      <w:r w:rsidRPr="00EA05E5">
        <w:t xml:space="preserve"> </w:t>
      </w:r>
    </w:p>
    <w:p w14:paraId="739353AC" w14:textId="5A2290CA" w:rsidR="0047692F" w:rsidRDefault="0066556C" w:rsidP="00F83957">
      <w:pPr>
        <w:pStyle w:val="NormalOPA"/>
      </w:pPr>
      <w:r>
        <w:t>Taken together</w:t>
      </w:r>
      <w:r w:rsidR="005B6163">
        <w:t xml:space="preserve"> and applied</w:t>
      </w:r>
      <w:r>
        <w:t xml:space="preserve"> in the context of medical treatment decision-making,</w:t>
      </w:r>
      <w:r w:rsidR="004B38EE">
        <w:t xml:space="preserve"> these obligations could act to ensure</w:t>
      </w:r>
      <w:r w:rsidR="0047692F" w:rsidRPr="0047692F">
        <w:t xml:space="preserve"> an authorised decision</w:t>
      </w:r>
      <w:r w:rsidR="00BB67AB">
        <w:t>-</w:t>
      </w:r>
      <w:r w:rsidR="0047692F" w:rsidRPr="0047692F">
        <w:t xml:space="preserve">maker </w:t>
      </w:r>
      <w:r w:rsidR="00BB67AB">
        <w:t xml:space="preserve">is </w:t>
      </w:r>
      <w:r w:rsidR="004B38EE">
        <w:t xml:space="preserve">sought to </w:t>
      </w:r>
      <w:r w:rsidR="00BB67AB">
        <w:t>mak</w:t>
      </w:r>
      <w:r w:rsidR="004B38EE">
        <w:t>e</w:t>
      </w:r>
      <w:r w:rsidR="00BB67AB">
        <w:t xml:space="preserve"> </w:t>
      </w:r>
      <w:r w:rsidR="0047692F" w:rsidRPr="0047692F">
        <w:t xml:space="preserve">medical treatment decisions for </w:t>
      </w:r>
      <w:r w:rsidR="004B38EE">
        <w:t>NDIS participants</w:t>
      </w:r>
      <w:r w:rsidR="0047692F" w:rsidRPr="0047692F">
        <w:t xml:space="preserve"> if they are unable to make that decision themselves.</w:t>
      </w:r>
      <w:r w:rsidR="00703F38">
        <w:t xml:space="preserve"> </w:t>
      </w:r>
      <w:r w:rsidR="006A761C">
        <w:t>T</w:t>
      </w:r>
      <w:r w:rsidR="00703F38">
        <w:t xml:space="preserve">he NDIS Quality and </w:t>
      </w:r>
      <w:r w:rsidR="00703F38" w:rsidRPr="008A4A56">
        <w:t>Safeguards Commission could conduct an audit on this area of practice</w:t>
      </w:r>
      <w:r w:rsidR="004B38EE" w:rsidRPr="008A4A56">
        <w:t>,</w:t>
      </w:r>
      <w:r w:rsidR="009319E7" w:rsidRPr="008A4A56">
        <w:t xml:space="preserve"> using its power</w:t>
      </w:r>
      <w:r w:rsidR="008A4A56" w:rsidRPr="008A4A56">
        <w:t>s and functions</w:t>
      </w:r>
      <w:r w:rsidR="009319E7" w:rsidRPr="008A4A56">
        <w:t xml:space="preserve"> articulated under </w:t>
      </w:r>
      <w:r w:rsidR="008A4A56" w:rsidRPr="008A4A56">
        <w:t xml:space="preserve">Part 2 of the </w:t>
      </w:r>
      <w:r w:rsidR="008A4A56" w:rsidRPr="008A4A56">
        <w:rPr>
          <w:i/>
          <w:iCs/>
        </w:rPr>
        <w:t xml:space="preserve">National Disability Insurance Scheme Act 2013 </w:t>
      </w:r>
      <w:r w:rsidR="008A4A56" w:rsidRPr="008A4A56">
        <w:t>(Cth)</w:t>
      </w:r>
      <w:r w:rsidR="00703F38" w:rsidRPr="008A4A56">
        <w:t>.</w:t>
      </w:r>
    </w:p>
    <w:p w14:paraId="52217CB6" w14:textId="370B2A5D" w:rsidR="006A761C" w:rsidRPr="00682271" w:rsidRDefault="006A761C" w:rsidP="00F83957">
      <w:pPr>
        <w:pStyle w:val="NormalOPA"/>
        <w:rPr>
          <w:b/>
          <w:bCs/>
        </w:rPr>
      </w:pPr>
      <w:bookmarkStart w:id="19" w:name="_Hlk35009689"/>
      <w:r w:rsidRPr="00682271">
        <w:rPr>
          <w:b/>
          <w:bCs/>
        </w:rPr>
        <w:t xml:space="preserve">Recommendation </w:t>
      </w:r>
      <w:r w:rsidR="009F0239" w:rsidRPr="00682271">
        <w:rPr>
          <w:b/>
          <w:bCs/>
        </w:rPr>
        <w:t>3</w:t>
      </w:r>
    </w:p>
    <w:p w14:paraId="07F5F3D0" w14:textId="7D95084D" w:rsidR="006A761C" w:rsidRPr="00682271" w:rsidRDefault="00306D2A" w:rsidP="00F83957">
      <w:pPr>
        <w:pStyle w:val="NormalOPA"/>
        <w:rPr>
          <w:b/>
          <w:bCs/>
        </w:rPr>
      </w:pPr>
      <w:r w:rsidRPr="00682271">
        <w:rPr>
          <w:b/>
          <w:bCs/>
        </w:rPr>
        <w:t>The NDIS Quality and Safeguards Commission should</w:t>
      </w:r>
      <w:r w:rsidR="007C318C" w:rsidRPr="00682271">
        <w:rPr>
          <w:b/>
          <w:bCs/>
        </w:rPr>
        <w:t>, as part of their regular quality audits,</w:t>
      </w:r>
      <w:r w:rsidRPr="00682271">
        <w:rPr>
          <w:b/>
          <w:bCs/>
        </w:rPr>
        <w:t xml:space="preserve"> audit compliance with medical treatment decision-making legislative obligations. </w:t>
      </w:r>
    </w:p>
    <w:p w14:paraId="5274DCFF" w14:textId="44F3A1D9" w:rsidR="0047692F" w:rsidRPr="00F53155" w:rsidRDefault="00703F38" w:rsidP="0047692F">
      <w:pPr>
        <w:pStyle w:val="Heading2OPA"/>
        <w:numPr>
          <w:ilvl w:val="1"/>
          <w:numId w:val="16"/>
        </w:numPr>
        <w:ind w:left="709" w:hanging="709"/>
      </w:pPr>
      <w:bookmarkStart w:id="20" w:name="_Toc36204819"/>
      <w:bookmarkEnd w:id="19"/>
      <w:r>
        <w:lastRenderedPageBreak/>
        <w:t>Overall</w:t>
      </w:r>
      <w:r w:rsidR="00F53155" w:rsidRPr="00F53155">
        <w:t xml:space="preserve"> c</w:t>
      </w:r>
      <w:r w:rsidR="0047692F" w:rsidRPr="00F53155">
        <w:t xml:space="preserve">ompliance with </w:t>
      </w:r>
      <w:r w:rsidR="00F53155" w:rsidRPr="00F53155">
        <w:t>the MTPD Act</w:t>
      </w:r>
      <w:bookmarkEnd w:id="20"/>
    </w:p>
    <w:p w14:paraId="149ED69C" w14:textId="4F293E26" w:rsidR="0047692F" w:rsidRDefault="0047692F" w:rsidP="0047692F">
      <w:pPr>
        <w:spacing w:line="276" w:lineRule="auto"/>
        <w:ind w:left="709"/>
        <w:rPr>
          <w:rFonts w:cs="Helvetica 45 Light"/>
          <w:color w:val="000000"/>
        </w:rPr>
      </w:pPr>
      <w:r>
        <w:rPr>
          <w:rFonts w:cs="Helvetica 45 Light"/>
          <w:color w:val="000000"/>
        </w:rPr>
        <w:t xml:space="preserve">The MTPD Act </w:t>
      </w:r>
      <w:r w:rsidR="009A0484">
        <w:rPr>
          <w:rFonts w:cs="Helvetica 45 Light"/>
          <w:color w:val="000000"/>
        </w:rPr>
        <w:t>commenced</w:t>
      </w:r>
      <w:r>
        <w:rPr>
          <w:rFonts w:cs="Helvetica 45 Light"/>
          <w:color w:val="000000"/>
        </w:rPr>
        <w:t xml:space="preserve"> </w:t>
      </w:r>
      <w:r w:rsidR="00664B34">
        <w:rPr>
          <w:rFonts w:cs="Helvetica 45 Light"/>
          <w:color w:val="000000"/>
        </w:rPr>
        <w:t xml:space="preserve">two years ago </w:t>
      </w:r>
      <w:r>
        <w:rPr>
          <w:rFonts w:cs="Helvetica 45 Light"/>
          <w:color w:val="000000"/>
        </w:rPr>
        <w:t>on 12 March 2018</w:t>
      </w:r>
      <w:r w:rsidR="00AC2FB4">
        <w:rPr>
          <w:rFonts w:cs="Helvetica 45 Light"/>
          <w:color w:val="000000"/>
        </w:rPr>
        <w:t xml:space="preserve"> </w:t>
      </w:r>
      <w:r w:rsidR="00664B34">
        <w:rPr>
          <w:rFonts w:cs="Helvetica 45 Light"/>
          <w:color w:val="000000"/>
        </w:rPr>
        <w:t>but</w:t>
      </w:r>
      <w:r w:rsidR="00AC2FB4">
        <w:rPr>
          <w:rFonts w:cs="Helvetica 45 Light"/>
          <w:color w:val="000000"/>
        </w:rPr>
        <w:t xml:space="preserve"> </w:t>
      </w:r>
      <w:r>
        <w:rPr>
          <w:rFonts w:cs="Helvetica 45 Light"/>
          <w:color w:val="000000"/>
        </w:rPr>
        <w:t xml:space="preserve">there </w:t>
      </w:r>
      <w:r w:rsidR="00AC2FB4">
        <w:rPr>
          <w:rFonts w:cs="Helvetica 45 Light"/>
          <w:color w:val="000000"/>
        </w:rPr>
        <w:t>continue</w:t>
      </w:r>
      <w:r w:rsidR="00664B34">
        <w:rPr>
          <w:rFonts w:cs="Helvetica 45 Light"/>
          <w:color w:val="000000"/>
        </w:rPr>
        <w:t>s</w:t>
      </w:r>
      <w:r w:rsidR="00AC2FB4">
        <w:rPr>
          <w:rFonts w:cs="Helvetica 45 Light"/>
          <w:color w:val="000000"/>
        </w:rPr>
        <w:t xml:space="preserve"> to be indications </w:t>
      </w:r>
      <w:r>
        <w:rPr>
          <w:rFonts w:cs="Helvetica 45 Light"/>
          <w:color w:val="000000"/>
        </w:rPr>
        <w:t>that the legislation is not yet well</w:t>
      </w:r>
      <w:r w:rsidR="00F637D9">
        <w:rPr>
          <w:rFonts w:cs="Helvetica 45 Light"/>
          <w:color w:val="000000"/>
        </w:rPr>
        <w:t>-</w:t>
      </w:r>
      <w:r>
        <w:rPr>
          <w:rFonts w:cs="Helvetica 45 Light"/>
          <w:color w:val="000000"/>
        </w:rPr>
        <w:t>understood</w:t>
      </w:r>
      <w:r w:rsidR="00AF5F63">
        <w:rPr>
          <w:rFonts w:cs="Helvetica 45 Light"/>
          <w:color w:val="000000"/>
        </w:rPr>
        <w:t>,</w:t>
      </w:r>
      <w:r>
        <w:rPr>
          <w:rFonts w:cs="Helvetica 45 Light"/>
          <w:color w:val="000000"/>
        </w:rPr>
        <w:t xml:space="preserve"> </w:t>
      </w:r>
      <w:r w:rsidR="00AF5F63">
        <w:rPr>
          <w:rFonts w:cs="Helvetica 45 Light"/>
          <w:color w:val="000000"/>
        </w:rPr>
        <w:t xml:space="preserve">or complied with, </w:t>
      </w:r>
      <w:r>
        <w:rPr>
          <w:rFonts w:cs="Helvetica 45 Light"/>
          <w:color w:val="000000"/>
        </w:rPr>
        <w:t>by health practitioners</w:t>
      </w:r>
      <w:r w:rsidR="00AC2FB4">
        <w:rPr>
          <w:rFonts w:cs="Helvetica 45 Light"/>
          <w:color w:val="000000"/>
        </w:rPr>
        <w:t xml:space="preserve">. The following </w:t>
      </w:r>
      <w:r w:rsidR="00037C79">
        <w:rPr>
          <w:rFonts w:cs="Helvetica 45 Light"/>
          <w:color w:val="000000"/>
        </w:rPr>
        <w:t xml:space="preserve">observations </w:t>
      </w:r>
      <w:r w:rsidR="00AC2FB4">
        <w:rPr>
          <w:rFonts w:cs="Helvetica 45 Light"/>
          <w:color w:val="000000"/>
        </w:rPr>
        <w:t>are</w:t>
      </w:r>
      <w:r w:rsidR="009A0484">
        <w:rPr>
          <w:rFonts w:cs="Helvetica 45 Light"/>
          <w:color w:val="000000"/>
        </w:rPr>
        <w:t xml:space="preserve"> in addition to concerns raised above</w:t>
      </w:r>
      <w:r w:rsidR="00F637D9">
        <w:rPr>
          <w:rFonts w:cs="Helvetica 45 Light"/>
          <w:color w:val="000000"/>
        </w:rPr>
        <w:t>:</w:t>
      </w:r>
      <w:r>
        <w:rPr>
          <w:rFonts w:cs="Helvetica 45 Light"/>
          <w:color w:val="000000"/>
        </w:rPr>
        <w:t xml:space="preserve">  </w:t>
      </w:r>
    </w:p>
    <w:p w14:paraId="1DE42D75" w14:textId="476B901C" w:rsidR="0047692F" w:rsidRDefault="0047692F" w:rsidP="0047692F">
      <w:pPr>
        <w:pStyle w:val="ListParagraph"/>
        <w:numPr>
          <w:ilvl w:val="0"/>
          <w:numId w:val="21"/>
        </w:numPr>
        <w:spacing w:line="276" w:lineRule="auto"/>
        <w:rPr>
          <w:rStyle w:val="A3"/>
        </w:rPr>
      </w:pPr>
      <w:r>
        <w:rPr>
          <w:rStyle w:val="A3"/>
        </w:rPr>
        <w:t xml:space="preserve">Based on population distribution, OPA expected to see more applications from rural health </w:t>
      </w:r>
      <w:r w:rsidR="00D1237B">
        <w:rPr>
          <w:rStyle w:val="A3"/>
        </w:rPr>
        <w:t>networks but</w:t>
      </w:r>
      <w:r>
        <w:rPr>
          <w:rStyle w:val="A3"/>
        </w:rPr>
        <w:t xml:space="preserve"> </w:t>
      </w:r>
      <w:r w:rsidRPr="007E23AA">
        <w:rPr>
          <w:rStyle w:val="A3"/>
        </w:rPr>
        <w:t>requests for decisions</w:t>
      </w:r>
      <w:r>
        <w:rPr>
          <w:rStyle w:val="A3"/>
        </w:rPr>
        <w:t xml:space="preserve"> </w:t>
      </w:r>
      <w:r w:rsidRPr="007E23AA">
        <w:rPr>
          <w:rStyle w:val="A3"/>
        </w:rPr>
        <w:t xml:space="preserve">from </w:t>
      </w:r>
      <w:r>
        <w:rPr>
          <w:rStyle w:val="A3"/>
        </w:rPr>
        <w:t xml:space="preserve">practitioners in </w:t>
      </w:r>
      <w:r w:rsidRPr="007E23AA">
        <w:rPr>
          <w:rStyle w:val="A3"/>
        </w:rPr>
        <w:t>rural and regional Victoria</w:t>
      </w:r>
      <w:r>
        <w:rPr>
          <w:rStyle w:val="A3"/>
        </w:rPr>
        <w:t xml:space="preserve"> are sparse.</w:t>
      </w:r>
    </w:p>
    <w:p w14:paraId="55B09979" w14:textId="6B568B60" w:rsidR="0047692F" w:rsidRPr="007E23AA" w:rsidRDefault="0047692F" w:rsidP="0047692F">
      <w:pPr>
        <w:pStyle w:val="ListParagraph"/>
        <w:numPr>
          <w:ilvl w:val="0"/>
          <w:numId w:val="21"/>
        </w:numPr>
        <w:spacing w:line="276" w:lineRule="auto"/>
        <w:rPr>
          <w:rStyle w:val="A3"/>
        </w:rPr>
      </w:pPr>
      <w:r>
        <w:rPr>
          <w:rStyle w:val="A3"/>
        </w:rPr>
        <w:t>There is an underrepresentation of requests for medical treatment decisions for the administration of prescribed medication</w:t>
      </w:r>
      <w:r w:rsidR="00FA5592">
        <w:rPr>
          <w:rStyle w:val="A3"/>
        </w:rPr>
        <w:t xml:space="preserve">, as </w:t>
      </w:r>
      <w:r w:rsidR="00FA5592" w:rsidRPr="00FA5592">
        <w:rPr>
          <w:rStyle w:val="A3"/>
        </w:rPr>
        <w:t xml:space="preserve">described </w:t>
      </w:r>
      <w:r w:rsidRPr="001E7A9E">
        <w:rPr>
          <w:rStyle w:val="A3"/>
        </w:rPr>
        <w:t xml:space="preserve">in </w:t>
      </w:r>
      <w:r w:rsidRPr="00EA05E5">
        <w:rPr>
          <w:rStyle w:val="A3"/>
        </w:rPr>
        <w:t xml:space="preserve">section </w:t>
      </w:r>
      <w:r w:rsidR="001E7A9E" w:rsidRPr="00EA05E5">
        <w:rPr>
          <w:rStyle w:val="A3"/>
        </w:rPr>
        <w:t>2.2</w:t>
      </w:r>
      <w:r w:rsidRPr="00FA5592">
        <w:rPr>
          <w:rStyle w:val="A3"/>
        </w:rPr>
        <w:t xml:space="preserve"> of</w:t>
      </w:r>
      <w:r>
        <w:rPr>
          <w:rStyle w:val="A3"/>
        </w:rPr>
        <w:t xml:space="preserve"> this submission.</w:t>
      </w:r>
    </w:p>
    <w:p w14:paraId="72FCAB18" w14:textId="0C754695" w:rsidR="0047692F" w:rsidRDefault="0047692F" w:rsidP="0047692F">
      <w:pPr>
        <w:pStyle w:val="ListParagraph"/>
        <w:numPr>
          <w:ilvl w:val="0"/>
          <w:numId w:val="21"/>
        </w:numPr>
        <w:spacing w:line="276" w:lineRule="auto"/>
        <w:rPr>
          <w:rFonts w:cs="Helvetica 45 Light"/>
          <w:color w:val="000000"/>
        </w:rPr>
      </w:pPr>
      <w:r w:rsidRPr="00B61A3E">
        <w:rPr>
          <w:rFonts w:cs="Helvetica 45 Light"/>
          <w:color w:val="000000"/>
        </w:rPr>
        <w:t xml:space="preserve">There </w:t>
      </w:r>
      <w:r>
        <w:rPr>
          <w:rFonts w:cs="Helvetica 45 Light"/>
          <w:color w:val="000000"/>
        </w:rPr>
        <w:t>is</w:t>
      </w:r>
      <w:r w:rsidRPr="00B61A3E">
        <w:rPr>
          <w:rFonts w:cs="Helvetica 45 Light"/>
          <w:color w:val="000000"/>
        </w:rPr>
        <w:t xml:space="preserve"> a surprisingly high number of forms submitted </w:t>
      </w:r>
      <w:r w:rsidR="00C1770A">
        <w:rPr>
          <w:rFonts w:cs="Helvetica 45 Light"/>
          <w:color w:val="000000"/>
        </w:rPr>
        <w:t xml:space="preserve">to OPA </w:t>
      </w:r>
      <w:r w:rsidRPr="00B61A3E">
        <w:rPr>
          <w:rFonts w:cs="Helvetica 45 Light"/>
          <w:color w:val="000000"/>
        </w:rPr>
        <w:t xml:space="preserve">by health services for medical treatment decisions related to emergency treatments </w:t>
      </w:r>
      <w:r w:rsidR="00C1770A">
        <w:rPr>
          <w:rFonts w:cs="Helvetica 45 Light"/>
          <w:color w:val="000000"/>
        </w:rPr>
        <w:t>which do not require consent</w:t>
      </w:r>
      <w:r w:rsidRPr="00B61A3E">
        <w:rPr>
          <w:rFonts w:cs="Helvetica 45 Light"/>
          <w:color w:val="000000"/>
        </w:rPr>
        <w:t>, pointing to another gap in practitioners’ understanding of the legislation.</w:t>
      </w:r>
    </w:p>
    <w:p w14:paraId="623CA663" w14:textId="731F0361" w:rsidR="0047692F" w:rsidRDefault="0047692F" w:rsidP="0047692F">
      <w:pPr>
        <w:pStyle w:val="ListParagraph"/>
        <w:numPr>
          <w:ilvl w:val="0"/>
          <w:numId w:val="21"/>
        </w:numPr>
        <w:spacing w:line="276" w:lineRule="auto"/>
        <w:rPr>
          <w:rFonts w:cs="Helvetica 45 Light"/>
          <w:color w:val="000000"/>
        </w:rPr>
      </w:pPr>
      <w:r>
        <w:rPr>
          <w:rFonts w:cs="Helvetica 45 Light"/>
          <w:color w:val="000000"/>
        </w:rPr>
        <w:t>Because</w:t>
      </w:r>
      <w:r w:rsidRPr="003B3A56">
        <w:rPr>
          <w:rFonts w:cs="Helvetica 45 Light"/>
          <w:color w:val="000000"/>
        </w:rPr>
        <w:t xml:space="preserve"> hospitals are 24/7 services, </w:t>
      </w:r>
      <w:r>
        <w:rPr>
          <w:rFonts w:cs="Helvetica 45 Light"/>
          <w:color w:val="000000"/>
        </w:rPr>
        <w:t xml:space="preserve">practitioners often have the expectation that a </w:t>
      </w:r>
      <w:r w:rsidRPr="003B3A56">
        <w:rPr>
          <w:rFonts w:cs="Helvetica 45 Light"/>
          <w:color w:val="000000"/>
        </w:rPr>
        <w:t xml:space="preserve">request for </w:t>
      </w:r>
      <w:r w:rsidR="00C1770A">
        <w:rPr>
          <w:rFonts w:cs="Helvetica 45 Light"/>
          <w:color w:val="000000"/>
        </w:rPr>
        <w:t xml:space="preserve">a </w:t>
      </w:r>
      <w:r w:rsidRPr="003B3A56">
        <w:rPr>
          <w:rFonts w:cs="Helvetica 45 Light"/>
          <w:color w:val="000000"/>
        </w:rPr>
        <w:t xml:space="preserve">medical treatment decision </w:t>
      </w:r>
      <w:r>
        <w:rPr>
          <w:rFonts w:cs="Helvetica 45 Light"/>
          <w:color w:val="000000"/>
        </w:rPr>
        <w:t>by</w:t>
      </w:r>
      <w:r w:rsidRPr="003B3A56">
        <w:rPr>
          <w:rFonts w:cs="Helvetica 45 Light"/>
          <w:color w:val="000000"/>
        </w:rPr>
        <w:t xml:space="preserve"> </w:t>
      </w:r>
      <w:r>
        <w:rPr>
          <w:rFonts w:cs="Helvetica 45 Light"/>
          <w:color w:val="000000"/>
        </w:rPr>
        <w:t>OPA</w:t>
      </w:r>
      <w:r w:rsidRPr="003B3A56">
        <w:rPr>
          <w:rFonts w:cs="Helvetica 45 Light"/>
          <w:color w:val="000000"/>
        </w:rPr>
        <w:t xml:space="preserve"> can also be made 24/7 and responded to with very short turnaround times</w:t>
      </w:r>
      <w:r>
        <w:rPr>
          <w:rFonts w:cs="Helvetica 45 Light"/>
          <w:color w:val="000000"/>
        </w:rPr>
        <w:t xml:space="preserve"> (e.g. </w:t>
      </w:r>
      <w:r w:rsidRPr="007E23AA">
        <w:rPr>
          <w:rStyle w:val="A3"/>
        </w:rPr>
        <w:t>submitt</w:t>
      </w:r>
      <w:r>
        <w:rPr>
          <w:rStyle w:val="A3"/>
        </w:rPr>
        <w:t xml:space="preserve">ing forms </w:t>
      </w:r>
      <w:r w:rsidRPr="007E23AA">
        <w:rPr>
          <w:rStyle w:val="A3"/>
        </w:rPr>
        <w:t xml:space="preserve">on the day of </w:t>
      </w:r>
      <w:r>
        <w:rPr>
          <w:rStyle w:val="A3"/>
        </w:rPr>
        <w:t xml:space="preserve">a proposed </w:t>
      </w:r>
      <w:r w:rsidRPr="007E23AA">
        <w:rPr>
          <w:rStyle w:val="A3"/>
        </w:rPr>
        <w:t>treatment)</w:t>
      </w:r>
      <w:r w:rsidRPr="003B3A56">
        <w:rPr>
          <w:rFonts w:cs="Helvetica 45 Light"/>
          <w:color w:val="000000"/>
        </w:rPr>
        <w:t xml:space="preserve">. This is not possible due to the requirements </w:t>
      </w:r>
      <w:r>
        <w:rPr>
          <w:rFonts w:cs="Helvetica 45 Light"/>
          <w:color w:val="000000"/>
        </w:rPr>
        <w:t>that</w:t>
      </w:r>
      <w:r w:rsidRPr="003B3A56">
        <w:rPr>
          <w:rFonts w:cs="Helvetica 45 Light"/>
          <w:color w:val="000000"/>
        </w:rPr>
        <w:t xml:space="preserve"> the medical treatment decision</w:t>
      </w:r>
      <w:r w:rsidR="00AF5F63">
        <w:rPr>
          <w:rFonts w:cs="Helvetica 45 Light"/>
          <w:color w:val="000000"/>
        </w:rPr>
        <w:t>-</w:t>
      </w:r>
      <w:r w:rsidRPr="003B3A56">
        <w:rPr>
          <w:rFonts w:cs="Helvetica 45 Light"/>
          <w:color w:val="000000"/>
        </w:rPr>
        <w:t>maker</w:t>
      </w:r>
      <w:r w:rsidR="00AF5F63">
        <w:rPr>
          <w:rFonts w:cs="Helvetica 45 Light"/>
          <w:color w:val="000000"/>
        </w:rPr>
        <w:t xml:space="preserve"> take the time to establish and</w:t>
      </w:r>
      <w:r w:rsidRPr="003B3A56">
        <w:rPr>
          <w:rFonts w:cs="Helvetica 45 Light"/>
          <w:color w:val="000000"/>
        </w:rPr>
        <w:t xml:space="preserve"> be guided by the preferences and values of the person.</w:t>
      </w:r>
    </w:p>
    <w:p w14:paraId="4BC808BE" w14:textId="0EFDD623" w:rsidR="0047692F" w:rsidRDefault="0047692F" w:rsidP="0047692F">
      <w:pPr>
        <w:spacing w:line="276" w:lineRule="auto"/>
        <w:ind w:left="709"/>
        <w:rPr>
          <w:lang w:eastAsia="en-US"/>
        </w:rPr>
      </w:pPr>
      <w:r>
        <w:rPr>
          <w:rStyle w:val="A3"/>
        </w:rPr>
        <w:t>OPA suspects some of these issues will be resolved as</w:t>
      </w:r>
      <w:r w:rsidR="00037C79">
        <w:rPr>
          <w:rStyle w:val="A3"/>
        </w:rPr>
        <w:t xml:space="preserve"> practitioner</w:t>
      </w:r>
      <w:r w:rsidR="00664B34">
        <w:rPr>
          <w:rStyle w:val="A3"/>
        </w:rPr>
        <w:t>s</w:t>
      </w:r>
      <w:r w:rsidR="00037C79">
        <w:rPr>
          <w:rStyle w:val="A3"/>
        </w:rPr>
        <w:t xml:space="preserve"> become more </w:t>
      </w:r>
      <w:r>
        <w:rPr>
          <w:rStyle w:val="A3"/>
        </w:rPr>
        <w:t>familiar with the principles, use</w:t>
      </w:r>
      <w:r w:rsidR="00037C79">
        <w:rPr>
          <w:rStyle w:val="A3"/>
        </w:rPr>
        <w:t>,</w:t>
      </w:r>
      <w:r>
        <w:rPr>
          <w:rStyle w:val="A3"/>
        </w:rPr>
        <w:t xml:space="preserve"> and application of the MTPD Act. OPA </w:t>
      </w:r>
      <w:r w:rsidRPr="00BB20C0">
        <w:rPr>
          <w:rStyle w:val="A3"/>
        </w:rPr>
        <w:t xml:space="preserve">continues to develop and tailor education </w:t>
      </w:r>
      <w:r>
        <w:rPr>
          <w:rStyle w:val="A3"/>
        </w:rPr>
        <w:t>activities</w:t>
      </w:r>
      <w:r w:rsidRPr="00BB20C0">
        <w:rPr>
          <w:rStyle w:val="A3"/>
        </w:rPr>
        <w:t xml:space="preserve"> </w:t>
      </w:r>
      <w:r w:rsidR="00664B34">
        <w:rPr>
          <w:rStyle w:val="A3"/>
        </w:rPr>
        <w:t xml:space="preserve">on </w:t>
      </w:r>
      <w:r>
        <w:rPr>
          <w:rStyle w:val="A3"/>
        </w:rPr>
        <w:t xml:space="preserve">the MTPD Act </w:t>
      </w:r>
      <w:r w:rsidRPr="00BB20C0">
        <w:rPr>
          <w:rStyle w:val="A3"/>
        </w:rPr>
        <w:t>for health care practitioners and the community</w:t>
      </w:r>
      <w:r>
        <w:rPr>
          <w:rStyle w:val="A3"/>
        </w:rPr>
        <w:t xml:space="preserve"> more broadly</w:t>
      </w:r>
      <w:r w:rsidRPr="00BB20C0">
        <w:rPr>
          <w:rStyle w:val="A3"/>
        </w:rPr>
        <w:t xml:space="preserve">. </w:t>
      </w:r>
      <w:r>
        <w:rPr>
          <w:rStyle w:val="A3"/>
        </w:rPr>
        <w:t>In addition to</w:t>
      </w:r>
      <w:r w:rsidRPr="00BB20C0">
        <w:rPr>
          <w:rStyle w:val="A3"/>
        </w:rPr>
        <w:t xml:space="preserve"> in</w:t>
      </w:r>
      <w:r>
        <w:rPr>
          <w:rStyle w:val="A3"/>
        </w:rPr>
        <w:t>-</w:t>
      </w:r>
      <w:r w:rsidRPr="00BB20C0">
        <w:rPr>
          <w:rStyle w:val="A3"/>
        </w:rPr>
        <w:t xml:space="preserve">person training, </w:t>
      </w:r>
      <w:r>
        <w:rPr>
          <w:rStyle w:val="A3"/>
        </w:rPr>
        <w:t xml:space="preserve">online and print </w:t>
      </w:r>
      <w:r w:rsidRPr="00BB20C0">
        <w:rPr>
          <w:rStyle w:val="A3"/>
        </w:rPr>
        <w:t>resources</w:t>
      </w:r>
      <w:r w:rsidR="00664B34">
        <w:rPr>
          <w:rStyle w:val="A3"/>
        </w:rPr>
        <w:t xml:space="preserve"> are available</w:t>
      </w:r>
      <w:r>
        <w:rPr>
          <w:rStyle w:val="A3"/>
        </w:rPr>
        <w:t xml:space="preserve"> that translate the provisions of the MTPD Act into practice. For example,</w:t>
      </w:r>
      <w:r w:rsidRPr="00B42C98">
        <w:rPr>
          <w:lang w:eastAsia="en-US"/>
        </w:rPr>
        <w:t xml:space="preserve"> </w:t>
      </w:r>
      <w:r>
        <w:rPr>
          <w:lang w:eastAsia="en-US"/>
        </w:rPr>
        <w:t>health practitioners can use</w:t>
      </w:r>
      <w:r>
        <w:rPr>
          <w:rStyle w:val="A3"/>
        </w:rPr>
        <w:t xml:space="preserve"> a flow chart and accompanying mobile </w:t>
      </w:r>
      <w:r w:rsidR="00F637D9">
        <w:rPr>
          <w:lang w:eastAsia="en-US"/>
        </w:rPr>
        <w:t>device</w:t>
      </w:r>
      <w:r>
        <w:rPr>
          <w:lang w:eastAsia="en-US"/>
        </w:rPr>
        <w:t xml:space="preserve"> app </w:t>
      </w:r>
      <w:r w:rsidR="00664B34">
        <w:rPr>
          <w:lang w:eastAsia="en-US"/>
        </w:rPr>
        <w:t>to</w:t>
      </w:r>
      <w:r w:rsidR="00037C79">
        <w:rPr>
          <w:lang w:eastAsia="en-US"/>
        </w:rPr>
        <w:t xml:space="preserve"> </w:t>
      </w:r>
      <w:r>
        <w:rPr>
          <w:lang w:eastAsia="en-US"/>
        </w:rPr>
        <w:t>determine whether an adult patient can consent to treatment.</w:t>
      </w:r>
      <w:r w:rsidR="001F7980">
        <w:rPr>
          <w:rStyle w:val="FootnoteReference"/>
          <w:lang w:eastAsia="en-US"/>
        </w:rPr>
        <w:footnoteReference w:id="19"/>
      </w:r>
    </w:p>
    <w:p w14:paraId="5FE14909" w14:textId="33C419D8" w:rsidR="00B20C9B" w:rsidRDefault="009A0484" w:rsidP="00BB67AB">
      <w:pPr>
        <w:spacing w:line="276" w:lineRule="auto"/>
        <w:ind w:left="709"/>
        <w:rPr>
          <w:lang w:eastAsia="en-US"/>
        </w:rPr>
      </w:pPr>
      <w:r>
        <w:rPr>
          <w:lang w:eastAsia="en-US"/>
        </w:rPr>
        <w:t>In its 2019 outcomes report on Australia, the</w:t>
      </w:r>
      <w:r w:rsidR="00B20C9B">
        <w:rPr>
          <w:lang w:eastAsia="en-US"/>
        </w:rPr>
        <w:t xml:space="preserve"> United Nations Committee on the Rights of Persons with Disabilities made the following recommendations: </w:t>
      </w:r>
    </w:p>
    <w:p w14:paraId="038E1083" w14:textId="0472039F" w:rsidR="00B20C9B" w:rsidRPr="00F637D9" w:rsidRDefault="00B20C9B" w:rsidP="00B20C9B">
      <w:pPr>
        <w:pStyle w:val="ListParagraph"/>
        <w:numPr>
          <w:ilvl w:val="0"/>
          <w:numId w:val="39"/>
        </w:numPr>
        <w:spacing w:line="276" w:lineRule="auto"/>
      </w:pPr>
      <w:r w:rsidRPr="00F637D9">
        <w:t>All health care services should be based on a non-discriminatory, human rights model to disability, and on the basis of free and informed consent of the person concerned prior to any medical treatment</w:t>
      </w:r>
      <w:r w:rsidR="00032B77" w:rsidRPr="00F637D9">
        <w:t>.</w:t>
      </w:r>
      <w:r w:rsidRPr="00F637D9">
        <w:t xml:space="preserve"> </w:t>
      </w:r>
    </w:p>
    <w:p w14:paraId="7C1C207E" w14:textId="7100F745" w:rsidR="00B20C9B" w:rsidRPr="00F637D9" w:rsidRDefault="00B20C9B" w:rsidP="00B20C9B">
      <w:pPr>
        <w:pStyle w:val="ListParagraph"/>
        <w:numPr>
          <w:ilvl w:val="0"/>
          <w:numId w:val="39"/>
        </w:numPr>
        <w:spacing w:line="276" w:lineRule="auto"/>
      </w:pPr>
      <w:r w:rsidRPr="00F637D9">
        <w:t>Health</w:t>
      </w:r>
      <w:r w:rsidR="00F637D9" w:rsidRPr="00F637D9">
        <w:t xml:space="preserve"> </w:t>
      </w:r>
      <w:r w:rsidRPr="00F637D9">
        <w:t>care practitioners receive training on the human rights model of disability to enhance their capacity to provide accessible, quality health care to persons with disabilities.</w:t>
      </w:r>
      <w:r w:rsidR="00BF65B9" w:rsidRPr="00F637D9">
        <w:rPr>
          <w:rStyle w:val="FootnoteReference"/>
          <w:iCs/>
          <w:lang w:eastAsia="en-US"/>
        </w:rPr>
        <w:footnoteReference w:id="20"/>
      </w:r>
    </w:p>
    <w:p w14:paraId="2B6EE7A1" w14:textId="0A1F6616" w:rsidR="00E20AA9" w:rsidRPr="004B38EE" w:rsidRDefault="00E20AA9" w:rsidP="004B38EE">
      <w:pPr>
        <w:spacing w:line="276" w:lineRule="auto"/>
        <w:ind w:left="709"/>
        <w:rPr>
          <w:lang w:eastAsia="en-US"/>
        </w:rPr>
      </w:pPr>
      <w:r w:rsidRPr="004B38EE">
        <w:rPr>
          <w:lang w:eastAsia="en-US"/>
        </w:rPr>
        <w:t xml:space="preserve">The Australian Health Practitioner Regulation Agency (AHPRA) </w:t>
      </w:r>
      <w:r w:rsidR="005B6163">
        <w:rPr>
          <w:lang w:eastAsia="en-US"/>
        </w:rPr>
        <w:t xml:space="preserve">is the </w:t>
      </w:r>
      <w:r w:rsidR="004B38EE">
        <w:rPr>
          <w:lang w:eastAsia="en-US"/>
        </w:rPr>
        <w:t>body</w:t>
      </w:r>
      <w:r w:rsidR="005B6163">
        <w:rPr>
          <w:lang w:eastAsia="en-US"/>
        </w:rPr>
        <w:t xml:space="preserve"> that </w:t>
      </w:r>
      <w:r w:rsidRPr="004B38EE">
        <w:rPr>
          <w:lang w:eastAsia="en-US"/>
        </w:rPr>
        <w:t>regulates the health</w:t>
      </w:r>
      <w:r w:rsidR="0066556C">
        <w:rPr>
          <w:lang w:eastAsia="en-US"/>
        </w:rPr>
        <w:t xml:space="preserve"> care</w:t>
      </w:r>
      <w:r w:rsidRPr="004B38EE">
        <w:rPr>
          <w:lang w:eastAsia="en-US"/>
        </w:rPr>
        <w:t xml:space="preserve"> workforce. In its </w:t>
      </w:r>
      <w:r w:rsidRPr="004B38EE">
        <w:rPr>
          <w:i/>
          <w:iCs/>
          <w:lang w:eastAsia="en-US"/>
        </w:rPr>
        <w:t>National Registration and Accreditation Scheme Strategy 2015-20</w:t>
      </w:r>
      <w:r w:rsidRPr="004B38EE">
        <w:rPr>
          <w:lang w:eastAsia="en-US"/>
        </w:rPr>
        <w:t xml:space="preserve">, it lists </w:t>
      </w:r>
      <w:r w:rsidR="0066556C">
        <w:rPr>
          <w:lang w:eastAsia="en-US"/>
        </w:rPr>
        <w:t xml:space="preserve">as an </w:t>
      </w:r>
      <w:r w:rsidRPr="004B38EE">
        <w:rPr>
          <w:lang w:eastAsia="en-US"/>
        </w:rPr>
        <w:t>outcome</w:t>
      </w:r>
      <w:r w:rsidR="0066556C">
        <w:rPr>
          <w:lang w:eastAsia="en-US"/>
        </w:rPr>
        <w:t xml:space="preserve"> that</w:t>
      </w:r>
      <w:r w:rsidRPr="004B38EE">
        <w:rPr>
          <w:lang w:eastAsia="en-US"/>
        </w:rPr>
        <w:t xml:space="preserve"> “registered health practitioners are suitably trained and qualified to practice in a competent and ethical manner.”</w:t>
      </w:r>
      <w:r w:rsidRPr="004B38EE">
        <w:rPr>
          <w:vertAlign w:val="superscript"/>
          <w:lang w:eastAsia="en-US"/>
        </w:rPr>
        <w:footnoteReference w:id="21"/>
      </w:r>
      <w:r w:rsidRPr="004B38EE">
        <w:rPr>
          <w:lang w:eastAsia="en-US"/>
        </w:rPr>
        <w:t xml:space="preserve"> OPA therefore makes the following recommendation.</w:t>
      </w:r>
    </w:p>
    <w:p w14:paraId="38E32944" w14:textId="45A917CE" w:rsidR="004F60A8" w:rsidRPr="004F60A8" w:rsidRDefault="004F60A8" w:rsidP="004F60A8">
      <w:pPr>
        <w:spacing w:line="276" w:lineRule="auto"/>
        <w:ind w:left="709"/>
        <w:rPr>
          <w:b/>
          <w:bCs/>
          <w:lang w:eastAsia="en-US"/>
        </w:rPr>
      </w:pPr>
      <w:bookmarkStart w:id="21" w:name="_Hlk35009695"/>
      <w:r w:rsidRPr="004F60A8">
        <w:rPr>
          <w:b/>
          <w:bCs/>
          <w:lang w:eastAsia="en-US"/>
        </w:rPr>
        <w:lastRenderedPageBreak/>
        <w:t xml:space="preserve">Recommendation </w:t>
      </w:r>
      <w:r w:rsidR="00331968">
        <w:rPr>
          <w:b/>
          <w:bCs/>
          <w:lang w:eastAsia="en-US"/>
        </w:rPr>
        <w:t>4</w:t>
      </w:r>
    </w:p>
    <w:p w14:paraId="271A25B5" w14:textId="4BD9D936" w:rsidR="004F60A8" w:rsidRDefault="004F60A8" w:rsidP="004F60A8">
      <w:pPr>
        <w:spacing w:line="276" w:lineRule="auto"/>
        <w:ind w:left="709"/>
        <w:rPr>
          <w:b/>
          <w:bCs/>
          <w:lang w:eastAsia="en-US"/>
        </w:rPr>
      </w:pPr>
      <w:r w:rsidRPr="004F60A8">
        <w:rPr>
          <w:b/>
          <w:bCs/>
          <w:lang w:eastAsia="en-US"/>
        </w:rPr>
        <w:t xml:space="preserve">The Australian Health Practitioner Regulation Agency should ensure that all health practitioners </w:t>
      </w:r>
      <w:r>
        <w:rPr>
          <w:b/>
          <w:bCs/>
          <w:lang w:eastAsia="en-US"/>
        </w:rPr>
        <w:t>are</w:t>
      </w:r>
      <w:r w:rsidRPr="004F60A8">
        <w:rPr>
          <w:b/>
          <w:bCs/>
          <w:lang w:eastAsia="en-US"/>
        </w:rPr>
        <w:t xml:space="preserve"> trained on the </w:t>
      </w:r>
      <w:r w:rsidRPr="004F60A8">
        <w:rPr>
          <w:b/>
          <w:bCs/>
          <w:i/>
          <w:iCs/>
          <w:lang w:eastAsia="en-US"/>
        </w:rPr>
        <w:t>Medical Treatment Planning and Decisions Act 2016</w:t>
      </w:r>
      <w:r w:rsidRPr="004F60A8">
        <w:rPr>
          <w:b/>
          <w:bCs/>
          <w:lang w:eastAsia="en-US"/>
        </w:rPr>
        <w:t xml:space="preserve"> (Vic) and similar legislation in other jurisdictions. </w:t>
      </w:r>
    </w:p>
    <w:p w14:paraId="7DB2FAA1" w14:textId="2501ABBA" w:rsidR="004F60A8" w:rsidRPr="004F60A8" w:rsidRDefault="003369F3" w:rsidP="001B4C59">
      <w:pPr>
        <w:spacing w:after="0" w:line="276" w:lineRule="auto"/>
        <w:ind w:left="709"/>
        <w:rPr>
          <w:b/>
          <w:bCs/>
          <w:lang w:eastAsia="en-US"/>
        </w:rPr>
      </w:pPr>
      <w:r>
        <w:rPr>
          <w:b/>
          <w:bCs/>
          <w:lang w:eastAsia="en-US"/>
        </w:rPr>
        <w:t>In the Victorian context, t</w:t>
      </w:r>
      <w:r w:rsidR="004F60A8" w:rsidRPr="004F60A8">
        <w:rPr>
          <w:b/>
          <w:bCs/>
          <w:lang w:eastAsia="en-US"/>
        </w:rPr>
        <w:t xml:space="preserve">he training should: </w:t>
      </w:r>
    </w:p>
    <w:p w14:paraId="5645E607" w14:textId="4D1B187D" w:rsidR="004F60A8" w:rsidRPr="004F60A8" w:rsidRDefault="004F60A8" w:rsidP="001B4C59">
      <w:pPr>
        <w:numPr>
          <w:ilvl w:val="0"/>
          <w:numId w:val="38"/>
        </w:numPr>
        <w:spacing w:before="0" w:after="0" w:line="276" w:lineRule="auto"/>
        <w:rPr>
          <w:b/>
          <w:bCs/>
          <w:lang w:eastAsia="en-US"/>
        </w:rPr>
      </w:pPr>
      <w:r w:rsidRPr="004F60A8">
        <w:rPr>
          <w:b/>
          <w:bCs/>
          <w:lang w:eastAsia="en-US"/>
        </w:rPr>
        <w:t>adopt a human rights framework</w:t>
      </w:r>
    </w:p>
    <w:p w14:paraId="529677FA" w14:textId="23874828" w:rsidR="004F60A8" w:rsidRPr="004F60A8" w:rsidRDefault="004F60A8" w:rsidP="001B4C59">
      <w:pPr>
        <w:numPr>
          <w:ilvl w:val="0"/>
          <w:numId w:val="38"/>
        </w:numPr>
        <w:spacing w:before="0" w:after="0" w:line="276" w:lineRule="auto"/>
        <w:rPr>
          <w:b/>
          <w:bCs/>
          <w:lang w:eastAsia="en-US"/>
        </w:rPr>
      </w:pPr>
      <w:r w:rsidRPr="004F60A8">
        <w:rPr>
          <w:b/>
          <w:bCs/>
          <w:lang w:eastAsia="en-US"/>
        </w:rPr>
        <w:t xml:space="preserve">describe the supported decision-making paradigm and how it applies in a health care setting </w:t>
      </w:r>
    </w:p>
    <w:p w14:paraId="71859F10" w14:textId="17E7EAB8" w:rsidR="004F60A8" w:rsidRPr="004F60A8" w:rsidRDefault="004F60A8" w:rsidP="001B4C59">
      <w:pPr>
        <w:numPr>
          <w:ilvl w:val="0"/>
          <w:numId w:val="38"/>
        </w:numPr>
        <w:spacing w:before="0" w:after="0" w:line="276" w:lineRule="auto"/>
        <w:rPr>
          <w:b/>
          <w:bCs/>
          <w:lang w:eastAsia="en-US"/>
        </w:rPr>
      </w:pPr>
      <w:r w:rsidRPr="004F60A8">
        <w:rPr>
          <w:b/>
          <w:bCs/>
          <w:lang w:eastAsia="en-US"/>
        </w:rPr>
        <w:t>provide the skills necessary for health practitioners to assess decision-making capacity in line with legislation and the supported decision-making paradigm</w:t>
      </w:r>
    </w:p>
    <w:p w14:paraId="2E342293" w14:textId="3E40E979" w:rsidR="004F60A8" w:rsidRDefault="004F60A8" w:rsidP="001B4C59">
      <w:pPr>
        <w:numPr>
          <w:ilvl w:val="0"/>
          <w:numId w:val="38"/>
        </w:numPr>
        <w:spacing w:before="0" w:after="0" w:line="276" w:lineRule="auto"/>
        <w:rPr>
          <w:b/>
          <w:bCs/>
          <w:lang w:eastAsia="en-US"/>
        </w:rPr>
      </w:pPr>
      <w:r w:rsidRPr="004F60A8">
        <w:rPr>
          <w:b/>
          <w:bCs/>
          <w:lang w:eastAsia="en-US"/>
        </w:rPr>
        <w:t>explain the legislated course of action to follow in making medical treatment decisions when a patient lacks decision-making capacity.</w:t>
      </w:r>
    </w:p>
    <w:p w14:paraId="4843C84D" w14:textId="06B0B7B8" w:rsidR="00853F4B" w:rsidRDefault="00BB67AB" w:rsidP="00CD6A20">
      <w:pPr>
        <w:pStyle w:val="Heading1OPA"/>
        <w:numPr>
          <w:ilvl w:val="0"/>
          <w:numId w:val="16"/>
        </w:numPr>
        <w:ind w:left="709" w:hanging="709"/>
        <w:rPr>
          <w:rFonts w:eastAsia="Times New Roman"/>
          <w:szCs w:val="32"/>
          <w:lang w:eastAsia="en-AU"/>
        </w:rPr>
      </w:pPr>
      <w:bookmarkStart w:id="22" w:name="_Toc36204820"/>
      <w:bookmarkEnd w:id="21"/>
      <w:r>
        <w:rPr>
          <w:rFonts w:eastAsia="Times New Roman"/>
          <w:szCs w:val="32"/>
          <w:lang w:eastAsia="en-AU"/>
        </w:rPr>
        <w:t>R</w:t>
      </w:r>
      <w:r w:rsidR="00853F4B" w:rsidRPr="00CC414D">
        <w:rPr>
          <w:rFonts w:eastAsia="Times New Roman"/>
          <w:szCs w:val="32"/>
          <w:lang w:eastAsia="en-AU"/>
        </w:rPr>
        <w:t>estrictive practices</w:t>
      </w:r>
      <w:bookmarkEnd w:id="22"/>
    </w:p>
    <w:p w14:paraId="04D0AF88" w14:textId="77777777" w:rsidR="00AF5F63" w:rsidRPr="00CC414D" w:rsidRDefault="00AF5F63" w:rsidP="00AF5F63">
      <w:pPr>
        <w:pStyle w:val="Heading2OPA"/>
        <w:numPr>
          <w:ilvl w:val="1"/>
          <w:numId w:val="16"/>
        </w:numPr>
        <w:ind w:left="709" w:hanging="709"/>
        <w:rPr>
          <w:lang w:eastAsia="en-AU"/>
        </w:rPr>
      </w:pPr>
      <w:bookmarkStart w:id="23" w:name="_Toc36204821"/>
      <w:r>
        <w:rPr>
          <w:lang w:eastAsia="en-AU"/>
        </w:rPr>
        <w:t>Case story: Oliver</w:t>
      </w:r>
      <w:bookmarkEnd w:id="23"/>
    </w:p>
    <w:p w14:paraId="54EA9B25" w14:textId="47CC5311" w:rsidR="00AF5F63" w:rsidRDefault="00AF5F63" w:rsidP="00F83957">
      <w:pPr>
        <w:pStyle w:val="NormalOPA"/>
      </w:pPr>
      <w:r>
        <w:t xml:space="preserve">Oliver is </w:t>
      </w:r>
      <w:r w:rsidR="00EA0A9C">
        <w:t xml:space="preserve">a </w:t>
      </w:r>
      <w:r w:rsidR="00936F7E">
        <w:t xml:space="preserve">young </w:t>
      </w:r>
      <w:r w:rsidR="00EA0A9C">
        <w:t xml:space="preserve">man with </w:t>
      </w:r>
      <w:r>
        <w:t>an intellectual disability and Autism Spectrum Disorder. He is non-verbal and has no use of sign language or other consistent body language cues; when he does not want someone or something, he will use his hands to push them or the object away.</w:t>
      </w:r>
    </w:p>
    <w:p w14:paraId="474EB0C2" w14:textId="7FF12810" w:rsidR="00AF5F63" w:rsidRDefault="00AF5F63" w:rsidP="00F83957">
      <w:pPr>
        <w:pStyle w:val="NormalOPA"/>
      </w:pPr>
      <w:r>
        <w:t xml:space="preserve">Oliver was admitted to hospital </w:t>
      </w:r>
      <w:r w:rsidRPr="00E66336">
        <w:t xml:space="preserve">for treatment of </w:t>
      </w:r>
      <w:r w:rsidR="005252AA">
        <w:t>significant physical</w:t>
      </w:r>
      <w:r w:rsidRPr="00E66336">
        <w:t xml:space="preserve"> injuries sustained in an accident</w:t>
      </w:r>
      <w:r>
        <w:t>.</w:t>
      </w:r>
      <w:r w:rsidRPr="00E66336" w:rsidDel="00E66336">
        <w:t xml:space="preserve"> </w:t>
      </w:r>
      <w:r>
        <w:t>Community Visitors found Oliver</w:t>
      </w:r>
      <w:r w:rsidR="005252AA">
        <w:t xml:space="preserve"> in rehabilitation following treatment for his injuries</w:t>
      </w:r>
      <w:r w:rsidR="00AC4CC3">
        <w:t>, naked and</w:t>
      </w:r>
      <w:r>
        <w:t xml:space="preserve"> restrained</w:t>
      </w:r>
      <w:r w:rsidR="00AC4CC3">
        <w:t xml:space="preserve"> to the bed</w:t>
      </w:r>
      <w:r>
        <w:t xml:space="preserve"> by </w:t>
      </w:r>
      <w:r w:rsidRPr="00793634">
        <w:t>4-point shackles (i.e. ankles and wrists)</w:t>
      </w:r>
      <w:r w:rsidRPr="006C68E9">
        <w:t>.</w:t>
      </w:r>
      <w:r>
        <w:t xml:space="preserve"> </w:t>
      </w:r>
      <w:r w:rsidR="00AC4CC3">
        <w:t>They made a</w:t>
      </w:r>
      <w:r>
        <w:t xml:space="preserve"> notification to the Public Advocate</w:t>
      </w:r>
      <w:r w:rsidR="005252AA">
        <w:t xml:space="preserve">. </w:t>
      </w:r>
      <w:r>
        <w:t xml:space="preserve">OPA </w:t>
      </w:r>
      <w:r w:rsidR="005252AA">
        <w:t>undertook</w:t>
      </w:r>
      <w:r>
        <w:t xml:space="preserve"> an investigation and subsequently became involved as a guardian</w:t>
      </w:r>
      <w:r w:rsidR="00135040">
        <w:t xml:space="preserve"> and an advocate</w:t>
      </w:r>
      <w:r>
        <w:t>.</w:t>
      </w:r>
    </w:p>
    <w:p w14:paraId="0924B116" w14:textId="0DE0D5B1" w:rsidR="005252AA" w:rsidRDefault="00AF5F63" w:rsidP="00F83957">
      <w:pPr>
        <w:pStyle w:val="NormalOPA"/>
      </w:pPr>
      <w:r>
        <w:t xml:space="preserve">OPA </w:t>
      </w:r>
      <w:r w:rsidR="00AC4CC3">
        <w:t>discovered</w:t>
      </w:r>
      <w:r>
        <w:t xml:space="preserve"> that</w:t>
      </w:r>
      <w:r w:rsidR="00AC4CC3">
        <w:t xml:space="preserve"> </w:t>
      </w:r>
      <w:r w:rsidR="004C499B">
        <w:t xml:space="preserve">restrictive practices </w:t>
      </w:r>
      <w:r w:rsidR="00AC4CC3">
        <w:t xml:space="preserve">had been </w:t>
      </w:r>
      <w:r w:rsidR="00E643B8">
        <w:t xml:space="preserve">used on Oliver </w:t>
      </w:r>
      <w:r w:rsidR="00AC4CC3">
        <w:t>for many months and that</w:t>
      </w:r>
      <w:r w:rsidR="00AC4CC3" w:rsidRPr="00AC4CC3">
        <w:rPr>
          <w:rFonts w:eastAsia="Calibri" w:cs="Arial"/>
          <w:lang w:eastAsia="en-AU"/>
        </w:rPr>
        <w:t xml:space="preserve"> </w:t>
      </w:r>
      <w:r w:rsidR="00AC4CC3">
        <w:t>he</w:t>
      </w:r>
      <w:r w:rsidR="00AC4CC3" w:rsidRPr="00AC4CC3">
        <w:t xml:space="preserve"> was subject to three restraint mechanisms that affected his freedom: psychotropic medication to quieten him, shackles to physically restrain his movements, and containment to prevent him from leaving the unit.</w:t>
      </w:r>
      <w:r>
        <w:t xml:space="preserve"> </w:t>
      </w:r>
    </w:p>
    <w:p w14:paraId="30DFE5E8" w14:textId="0E8B4F60" w:rsidR="00AF5F63" w:rsidRPr="00AB0F7B" w:rsidRDefault="00E643B8" w:rsidP="00F83957">
      <w:pPr>
        <w:pStyle w:val="NormalOPA"/>
      </w:pPr>
      <w:r>
        <w:t>As a result, h</w:t>
      </w:r>
      <w:r w:rsidR="00AF5F63">
        <w:t xml:space="preserve">is level of agitation steadily increased with behaviours related to rectal digging, taking off his clothes and wanting to be naked, defecating on the floor, </w:t>
      </w:r>
      <w:r w:rsidR="004E7E41">
        <w:t>an</w:t>
      </w:r>
      <w:r w:rsidR="00AF5F63">
        <w:t xml:space="preserve">d at times being </w:t>
      </w:r>
      <w:r w:rsidR="00AC4CC3">
        <w:t xml:space="preserve">very </w:t>
      </w:r>
      <w:r w:rsidR="00AF5F63">
        <w:t xml:space="preserve">physically agitated. He was left to urinate and defecate in his bed as hospital staff were not permitted to remove his shackles for him to access the toilet. </w:t>
      </w:r>
    </w:p>
    <w:p w14:paraId="1883D08C" w14:textId="1E6FEA50" w:rsidR="00AF5F63" w:rsidRPr="00E66336" w:rsidRDefault="00AF5F63" w:rsidP="00F83957">
      <w:pPr>
        <w:pStyle w:val="NormalOPA"/>
      </w:pPr>
      <w:r w:rsidRPr="006C68E9">
        <w:t xml:space="preserve">Initially, </w:t>
      </w:r>
      <w:r w:rsidR="00E643B8">
        <w:t>Oliver was unable to comply with medical advice</w:t>
      </w:r>
      <w:r w:rsidR="00E643B8" w:rsidRPr="006C68E9">
        <w:t xml:space="preserve"> </w:t>
      </w:r>
      <w:r w:rsidR="00E643B8">
        <w:t xml:space="preserve">so there </w:t>
      </w:r>
      <w:r w:rsidR="005252AA">
        <w:t xml:space="preserve">was a clinical need for the use </w:t>
      </w:r>
      <w:r w:rsidR="00E643B8">
        <w:t xml:space="preserve">of </w:t>
      </w:r>
      <w:r w:rsidR="00AC4CC3">
        <w:t>physical</w:t>
      </w:r>
      <w:r w:rsidRPr="006C68E9">
        <w:t xml:space="preserve"> restraints </w:t>
      </w:r>
      <w:r w:rsidRPr="00E66336">
        <w:t xml:space="preserve">to </w:t>
      </w:r>
      <w:r w:rsidR="00EA0A9C">
        <w:t>enable Oliver’s injuries to heal</w:t>
      </w:r>
      <w:r w:rsidR="00AC4CC3">
        <w:t>.</w:t>
      </w:r>
      <w:r w:rsidR="00EA0A9C">
        <w:t xml:space="preserve"> </w:t>
      </w:r>
      <w:r w:rsidR="00AC4CC3">
        <w:t xml:space="preserve"> </w:t>
      </w:r>
      <w:r w:rsidR="00E643B8">
        <w:t xml:space="preserve">Once </w:t>
      </w:r>
      <w:r w:rsidR="00EA0A9C">
        <w:t xml:space="preserve">Oliver’s injuries had healed, </w:t>
      </w:r>
      <w:r w:rsidRPr="00E66336">
        <w:t xml:space="preserve">the treating team continued with these measures because of concerns for staff safety. </w:t>
      </w:r>
      <w:r w:rsidR="00EA0A9C">
        <w:t>The hospital also advised that Oliver’s family had approved the use of restrictive practices, however it is unclear under wh</w:t>
      </w:r>
      <w:r w:rsidR="00E643B8">
        <w:t>at</w:t>
      </w:r>
      <w:r w:rsidR="00EA0A9C">
        <w:t xml:space="preserve"> authority they could do so.</w:t>
      </w:r>
    </w:p>
    <w:p w14:paraId="33C7730F" w14:textId="53A5640F" w:rsidR="00AF5F63" w:rsidRDefault="00EA0A9C" w:rsidP="00757190">
      <w:pPr>
        <w:pStyle w:val="NormalOPA"/>
        <w:keepNext/>
        <w:keepLines/>
      </w:pPr>
      <w:r>
        <w:lastRenderedPageBreak/>
        <w:t xml:space="preserve">A number of </w:t>
      </w:r>
      <w:r w:rsidR="00AF5F63">
        <w:t>months passed until the Department of Health and Human Services (DHHS) agreed to fund behaviour specialists to work with Oliver while in hospital.</w:t>
      </w:r>
      <w:r w:rsidR="00AF5F63">
        <w:rPr>
          <w:rStyle w:val="FootnoteReference"/>
        </w:rPr>
        <w:footnoteReference w:id="22"/>
      </w:r>
      <w:r w:rsidR="00AF5F63">
        <w:t xml:space="preserve"> The</w:t>
      </w:r>
      <w:r>
        <w:t xml:space="preserve"> behaviour specialists </w:t>
      </w:r>
      <w:r w:rsidR="00AF5F63">
        <w:t xml:space="preserve">worked with Oliver for up to 12 hours a day, during which time it was possible to remove the shackles to reduce </w:t>
      </w:r>
      <w:r w:rsidR="00AC4CC3">
        <w:t>his</w:t>
      </w:r>
      <w:r w:rsidR="00AF5F63">
        <w:t xml:space="preserve"> levels of agitation. </w:t>
      </w:r>
      <w:r w:rsidR="006E4128">
        <w:t>While</w:t>
      </w:r>
      <w:r>
        <w:t xml:space="preserve"> nursing staff were invited to remain </w:t>
      </w:r>
      <w:r w:rsidR="00AF5F63">
        <w:t xml:space="preserve">in the room when support workers were present in order </w:t>
      </w:r>
      <w:r w:rsidR="00AC4CC3">
        <w:t xml:space="preserve">for them </w:t>
      </w:r>
      <w:r w:rsidR="00AF5F63">
        <w:t>to learn engagement strategies</w:t>
      </w:r>
      <w:r>
        <w:t>, they instead ob</w:t>
      </w:r>
      <w:r w:rsidR="00AF5F63">
        <w:t>serv</w:t>
      </w:r>
      <w:r w:rsidR="00AC4CC3">
        <w:t>e</w:t>
      </w:r>
      <w:r>
        <w:t>d</w:t>
      </w:r>
      <w:r w:rsidR="00AF5F63">
        <w:t xml:space="preserve"> from outside the room. </w:t>
      </w:r>
    </w:p>
    <w:p w14:paraId="0595DC05" w14:textId="4A7D8DDE" w:rsidR="00AF5F63" w:rsidRDefault="00E643B8" w:rsidP="00F83957">
      <w:pPr>
        <w:pStyle w:val="NormalOPA"/>
      </w:pPr>
      <w:r>
        <w:t xml:space="preserve">Similarly, </w:t>
      </w:r>
      <w:r w:rsidR="00AF5F63" w:rsidRPr="00DA4D4A">
        <w:t xml:space="preserve">Oliver's restraints were also removed when his </w:t>
      </w:r>
      <w:r w:rsidR="00EA0A9C">
        <w:t>family</w:t>
      </w:r>
      <w:r w:rsidR="00AF5F63" w:rsidRPr="00DA4D4A">
        <w:t xml:space="preserve"> visited, yet Oliver’s </w:t>
      </w:r>
      <w:r>
        <w:t>family</w:t>
      </w:r>
      <w:r w:rsidR="00AF5F63" w:rsidRPr="00DA4D4A">
        <w:t xml:space="preserve"> found the hospital reluctant to let them educate staff on how to support </w:t>
      </w:r>
      <w:r w:rsidR="00AC4CC3">
        <w:t>their son</w:t>
      </w:r>
      <w:r w:rsidR="00AF5F63" w:rsidRPr="00DA4D4A">
        <w:t xml:space="preserve">. Further, the hospital refused to let his </w:t>
      </w:r>
      <w:r>
        <w:t>family</w:t>
      </w:r>
      <w:r w:rsidR="00AF5F63" w:rsidRPr="00DA4D4A">
        <w:t xml:space="preserve"> take him out onto the hospital grounds with a wheelchair. </w:t>
      </w:r>
      <w:r w:rsidR="00AF5F63">
        <w:t xml:space="preserve">When the </w:t>
      </w:r>
      <w:r w:rsidR="00AC4CC3">
        <w:t xml:space="preserve">disability </w:t>
      </w:r>
      <w:r w:rsidR="00AF5F63">
        <w:t xml:space="preserve">workers or his parents were unavailable, Oliver remained under restraint for </w:t>
      </w:r>
      <w:r w:rsidR="00AC4CC3">
        <w:t>the entire</w:t>
      </w:r>
      <w:r w:rsidR="00AF5F63">
        <w:t xml:space="preserve"> day. </w:t>
      </w:r>
    </w:p>
    <w:p w14:paraId="61266FED" w14:textId="1170D079" w:rsidR="00AF5F63" w:rsidRDefault="00AF5F63" w:rsidP="00F83957">
      <w:pPr>
        <w:pStyle w:val="NormalOPA"/>
      </w:pPr>
      <w:r>
        <w:t xml:space="preserve">Oliver’s mobility </w:t>
      </w:r>
      <w:r w:rsidR="13EC853E">
        <w:t xml:space="preserve">was compromised by his injuries </w:t>
      </w:r>
      <w:r w:rsidR="00E643B8">
        <w:t xml:space="preserve">to the extent that he </w:t>
      </w:r>
      <w:r>
        <w:t xml:space="preserve">could not </w:t>
      </w:r>
      <w:r w:rsidR="00905C3E">
        <w:t>walk,</w:t>
      </w:r>
      <w:r>
        <w:t xml:space="preserve"> and </w:t>
      </w:r>
      <w:r w:rsidR="00E643B8">
        <w:t xml:space="preserve">there were concerns that this </w:t>
      </w:r>
      <w:r w:rsidR="0038620D">
        <w:t xml:space="preserve">could </w:t>
      </w:r>
      <w:r w:rsidR="00E643B8">
        <w:t>be permanent</w:t>
      </w:r>
      <w:r>
        <w:t xml:space="preserve">. Despite this, </w:t>
      </w:r>
      <w:r w:rsidR="00E643B8">
        <w:t>Oliver was not provided p</w:t>
      </w:r>
      <w:r>
        <w:t>hysiotherapy or occupational therapy</w:t>
      </w:r>
      <w:r w:rsidR="00E643B8">
        <w:t xml:space="preserve"> because </w:t>
      </w:r>
      <w:r>
        <w:t xml:space="preserve">staff were </w:t>
      </w:r>
      <w:r w:rsidR="00905C3E">
        <w:t xml:space="preserve">too </w:t>
      </w:r>
      <w:r>
        <w:t xml:space="preserve">scared to interact with </w:t>
      </w:r>
      <w:r w:rsidR="0038620D">
        <w:t>him</w:t>
      </w:r>
      <w:r w:rsidR="219207F6">
        <w:t xml:space="preserve"> unless he was shackled</w:t>
      </w:r>
      <w:r>
        <w:t xml:space="preserve">. </w:t>
      </w:r>
    </w:p>
    <w:p w14:paraId="1AA0B536" w14:textId="498FED2A" w:rsidR="00AF5F63" w:rsidRDefault="00AF5F63" w:rsidP="00F83957">
      <w:pPr>
        <w:pStyle w:val="NormalOPA"/>
      </w:pPr>
      <w:r>
        <w:t xml:space="preserve">It was </w:t>
      </w:r>
      <w:r w:rsidR="0038620D">
        <w:t>many</w:t>
      </w:r>
      <w:r>
        <w:t xml:space="preserve"> months after his initial admission to the hospital that DHHS offered Oliver suitable interim accommodation. He was eventually offered permanent shared supported accommodation where he now continues to reside.</w:t>
      </w:r>
    </w:p>
    <w:p w14:paraId="148546AC" w14:textId="08C737E2" w:rsidR="00AF5F63" w:rsidRDefault="00AF5F63" w:rsidP="00135040">
      <w:pPr>
        <w:pStyle w:val="Heading2OPA"/>
        <w:numPr>
          <w:ilvl w:val="1"/>
          <w:numId w:val="16"/>
        </w:numPr>
        <w:ind w:left="709" w:hanging="709"/>
        <w:rPr>
          <w:lang w:eastAsia="en-AU"/>
        </w:rPr>
      </w:pPr>
      <w:bookmarkStart w:id="24" w:name="_Toc36204822"/>
      <w:r>
        <w:rPr>
          <w:lang w:eastAsia="en-AU"/>
        </w:rPr>
        <w:t>Safeguarding</w:t>
      </w:r>
      <w:r w:rsidR="003A390E">
        <w:rPr>
          <w:lang w:eastAsia="en-AU"/>
        </w:rPr>
        <w:t xml:space="preserve"> deprivations of liberty</w:t>
      </w:r>
      <w:bookmarkEnd w:id="24"/>
      <w:r w:rsidR="003A390E">
        <w:rPr>
          <w:lang w:eastAsia="en-AU"/>
        </w:rPr>
        <w:t xml:space="preserve"> </w:t>
      </w:r>
    </w:p>
    <w:p w14:paraId="3E1F125E" w14:textId="2239FC99" w:rsidR="00835B77" w:rsidRDefault="00835B77" w:rsidP="00F83957">
      <w:pPr>
        <w:pStyle w:val="NormalOPA"/>
      </w:pPr>
      <w:r w:rsidRPr="00835B77">
        <w:t>Many people with cognitive disabilities, mental illness and/or age-related disabilities are admitted to</w:t>
      </w:r>
      <w:r w:rsidR="009561BD">
        <w:t>,</w:t>
      </w:r>
      <w:r w:rsidRPr="00835B77">
        <w:t xml:space="preserve"> and reside in</w:t>
      </w:r>
      <w:r w:rsidR="009561BD">
        <w:t>,</w:t>
      </w:r>
      <w:r w:rsidRPr="00835B77">
        <w:t xml:space="preserve"> places like group homes, hospitals and </w:t>
      </w:r>
      <w:r w:rsidR="00F637D9">
        <w:t>aged care facilities</w:t>
      </w:r>
      <w:r w:rsidRPr="00835B77">
        <w:t xml:space="preserve"> where they are subject to very high levels of supervision and restrictions on their liberty</w:t>
      </w:r>
      <w:r>
        <w:t>.</w:t>
      </w:r>
      <w:r w:rsidRPr="00835B77">
        <w:rPr>
          <w:rFonts w:eastAsia="Calibri" w:cs="Arial"/>
          <w:color w:val="000000"/>
          <w:sz w:val="21"/>
          <w:szCs w:val="21"/>
          <w:lang w:eastAsia="en-AU"/>
        </w:rPr>
        <w:t xml:space="preserve"> </w:t>
      </w:r>
      <w:r w:rsidRPr="00835B77">
        <w:t>While some people are clearly unhappy with the restrictions, others who may appear to be complying with</w:t>
      </w:r>
      <w:r w:rsidR="003A390E">
        <w:t>,</w:t>
      </w:r>
      <w:r w:rsidRPr="00835B77">
        <w:t xml:space="preserve"> or acquiescing to</w:t>
      </w:r>
      <w:r w:rsidR="00F637D9">
        <w:t xml:space="preserve"> them </w:t>
      </w:r>
      <w:r w:rsidRPr="00835B77">
        <w:t>may not be giving full, free and informed consent</w:t>
      </w:r>
      <w:r>
        <w:t>.</w:t>
      </w:r>
    </w:p>
    <w:p w14:paraId="79C118CA" w14:textId="6DB5249E" w:rsidR="00835B77" w:rsidRDefault="00835B77" w:rsidP="00F83957">
      <w:pPr>
        <w:pStyle w:val="NormalOPA"/>
      </w:pPr>
      <w:r>
        <w:t>T</w:t>
      </w:r>
      <w:r w:rsidRPr="00135040">
        <w:t>he use of</w:t>
      </w:r>
      <w:r>
        <w:t xml:space="preserve"> restrictive practices</w:t>
      </w:r>
      <w:r w:rsidR="003A390E">
        <w:rPr>
          <w:rStyle w:val="FootnoteReference"/>
        </w:rPr>
        <w:footnoteReference w:id="23"/>
      </w:r>
      <w:r>
        <w:t xml:space="preserve"> </w:t>
      </w:r>
      <w:r w:rsidR="00505CEA">
        <w:t>significantly</w:t>
      </w:r>
      <w:r w:rsidRPr="00135040">
        <w:t xml:space="preserve"> </w:t>
      </w:r>
      <w:r w:rsidR="00505CEA">
        <w:t>infringes on</w:t>
      </w:r>
      <w:r w:rsidRPr="00135040">
        <w:t xml:space="preserve"> a person’s human and legal rights and </w:t>
      </w:r>
      <w:r>
        <w:t>their</w:t>
      </w:r>
      <w:r w:rsidRPr="00135040">
        <w:t xml:space="preserve"> use </w:t>
      </w:r>
      <w:r>
        <w:t>should</w:t>
      </w:r>
      <w:r w:rsidRPr="00135040">
        <w:t xml:space="preserve"> be justified</w:t>
      </w:r>
      <w:r>
        <w:t xml:space="preserve"> and authorised</w:t>
      </w:r>
      <w:r w:rsidRPr="00135040">
        <w:t xml:space="preserve"> in each instance</w:t>
      </w:r>
      <w:r>
        <w:t xml:space="preserve">. </w:t>
      </w:r>
      <w:r w:rsidR="003A390E">
        <w:t>However,</w:t>
      </w:r>
      <w:r>
        <w:t xml:space="preserve"> the legislative environment </w:t>
      </w:r>
      <w:r w:rsidR="009561BD">
        <w:t xml:space="preserve">is </w:t>
      </w:r>
      <w:r w:rsidR="003A390E">
        <w:t>incredibly complex in that</w:t>
      </w:r>
      <w:r w:rsidR="00505CEA">
        <w:t xml:space="preserve"> </w:t>
      </w:r>
      <w:r>
        <w:t xml:space="preserve">the applicable safeguards surrounding the use of restrictive practices, if any, </w:t>
      </w:r>
      <w:r w:rsidR="003A390E">
        <w:t>are</w:t>
      </w:r>
      <w:r w:rsidR="009561BD">
        <w:t xml:space="preserve"> tied </w:t>
      </w:r>
      <w:r w:rsidR="00505CEA">
        <w:t>to</w:t>
      </w:r>
      <w:r>
        <w:t xml:space="preserve"> the setting where the restrictive practice is administered</w:t>
      </w:r>
      <w:r w:rsidR="003A390E">
        <w:t>, as below</w:t>
      </w:r>
      <w:r w:rsidR="009561BD">
        <w:t>.</w:t>
      </w:r>
      <w:r w:rsidR="003A390E">
        <w:t xml:space="preserve"> </w:t>
      </w:r>
      <w:r w:rsidR="00505CEA">
        <w:t xml:space="preserve"> </w:t>
      </w:r>
    </w:p>
    <w:p w14:paraId="3B65AEFA" w14:textId="22DE0F1C" w:rsidR="00505CEA" w:rsidRPr="00505CEA" w:rsidRDefault="00505CEA" w:rsidP="00F30881">
      <w:pPr>
        <w:pStyle w:val="NormalOPA"/>
        <w:numPr>
          <w:ilvl w:val="0"/>
          <w:numId w:val="37"/>
        </w:numPr>
        <w:spacing w:before="0" w:after="0"/>
        <w:ind w:left="1434" w:hanging="357"/>
      </w:pPr>
      <w:r w:rsidRPr="00505CEA">
        <w:t>In hospitals, no legislated safeguards apply but the common</w:t>
      </w:r>
      <w:r w:rsidR="00F637D9">
        <w:t>-</w:t>
      </w:r>
      <w:r w:rsidRPr="00505CEA">
        <w:t>law doctrine of necessity can be used in an emergency. However, health practitioners have no obligation to report the circumstances in which they use restrictive practices or for how long.</w:t>
      </w:r>
    </w:p>
    <w:p w14:paraId="46F68769" w14:textId="77777777" w:rsidR="00505CEA" w:rsidRPr="00505CEA" w:rsidRDefault="00505CEA" w:rsidP="00F30881">
      <w:pPr>
        <w:pStyle w:val="NormalOPA"/>
        <w:numPr>
          <w:ilvl w:val="0"/>
          <w:numId w:val="37"/>
        </w:numPr>
        <w:spacing w:before="0" w:after="0"/>
        <w:ind w:left="1434" w:hanging="357"/>
      </w:pPr>
      <w:r w:rsidRPr="00505CEA">
        <w:t xml:space="preserve">In Victorian disability services, either the </w:t>
      </w:r>
      <w:r w:rsidRPr="00505CEA">
        <w:rPr>
          <w:i/>
          <w:iCs/>
        </w:rPr>
        <w:t xml:space="preserve">Disability Act 2006 </w:t>
      </w:r>
      <w:r w:rsidRPr="00505CEA">
        <w:t xml:space="preserve">(Vic) or the </w:t>
      </w:r>
      <w:r w:rsidRPr="00505CEA">
        <w:rPr>
          <w:i/>
          <w:iCs/>
        </w:rPr>
        <w:t xml:space="preserve">National Disability Insurance Scheme Act 2013 </w:t>
      </w:r>
      <w:r w:rsidRPr="00505CEA">
        <w:t>(Cth) applies, depending on the service’s funding source.</w:t>
      </w:r>
    </w:p>
    <w:p w14:paraId="7AB591C5" w14:textId="77777777" w:rsidR="00505CEA" w:rsidRPr="00505CEA" w:rsidRDefault="00505CEA" w:rsidP="00F30881">
      <w:pPr>
        <w:pStyle w:val="NormalOPA"/>
        <w:numPr>
          <w:ilvl w:val="0"/>
          <w:numId w:val="37"/>
        </w:numPr>
        <w:spacing w:before="0" w:after="0"/>
        <w:ind w:left="1434" w:hanging="357"/>
      </w:pPr>
      <w:r w:rsidRPr="00505CEA">
        <w:t xml:space="preserve">In Victorian mental health services, the </w:t>
      </w:r>
      <w:r w:rsidRPr="00505CEA">
        <w:rPr>
          <w:i/>
          <w:iCs/>
        </w:rPr>
        <w:t xml:space="preserve">Mental Health Act 2014 </w:t>
      </w:r>
      <w:r w:rsidRPr="00505CEA">
        <w:t>(Vic) applies.</w:t>
      </w:r>
    </w:p>
    <w:p w14:paraId="22A62F79" w14:textId="77777777" w:rsidR="00505CEA" w:rsidRPr="00505CEA" w:rsidRDefault="00505CEA" w:rsidP="00F30881">
      <w:pPr>
        <w:pStyle w:val="NormalOPA"/>
        <w:numPr>
          <w:ilvl w:val="0"/>
          <w:numId w:val="37"/>
        </w:numPr>
        <w:spacing w:before="0" w:after="0"/>
        <w:ind w:left="1434" w:hanging="357"/>
      </w:pPr>
      <w:r w:rsidRPr="00505CEA">
        <w:t>In aged care services, the</w:t>
      </w:r>
      <w:r w:rsidRPr="00505CEA">
        <w:rPr>
          <w:i/>
          <w:iCs/>
        </w:rPr>
        <w:t xml:space="preserve"> Aged Care Act 1997 </w:t>
      </w:r>
      <w:r w:rsidRPr="00505CEA">
        <w:t>(Cth) applies</w:t>
      </w:r>
      <w:r w:rsidRPr="00505CEA">
        <w:rPr>
          <w:i/>
          <w:iCs/>
        </w:rPr>
        <w:t xml:space="preserve">. </w:t>
      </w:r>
    </w:p>
    <w:p w14:paraId="5802E7B0" w14:textId="4B7C50E6" w:rsidR="00AC2FB4" w:rsidRDefault="00FE15CC" w:rsidP="00F83957">
      <w:pPr>
        <w:pStyle w:val="NormalOPA"/>
      </w:pPr>
      <w:r>
        <w:lastRenderedPageBreak/>
        <w:t>As</w:t>
      </w:r>
      <w:r w:rsidR="003A390E">
        <w:t xml:space="preserve"> h</w:t>
      </w:r>
      <w:r w:rsidR="009561BD">
        <w:t xml:space="preserve">ealth </w:t>
      </w:r>
      <w:r>
        <w:t>practitioners’</w:t>
      </w:r>
      <w:r w:rsidR="009561BD">
        <w:t xml:space="preserve"> </w:t>
      </w:r>
      <w:r w:rsidR="003A390E">
        <w:t xml:space="preserve">transition </w:t>
      </w:r>
      <w:r>
        <w:t>from one</w:t>
      </w:r>
      <w:r w:rsidR="009561BD">
        <w:t xml:space="preserve"> sector</w:t>
      </w:r>
      <w:r>
        <w:t xml:space="preserve"> to another</w:t>
      </w:r>
      <w:r w:rsidR="009561BD">
        <w:t xml:space="preserve">, </w:t>
      </w:r>
      <w:r w:rsidR="003A390E">
        <w:t xml:space="preserve">they </w:t>
      </w:r>
      <w:r>
        <w:t>must also</w:t>
      </w:r>
      <w:r w:rsidR="00F637D9">
        <w:t>,</w:t>
      </w:r>
      <w:r>
        <w:t xml:space="preserve"> accordingly</w:t>
      </w:r>
      <w:r w:rsidR="00F637D9">
        <w:t>,</w:t>
      </w:r>
      <w:r>
        <w:t xml:space="preserve"> </w:t>
      </w:r>
      <w:r w:rsidR="009561BD">
        <w:t>adjust their practice framework</w:t>
      </w:r>
      <w:r>
        <w:t>, which includes different authorisation and reporting requirements</w:t>
      </w:r>
      <w:r w:rsidR="009561BD">
        <w:t xml:space="preserve">. </w:t>
      </w:r>
      <w:r w:rsidR="00835B77" w:rsidRPr="00505CEA">
        <w:t>The</w:t>
      </w:r>
      <w:r w:rsidR="00505CEA">
        <w:t xml:space="preserve"> </w:t>
      </w:r>
      <w:r w:rsidR="009561BD">
        <w:t>lack of an overarching framework surrounding the use of restrictive practices</w:t>
      </w:r>
      <w:r>
        <w:t>, in combination with varying requirements across different laws,</w:t>
      </w:r>
      <w:r w:rsidR="009561BD">
        <w:t xml:space="preserve"> </w:t>
      </w:r>
      <w:r w:rsidR="00835B77" w:rsidRPr="00505CEA">
        <w:t>result</w:t>
      </w:r>
      <w:r w:rsidR="00F637D9">
        <w:t>s</w:t>
      </w:r>
      <w:r w:rsidR="00835B77" w:rsidRPr="00505CEA">
        <w:t xml:space="preserve"> </w:t>
      </w:r>
      <w:r w:rsidR="00505CEA">
        <w:t xml:space="preserve">in </w:t>
      </w:r>
      <w:r>
        <w:t>them</w:t>
      </w:r>
      <w:r w:rsidR="00505CEA">
        <w:t xml:space="preserve"> </w:t>
      </w:r>
      <w:r w:rsidR="009561BD">
        <w:t xml:space="preserve">being </w:t>
      </w:r>
      <w:r w:rsidR="00505CEA">
        <w:t xml:space="preserve">used in an </w:t>
      </w:r>
      <w:r w:rsidR="00835B77" w:rsidRPr="00505CEA">
        <w:t>inconsistent, unpredictable</w:t>
      </w:r>
      <w:r w:rsidR="009561BD">
        <w:t xml:space="preserve">, </w:t>
      </w:r>
      <w:r w:rsidR="00835B77" w:rsidRPr="00505CEA">
        <w:t>arbitrary, and</w:t>
      </w:r>
      <w:r w:rsidR="00F637D9">
        <w:t>,</w:t>
      </w:r>
      <w:r w:rsidR="00835B77" w:rsidRPr="00505CEA">
        <w:t xml:space="preserve"> therefore</w:t>
      </w:r>
      <w:r w:rsidR="00F637D9">
        <w:t>,</w:t>
      </w:r>
      <w:r w:rsidR="00835B77" w:rsidRPr="00505CEA">
        <w:t xml:space="preserve"> likely </w:t>
      </w:r>
      <w:r w:rsidR="00F637D9">
        <w:t xml:space="preserve">an </w:t>
      </w:r>
      <w:r w:rsidR="00835B77" w:rsidRPr="00505CEA">
        <w:t>unlawful</w:t>
      </w:r>
      <w:r w:rsidR="00505CEA">
        <w:t xml:space="preserve"> manner. T</w:t>
      </w:r>
      <w:r w:rsidR="00835B77" w:rsidRPr="00505CEA">
        <w:t>here are no clear criteria, standards or processes to govern them</w:t>
      </w:r>
      <w:r w:rsidR="009561BD">
        <w:t xml:space="preserve"> and </w:t>
      </w:r>
      <w:r w:rsidR="00FD1348">
        <w:t xml:space="preserve">OPA </w:t>
      </w:r>
      <w:r w:rsidR="003E6A97">
        <w:t xml:space="preserve">is </w:t>
      </w:r>
      <w:r w:rsidR="00037C79">
        <w:t xml:space="preserve">seriously </w:t>
      </w:r>
      <w:r w:rsidR="003E6A97" w:rsidRPr="001F7980">
        <w:t>concerned</w:t>
      </w:r>
      <w:r w:rsidR="001F7980" w:rsidRPr="001F7980">
        <w:t xml:space="preserve"> that restrictive practices that are prescribed and </w:t>
      </w:r>
      <w:r w:rsidR="00D447F8">
        <w:t>administered</w:t>
      </w:r>
      <w:r w:rsidR="001F7980" w:rsidRPr="001F7980">
        <w:t xml:space="preserve"> by health practitioners</w:t>
      </w:r>
      <w:r w:rsidR="00AF5F63">
        <w:t xml:space="preserve"> </w:t>
      </w:r>
      <w:r w:rsidR="009A0484">
        <w:t xml:space="preserve">can </w:t>
      </w:r>
      <w:r w:rsidR="001F7980" w:rsidRPr="001F7980">
        <w:t xml:space="preserve">go unmonitored. </w:t>
      </w:r>
    </w:p>
    <w:p w14:paraId="3A1A1369" w14:textId="6776D9AF" w:rsidR="00FE15CC" w:rsidRDefault="0068221E" w:rsidP="00F83957">
      <w:pPr>
        <w:pStyle w:val="NormalOPA"/>
      </w:pPr>
      <w:r>
        <w:t xml:space="preserve">The Issues Papers </w:t>
      </w:r>
      <w:r w:rsidR="00FE15CC">
        <w:t>enquires about</w:t>
      </w:r>
      <w:r>
        <w:t xml:space="preserve"> attitudes and assumptions that may </w:t>
      </w:r>
      <w:r w:rsidR="00FE15CC">
        <w:t>encourage or deter from</w:t>
      </w:r>
      <w:r>
        <w:t xml:space="preserve"> the use of restrictive practices. </w:t>
      </w:r>
      <w:r w:rsidR="00465BAF" w:rsidRPr="00135040">
        <w:t>OPA looks at each of the above safeguarding regimes in turn</w:t>
      </w:r>
      <w:r>
        <w:t xml:space="preserve"> to highlight </w:t>
      </w:r>
      <w:r w:rsidR="00FE15CC">
        <w:t>some of the existing</w:t>
      </w:r>
      <w:r>
        <w:t xml:space="preserve"> gaps</w:t>
      </w:r>
      <w:r w:rsidR="00FE15CC">
        <w:t xml:space="preserve"> that may lead to increased use of restrictive practices on people with disability</w:t>
      </w:r>
      <w:r>
        <w:t>. Particularly, OPA brings</w:t>
      </w:r>
      <w:r w:rsidR="00FE15CC">
        <w:t xml:space="preserve"> the Royal Commission’s</w:t>
      </w:r>
      <w:r>
        <w:t xml:space="preserve"> </w:t>
      </w:r>
      <w:r w:rsidR="009561BD">
        <w:t>attention to hospital</w:t>
      </w:r>
      <w:r w:rsidR="00FE15CC">
        <w:t>s</w:t>
      </w:r>
      <w:r w:rsidR="009561BD">
        <w:t xml:space="preserve"> where</w:t>
      </w:r>
      <w:r>
        <w:t xml:space="preserve"> </w:t>
      </w:r>
      <w:r w:rsidR="009561BD">
        <w:t>restrictive practices are</w:t>
      </w:r>
      <w:r w:rsidR="00FE15CC">
        <w:t>,</w:t>
      </w:r>
      <w:r w:rsidR="009561BD">
        <w:t xml:space="preserve"> </w:t>
      </w:r>
      <w:r>
        <w:t>comparatively</w:t>
      </w:r>
      <w:r w:rsidR="00FE15CC">
        <w:t>,</w:t>
      </w:r>
      <w:r>
        <w:t xml:space="preserve"> </w:t>
      </w:r>
      <w:r w:rsidR="009561BD">
        <w:t>unregulated</w:t>
      </w:r>
      <w:r w:rsidR="00465BAF" w:rsidRPr="00135040">
        <w:t>.</w:t>
      </w:r>
      <w:r w:rsidR="00D447F8">
        <w:t xml:space="preserve"> </w:t>
      </w:r>
    </w:p>
    <w:p w14:paraId="2F9E7EC3" w14:textId="5AB1B900" w:rsidR="00D447F8" w:rsidRDefault="0068221E" w:rsidP="00F83957">
      <w:pPr>
        <w:pStyle w:val="NormalOPA"/>
      </w:pPr>
      <w:r>
        <w:t xml:space="preserve">This section of the submission points to a real need to design an overarching framework regulating the use of restrictive practices and other types of deprivation of liberty in social care settings. In 2017, OPA wrote a discussion paper, </w:t>
      </w:r>
      <w:r w:rsidR="00250312">
        <w:rPr>
          <w:i/>
          <w:iCs/>
        </w:rPr>
        <w:t>D</w:t>
      </w:r>
      <w:r w:rsidRPr="0068221E">
        <w:rPr>
          <w:i/>
          <w:iCs/>
        </w:rPr>
        <w:t>esigning a deprivation of liberty authorisation and regulation framework</w:t>
      </w:r>
      <w:r>
        <w:t>, to lay out preliminary thinking</w:t>
      </w:r>
      <w:r w:rsidR="00FE15CC">
        <w:t xml:space="preserve"> and design of such a framework</w:t>
      </w:r>
      <w:r>
        <w:t xml:space="preserve">. The paper is </w:t>
      </w:r>
      <w:r w:rsidRPr="00682271">
        <w:t>provided as an appendix to this submission</w:t>
      </w:r>
      <w:r>
        <w:t>.</w:t>
      </w:r>
    </w:p>
    <w:p w14:paraId="740E974F" w14:textId="615614BB" w:rsidR="00250312" w:rsidRPr="007852F8" w:rsidRDefault="00250312" w:rsidP="00F83957">
      <w:pPr>
        <w:pStyle w:val="NormalOPA"/>
      </w:pPr>
      <w:r>
        <w:t xml:space="preserve">The discussion paper in its entirety raises important considerations, but OPA </w:t>
      </w:r>
      <w:r w:rsidR="00FE15CC">
        <w:t>draws</w:t>
      </w:r>
      <w:r>
        <w:t xml:space="preserve"> one key point here</w:t>
      </w:r>
      <w:r w:rsidR="00F637D9">
        <w:t>: a</w:t>
      </w:r>
      <w:r w:rsidR="00532E0F">
        <w:t>lternatives to restrictive practices should</w:t>
      </w:r>
      <w:r w:rsidR="00FE15CC">
        <w:t xml:space="preserve"> always</w:t>
      </w:r>
      <w:r w:rsidR="00532E0F">
        <w:t xml:space="preserve"> be sought </w:t>
      </w:r>
      <w:r w:rsidR="00FE15CC">
        <w:t xml:space="preserve">when delivering supports to people with disability, </w:t>
      </w:r>
      <w:r w:rsidR="00532E0F">
        <w:t xml:space="preserve">and </w:t>
      </w:r>
      <w:r w:rsidR="00FE15CC">
        <w:t xml:space="preserve">this is true </w:t>
      </w:r>
      <w:r w:rsidR="00532E0F">
        <w:t>a</w:t>
      </w:r>
      <w:r>
        <w:t xml:space="preserve">cross all </w:t>
      </w:r>
      <w:r w:rsidR="00532E0F">
        <w:t xml:space="preserve">social </w:t>
      </w:r>
      <w:r>
        <w:t xml:space="preserve">care </w:t>
      </w:r>
      <w:r w:rsidR="00532E0F">
        <w:t xml:space="preserve">settings. </w:t>
      </w:r>
      <w:r w:rsidR="00FE15CC">
        <w:t>P</w:t>
      </w:r>
      <w:r w:rsidR="00532E0F">
        <w:t xml:space="preserve">erson-centred supports should be </w:t>
      </w:r>
      <w:r w:rsidR="00FE15CC">
        <w:t xml:space="preserve">designed in a way that promotes wellbeing, and safety, thus </w:t>
      </w:r>
      <w:r w:rsidR="00532E0F">
        <w:t>avoid</w:t>
      </w:r>
      <w:r w:rsidR="00FE15CC">
        <w:t>ing</w:t>
      </w:r>
      <w:r w:rsidR="00532E0F">
        <w:t xml:space="preserve"> the </w:t>
      </w:r>
      <w:r w:rsidR="00FE15CC">
        <w:t>need for</w:t>
      </w:r>
      <w:r w:rsidR="00532E0F">
        <w:t xml:space="preserve"> restrictions on one’s liberty. </w:t>
      </w:r>
      <w:r w:rsidR="00A94CC2">
        <w:t>Sector</w:t>
      </w:r>
      <w:r w:rsidR="00F637D9">
        <w:t>-</w:t>
      </w:r>
      <w:r w:rsidR="00A94CC2">
        <w:t xml:space="preserve">wide </w:t>
      </w:r>
      <w:r w:rsidR="00532E0F">
        <w:t xml:space="preserve">solutions </w:t>
      </w:r>
      <w:r w:rsidR="00A94CC2">
        <w:t xml:space="preserve">are needed that encourage </w:t>
      </w:r>
      <w:r w:rsidR="00532E0F">
        <w:t>upskilling of staff, mov</w:t>
      </w:r>
      <w:r w:rsidR="00A94CC2">
        <w:t>ing</w:t>
      </w:r>
      <w:r w:rsidR="00532E0F">
        <w:t xml:space="preserve"> away from medical </w:t>
      </w:r>
      <w:r w:rsidR="00A94CC2">
        <w:t xml:space="preserve">and institutional </w:t>
      </w:r>
      <w:r w:rsidR="00532E0F">
        <w:t xml:space="preserve">models of care, and strategies </w:t>
      </w:r>
      <w:r w:rsidR="00A94CC2">
        <w:t>for</w:t>
      </w:r>
      <w:r w:rsidR="00532E0F">
        <w:t xml:space="preserve"> </w:t>
      </w:r>
      <w:r w:rsidR="00A94CC2">
        <w:t xml:space="preserve">creating </w:t>
      </w:r>
      <w:r w:rsidR="00532E0F">
        <w:t xml:space="preserve">services </w:t>
      </w:r>
      <w:r w:rsidR="00A94CC2">
        <w:t xml:space="preserve">that </w:t>
      </w:r>
      <w:r w:rsidR="00532E0F">
        <w:t>enhance</w:t>
      </w:r>
      <w:r w:rsidR="00A94CC2">
        <w:t xml:space="preserve"> and promote</w:t>
      </w:r>
      <w:r w:rsidR="00532E0F">
        <w:t xml:space="preserve"> human rights.</w:t>
      </w:r>
    </w:p>
    <w:p w14:paraId="15D67B44" w14:textId="5D61C803" w:rsidR="00F64CD4" w:rsidRDefault="00484466" w:rsidP="00F64CD4">
      <w:pPr>
        <w:pStyle w:val="Heading2OPA"/>
        <w:numPr>
          <w:ilvl w:val="1"/>
          <w:numId w:val="16"/>
        </w:numPr>
        <w:ind w:left="709" w:hanging="709"/>
      </w:pPr>
      <w:bookmarkStart w:id="25" w:name="_Toc36204823"/>
      <w:r>
        <w:t>Hospital settings</w:t>
      </w:r>
      <w:bookmarkEnd w:id="25"/>
    </w:p>
    <w:p w14:paraId="64E05558" w14:textId="3E6631A3" w:rsidR="009A0484" w:rsidRDefault="009A0484" w:rsidP="00686A94">
      <w:pPr>
        <w:spacing w:line="276" w:lineRule="auto"/>
        <w:ind w:left="709"/>
        <w:rPr>
          <w:lang w:eastAsia="en-US"/>
        </w:rPr>
      </w:pPr>
      <w:r w:rsidRPr="009A0484">
        <w:rPr>
          <w:lang w:eastAsia="en-US"/>
        </w:rPr>
        <w:t xml:space="preserve">OPA is alarmed about the lack of safeguards around the use of </w:t>
      </w:r>
      <w:r w:rsidR="004C499B">
        <w:t xml:space="preserve">restrictive practices </w:t>
      </w:r>
      <w:r w:rsidRPr="009A0484">
        <w:rPr>
          <w:lang w:eastAsia="en-US"/>
        </w:rPr>
        <w:t xml:space="preserve">in hospital settings, despite common knowledge that they are </w:t>
      </w:r>
      <w:r w:rsidR="00AC2FB4">
        <w:rPr>
          <w:lang w:eastAsia="en-US"/>
        </w:rPr>
        <w:t xml:space="preserve">routinely </w:t>
      </w:r>
      <w:r w:rsidRPr="009A0484">
        <w:rPr>
          <w:lang w:eastAsia="en-US"/>
        </w:rPr>
        <w:t>used in hospital emergency departments</w:t>
      </w:r>
      <w:r w:rsidR="00505CEA">
        <w:rPr>
          <w:lang w:eastAsia="en-US"/>
        </w:rPr>
        <w:t xml:space="preserve"> and </w:t>
      </w:r>
      <w:r w:rsidRPr="009A0484">
        <w:rPr>
          <w:lang w:eastAsia="en-US"/>
        </w:rPr>
        <w:t>in other inpatient settings. This is especially concerning when there is evidence that health services are not always skilled at supporting people with cognitive impairment</w:t>
      </w:r>
      <w:r w:rsidR="00AC2FB4">
        <w:rPr>
          <w:lang w:eastAsia="en-US"/>
        </w:rPr>
        <w:t xml:space="preserve">, as </w:t>
      </w:r>
      <w:r w:rsidRPr="009A0484">
        <w:rPr>
          <w:lang w:eastAsia="en-US"/>
        </w:rPr>
        <w:t>is well illustrated in the case stories presented in this submission.</w:t>
      </w:r>
      <w:r>
        <w:rPr>
          <w:lang w:eastAsia="en-US"/>
        </w:rPr>
        <w:t xml:space="preserve"> </w:t>
      </w:r>
    </w:p>
    <w:p w14:paraId="382CABA5" w14:textId="7C0C571B" w:rsidR="00436CBB" w:rsidRDefault="00115265" w:rsidP="00686A94">
      <w:pPr>
        <w:spacing w:line="276" w:lineRule="auto"/>
        <w:ind w:left="709"/>
        <w:rPr>
          <w:lang w:eastAsia="en-US"/>
        </w:rPr>
      </w:pPr>
      <w:r>
        <w:rPr>
          <w:lang w:eastAsia="en-US"/>
        </w:rPr>
        <w:t>In Oliver’s story, the hospital</w:t>
      </w:r>
      <w:r w:rsidR="001F7980">
        <w:rPr>
          <w:lang w:eastAsia="en-US"/>
        </w:rPr>
        <w:t xml:space="preserve"> initially</w:t>
      </w:r>
      <w:r>
        <w:rPr>
          <w:lang w:eastAsia="en-US"/>
        </w:rPr>
        <w:t xml:space="preserve"> rel</w:t>
      </w:r>
      <w:r w:rsidR="000E1570">
        <w:rPr>
          <w:lang w:eastAsia="en-US"/>
        </w:rPr>
        <w:t>ied</w:t>
      </w:r>
      <w:r>
        <w:rPr>
          <w:lang w:eastAsia="en-US"/>
        </w:rPr>
        <w:t xml:space="preserve"> on the doctrine of necessity to</w:t>
      </w:r>
      <w:r w:rsidR="000E1570">
        <w:rPr>
          <w:lang w:eastAsia="en-US"/>
        </w:rPr>
        <w:t xml:space="preserve"> justify the</w:t>
      </w:r>
      <w:r w:rsidR="00E84A9A">
        <w:rPr>
          <w:lang w:eastAsia="en-US"/>
        </w:rPr>
        <w:t>ir</w:t>
      </w:r>
      <w:r>
        <w:rPr>
          <w:lang w:eastAsia="en-US"/>
        </w:rPr>
        <w:t xml:space="preserve"> </w:t>
      </w:r>
      <w:r w:rsidR="00E84A9A">
        <w:rPr>
          <w:lang w:eastAsia="en-US"/>
        </w:rPr>
        <w:t xml:space="preserve">use of </w:t>
      </w:r>
      <w:r w:rsidR="004C499B">
        <w:t>restrictive practices</w:t>
      </w:r>
      <w:r>
        <w:rPr>
          <w:lang w:eastAsia="en-US"/>
        </w:rPr>
        <w:t xml:space="preserve">. </w:t>
      </w:r>
      <w:r w:rsidR="00A31E64">
        <w:rPr>
          <w:lang w:eastAsia="en-US"/>
        </w:rPr>
        <w:t xml:space="preserve">The </w:t>
      </w:r>
      <w:r w:rsidR="00436CBB">
        <w:rPr>
          <w:lang w:eastAsia="en-US"/>
        </w:rPr>
        <w:t>common</w:t>
      </w:r>
      <w:r w:rsidR="00F637D9">
        <w:rPr>
          <w:lang w:eastAsia="en-US"/>
        </w:rPr>
        <w:t>-</w:t>
      </w:r>
      <w:r w:rsidR="00436CBB">
        <w:rPr>
          <w:lang w:eastAsia="en-US"/>
        </w:rPr>
        <w:t>law doctrine of n</w:t>
      </w:r>
      <w:r>
        <w:rPr>
          <w:lang w:eastAsia="en-US"/>
        </w:rPr>
        <w:t xml:space="preserve">ecessity </w:t>
      </w:r>
      <w:r w:rsidR="00436CBB">
        <w:rPr>
          <w:lang w:eastAsia="en-US"/>
        </w:rPr>
        <w:t>may justify an action when:</w:t>
      </w:r>
    </w:p>
    <w:p w14:paraId="69A8CBF9" w14:textId="00769422" w:rsidR="00436CBB" w:rsidRDefault="00436CBB" w:rsidP="00436CBB">
      <w:pPr>
        <w:pStyle w:val="ListParagraph"/>
        <w:numPr>
          <w:ilvl w:val="0"/>
          <w:numId w:val="36"/>
        </w:numPr>
        <w:spacing w:line="276" w:lineRule="auto"/>
        <w:rPr>
          <w:lang w:eastAsia="en-US"/>
        </w:rPr>
      </w:pPr>
      <w:r>
        <w:rPr>
          <w:lang w:eastAsia="en-US"/>
        </w:rPr>
        <w:t>there is a necessity to act when it is not practicable to communicate with the assisted person and</w:t>
      </w:r>
    </w:p>
    <w:p w14:paraId="57E87882" w14:textId="7F150031" w:rsidR="00436CBB" w:rsidRDefault="00436CBB" w:rsidP="00436CBB">
      <w:pPr>
        <w:pStyle w:val="ListParagraph"/>
        <w:numPr>
          <w:ilvl w:val="0"/>
          <w:numId w:val="36"/>
        </w:numPr>
        <w:spacing w:line="276" w:lineRule="auto"/>
        <w:rPr>
          <w:lang w:eastAsia="en-US"/>
        </w:rPr>
      </w:pPr>
      <w:r>
        <w:rPr>
          <w:lang w:eastAsia="en-US"/>
        </w:rPr>
        <w:t>the action take</w:t>
      </w:r>
      <w:r w:rsidR="00BB67AB">
        <w:rPr>
          <w:lang w:eastAsia="en-US"/>
        </w:rPr>
        <w:t>n</w:t>
      </w:r>
      <w:r>
        <w:rPr>
          <w:lang w:eastAsia="en-US"/>
        </w:rPr>
        <w:t xml:space="preserve"> is such as a reasonable person would in all the circumstance take, acting in the best interest of the assisted person.</w:t>
      </w:r>
      <w:r>
        <w:rPr>
          <w:rStyle w:val="FootnoteReference"/>
          <w:lang w:eastAsia="en-US"/>
        </w:rPr>
        <w:footnoteReference w:id="24"/>
      </w:r>
      <w:r>
        <w:rPr>
          <w:lang w:eastAsia="en-US"/>
        </w:rPr>
        <w:t xml:space="preserve"> </w:t>
      </w:r>
    </w:p>
    <w:p w14:paraId="505C71B0" w14:textId="4C5F0DE7" w:rsidR="007F5BC8" w:rsidRDefault="00AC2FB4" w:rsidP="00436CBB">
      <w:pPr>
        <w:spacing w:line="276" w:lineRule="auto"/>
        <w:ind w:left="709"/>
        <w:rPr>
          <w:lang w:eastAsia="en-US"/>
        </w:rPr>
      </w:pPr>
      <w:r>
        <w:rPr>
          <w:lang w:eastAsia="en-US"/>
        </w:rPr>
        <w:lastRenderedPageBreak/>
        <w:t>However, t</w:t>
      </w:r>
      <w:r w:rsidR="006874D2">
        <w:rPr>
          <w:lang w:eastAsia="en-US"/>
        </w:rPr>
        <w:t>h</w:t>
      </w:r>
      <w:r w:rsidR="007F5BC8">
        <w:rPr>
          <w:lang w:eastAsia="en-US"/>
        </w:rPr>
        <w:t>e scope of the doctrine</w:t>
      </w:r>
      <w:r w:rsidR="00BB67AB">
        <w:rPr>
          <w:lang w:eastAsia="en-US"/>
        </w:rPr>
        <w:t xml:space="preserve"> is uncertain </w:t>
      </w:r>
      <w:r w:rsidR="007F5BC8">
        <w:rPr>
          <w:lang w:eastAsia="en-US"/>
        </w:rPr>
        <w:t>i</w:t>
      </w:r>
      <w:r w:rsidR="006874D2">
        <w:rPr>
          <w:lang w:eastAsia="en-US"/>
        </w:rPr>
        <w:t xml:space="preserve">n terms of </w:t>
      </w:r>
      <w:r w:rsidR="00A47DA6">
        <w:rPr>
          <w:lang w:eastAsia="en-US"/>
        </w:rPr>
        <w:t xml:space="preserve">the period of time for which </w:t>
      </w:r>
      <w:r w:rsidR="006874D2">
        <w:rPr>
          <w:lang w:eastAsia="en-US"/>
        </w:rPr>
        <w:t xml:space="preserve">it may apply </w:t>
      </w:r>
      <w:r w:rsidR="00A47DA6">
        <w:rPr>
          <w:lang w:eastAsia="en-US"/>
        </w:rPr>
        <w:t xml:space="preserve">without oversight and review, </w:t>
      </w:r>
      <w:r w:rsidR="006874D2">
        <w:rPr>
          <w:lang w:eastAsia="en-US"/>
        </w:rPr>
        <w:t>and whether it applies to actions that are necessary for the benefit of others</w:t>
      </w:r>
      <w:r w:rsidR="00465BAF">
        <w:rPr>
          <w:lang w:eastAsia="en-US"/>
        </w:rPr>
        <w:t xml:space="preserve"> (such as hospital staff)</w:t>
      </w:r>
      <w:r w:rsidR="006874D2">
        <w:rPr>
          <w:lang w:eastAsia="en-US"/>
        </w:rPr>
        <w:t xml:space="preserve">. </w:t>
      </w:r>
    </w:p>
    <w:p w14:paraId="73AF45DB" w14:textId="2A191C36" w:rsidR="00CC5813" w:rsidRPr="00CC5813" w:rsidRDefault="006874D2" w:rsidP="00CC5813">
      <w:pPr>
        <w:spacing w:line="276" w:lineRule="auto"/>
        <w:ind w:left="709"/>
        <w:rPr>
          <w:lang w:eastAsia="en-US"/>
        </w:rPr>
      </w:pPr>
      <w:r>
        <w:rPr>
          <w:lang w:eastAsia="en-US"/>
        </w:rPr>
        <w:t>T</w:t>
      </w:r>
      <w:r w:rsidR="0014581A">
        <w:rPr>
          <w:lang w:eastAsia="en-US"/>
        </w:rPr>
        <w:t xml:space="preserve">he European Court of Human Rights </w:t>
      </w:r>
      <w:r w:rsidR="001F7980">
        <w:rPr>
          <w:lang w:eastAsia="en-US"/>
        </w:rPr>
        <w:t>(EC</w:t>
      </w:r>
      <w:r w:rsidR="00465BAF">
        <w:rPr>
          <w:lang w:eastAsia="en-US"/>
        </w:rPr>
        <w:t>H</w:t>
      </w:r>
      <w:r w:rsidR="001F7980">
        <w:rPr>
          <w:lang w:eastAsia="en-US"/>
        </w:rPr>
        <w:t xml:space="preserve">R) </w:t>
      </w:r>
      <w:r w:rsidR="0014581A">
        <w:rPr>
          <w:lang w:eastAsia="en-US"/>
        </w:rPr>
        <w:t xml:space="preserve">decision in </w:t>
      </w:r>
      <w:r w:rsidR="001F7980">
        <w:rPr>
          <w:lang w:eastAsia="en-US"/>
        </w:rPr>
        <w:t xml:space="preserve">the </w:t>
      </w:r>
      <w:r w:rsidR="0014581A">
        <w:rPr>
          <w:lang w:eastAsia="en-US"/>
        </w:rPr>
        <w:t>Bournewood</w:t>
      </w:r>
      <w:r w:rsidR="001F7980">
        <w:rPr>
          <w:lang w:eastAsia="en-US"/>
        </w:rPr>
        <w:t xml:space="preserve"> case</w:t>
      </w:r>
      <w:r w:rsidR="0014581A">
        <w:rPr>
          <w:rStyle w:val="FootnoteReference"/>
          <w:lang w:eastAsia="en-US"/>
        </w:rPr>
        <w:footnoteReference w:id="25"/>
      </w:r>
      <w:r w:rsidR="0014581A">
        <w:rPr>
          <w:lang w:eastAsia="en-US"/>
        </w:rPr>
        <w:t xml:space="preserve"> set limits on the continued use of the doctrine to detai</w:t>
      </w:r>
      <w:r w:rsidR="00DC5F8A">
        <w:rPr>
          <w:lang w:eastAsia="en-US"/>
        </w:rPr>
        <w:t>n</w:t>
      </w:r>
      <w:r w:rsidR="0014581A">
        <w:rPr>
          <w:lang w:eastAsia="en-US"/>
        </w:rPr>
        <w:t xml:space="preserve"> a person in light of the </w:t>
      </w:r>
      <w:r w:rsidR="00DC5F8A">
        <w:rPr>
          <w:lang w:eastAsia="en-US"/>
        </w:rPr>
        <w:t xml:space="preserve">European </w:t>
      </w:r>
      <w:r w:rsidR="0014581A">
        <w:rPr>
          <w:lang w:eastAsia="en-US"/>
        </w:rPr>
        <w:t>Convention for the Protection of Human Rights and Fundamental Freedoms</w:t>
      </w:r>
      <w:r w:rsidR="00DC5F8A">
        <w:rPr>
          <w:lang w:eastAsia="en-US"/>
        </w:rPr>
        <w:t xml:space="preserve"> (the </w:t>
      </w:r>
      <w:r w:rsidR="00BB67AB">
        <w:rPr>
          <w:lang w:eastAsia="en-US"/>
        </w:rPr>
        <w:t xml:space="preserve">European </w:t>
      </w:r>
      <w:r w:rsidR="00DC5F8A">
        <w:rPr>
          <w:lang w:eastAsia="en-US"/>
        </w:rPr>
        <w:t>Convention)</w:t>
      </w:r>
      <w:r w:rsidR="0014581A">
        <w:rPr>
          <w:lang w:eastAsia="en-US"/>
        </w:rPr>
        <w:t xml:space="preserve">. </w:t>
      </w:r>
      <w:r w:rsidR="00CC5813" w:rsidRPr="00CC5813">
        <w:rPr>
          <w:lang w:eastAsia="en-US"/>
        </w:rPr>
        <w:t xml:space="preserve">The </w:t>
      </w:r>
      <w:r w:rsidR="00465BAF">
        <w:rPr>
          <w:lang w:eastAsia="en-US"/>
        </w:rPr>
        <w:t>ECHR</w:t>
      </w:r>
      <w:r w:rsidR="00CC5813" w:rsidRPr="00CC5813">
        <w:rPr>
          <w:lang w:eastAsia="en-US"/>
        </w:rPr>
        <w:t xml:space="preserve"> found that the “absence of procedural safeguards fails to protect against arbitrary deprivations of liberty on grounds of necessity” and</w:t>
      </w:r>
      <w:r w:rsidR="00B72E2A">
        <w:rPr>
          <w:lang w:eastAsia="en-US"/>
        </w:rPr>
        <w:t>,</w:t>
      </w:r>
      <w:r w:rsidR="00CC5813" w:rsidRPr="00CC5813">
        <w:rPr>
          <w:lang w:eastAsia="en-US"/>
        </w:rPr>
        <w:t xml:space="preserve"> consequently</w:t>
      </w:r>
      <w:r w:rsidR="00B72E2A">
        <w:rPr>
          <w:lang w:eastAsia="en-US"/>
        </w:rPr>
        <w:t>,</w:t>
      </w:r>
      <w:r w:rsidR="00CC5813" w:rsidRPr="00CC5813">
        <w:rPr>
          <w:lang w:eastAsia="en-US"/>
        </w:rPr>
        <w:t xml:space="preserve"> to comply with the relevant provisions of the European Convention.</w:t>
      </w:r>
    </w:p>
    <w:p w14:paraId="5204603D" w14:textId="4C5CA28F" w:rsidR="00C160C3" w:rsidRDefault="0014581A" w:rsidP="00DC5F8A">
      <w:pPr>
        <w:spacing w:line="276" w:lineRule="auto"/>
        <w:ind w:left="709"/>
        <w:rPr>
          <w:lang w:eastAsia="en-US"/>
        </w:rPr>
      </w:pPr>
      <w:r>
        <w:rPr>
          <w:lang w:eastAsia="en-US"/>
        </w:rPr>
        <w:t>Th</w:t>
      </w:r>
      <w:r w:rsidR="00DE0EA6">
        <w:rPr>
          <w:lang w:eastAsia="en-US"/>
        </w:rPr>
        <w:t xml:space="preserve">e European </w:t>
      </w:r>
      <w:r>
        <w:rPr>
          <w:lang w:eastAsia="en-US"/>
        </w:rPr>
        <w:t>Convention contains provisions similar to section 21</w:t>
      </w:r>
      <w:r w:rsidR="00BB67AB">
        <w:rPr>
          <w:lang w:eastAsia="en-US"/>
        </w:rPr>
        <w:t xml:space="preserve"> (right to liberty and security of person) of the </w:t>
      </w:r>
      <w:r w:rsidR="00BB67AB">
        <w:rPr>
          <w:i/>
          <w:iCs/>
          <w:lang w:eastAsia="en-US"/>
        </w:rPr>
        <w:t xml:space="preserve">Charter of Human Rights and Responsibilities </w:t>
      </w:r>
      <w:r w:rsidR="00032B77">
        <w:rPr>
          <w:i/>
          <w:iCs/>
          <w:lang w:eastAsia="en-US"/>
        </w:rPr>
        <w:t xml:space="preserve">Act </w:t>
      </w:r>
      <w:r w:rsidR="00BB67AB">
        <w:rPr>
          <w:i/>
          <w:iCs/>
          <w:lang w:eastAsia="en-US"/>
        </w:rPr>
        <w:t xml:space="preserve">2006 </w:t>
      </w:r>
      <w:r w:rsidR="00BB67AB">
        <w:rPr>
          <w:lang w:eastAsia="en-US"/>
        </w:rPr>
        <w:t>(Vic) (Charter)</w:t>
      </w:r>
      <w:r>
        <w:rPr>
          <w:lang w:eastAsia="en-US"/>
        </w:rPr>
        <w:t xml:space="preserve">. </w:t>
      </w:r>
      <w:r w:rsidR="00CC5813">
        <w:rPr>
          <w:lang w:eastAsia="en-US"/>
        </w:rPr>
        <w:t>Therefore,</w:t>
      </w:r>
      <w:r w:rsidR="00DC5F8A">
        <w:rPr>
          <w:lang w:eastAsia="en-US"/>
        </w:rPr>
        <w:t xml:space="preserve"> the </w:t>
      </w:r>
      <w:r w:rsidR="00DC5F8A" w:rsidRPr="00BB67AB">
        <w:rPr>
          <w:lang w:eastAsia="en-US"/>
        </w:rPr>
        <w:t>Charter</w:t>
      </w:r>
      <w:r w:rsidR="00DC5F8A">
        <w:rPr>
          <w:lang w:eastAsia="en-US"/>
        </w:rPr>
        <w:t xml:space="preserve"> </w:t>
      </w:r>
      <w:r w:rsidR="00465BAF">
        <w:rPr>
          <w:lang w:eastAsia="en-US"/>
        </w:rPr>
        <w:t xml:space="preserve">could arguably </w:t>
      </w:r>
      <w:r w:rsidR="00DC5F8A">
        <w:rPr>
          <w:lang w:eastAsia="en-US"/>
        </w:rPr>
        <w:t>serve to limit the scope of application of the doctrine of necessity. The</w:t>
      </w:r>
      <w:r w:rsidR="00465BAF">
        <w:rPr>
          <w:lang w:eastAsia="en-US"/>
        </w:rPr>
        <w:t xml:space="preserve"> </w:t>
      </w:r>
      <w:r w:rsidR="00DC5F8A">
        <w:rPr>
          <w:lang w:eastAsia="en-US"/>
        </w:rPr>
        <w:t xml:space="preserve">Charter requires that any limitation of a </w:t>
      </w:r>
      <w:r w:rsidR="00BB67AB">
        <w:rPr>
          <w:lang w:eastAsia="en-US"/>
        </w:rPr>
        <w:t>person’s</w:t>
      </w:r>
      <w:r w:rsidR="00DC5F8A">
        <w:rPr>
          <w:lang w:eastAsia="en-US"/>
        </w:rPr>
        <w:t xml:space="preserve"> human rights be proportionate, necessary, justified, and reasonable in the circumstances. </w:t>
      </w:r>
      <w:r w:rsidR="00C160C3">
        <w:rPr>
          <w:lang w:eastAsia="en-US"/>
        </w:rPr>
        <w:t xml:space="preserve">In particular, a person must not be deprived of </w:t>
      </w:r>
      <w:r w:rsidR="00BB67AB">
        <w:rPr>
          <w:lang w:eastAsia="en-US"/>
        </w:rPr>
        <w:t>their</w:t>
      </w:r>
      <w:r w:rsidR="00C160C3">
        <w:rPr>
          <w:lang w:eastAsia="en-US"/>
        </w:rPr>
        <w:t xml:space="preserve"> liberty </w:t>
      </w:r>
      <w:r w:rsidR="007F5BC8">
        <w:rPr>
          <w:lang w:eastAsia="en-US"/>
        </w:rPr>
        <w:t>except on grounds</w:t>
      </w:r>
      <w:r w:rsidR="00CC5813">
        <w:rPr>
          <w:lang w:eastAsia="en-US"/>
        </w:rPr>
        <w:t xml:space="preserve"> of</w:t>
      </w:r>
      <w:r w:rsidR="007F5BC8">
        <w:rPr>
          <w:lang w:eastAsia="en-US"/>
        </w:rPr>
        <w:t>, and in accordance with</w:t>
      </w:r>
      <w:r w:rsidR="00CC5813">
        <w:rPr>
          <w:lang w:eastAsia="en-US"/>
        </w:rPr>
        <w:t>,</w:t>
      </w:r>
      <w:r w:rsidR="007F5BC8">
        <w:rPr>
          <w:lang w:eastAsia="en-US"/>
        </w:rPr>
        <w:t xml:space="preserve"> procedures established by law.</w:t>
      </w:r>
      <w:r w:rsidR="007F5BC8">
        <w:rPr>
          <w:rStyle w:val="FootnoteReference"/>
          <w:lang w:eastAsia="en-US"/>
        </w:rPr>
        <w:footnoteReference w:id="26"/>
      </w:r>
      <w:r w:rsidR="00DE0EA6">
        <w:rPr>
          <w:lang w:eastAsia="en-US"/>
        </w:rPr>
        <w:t xml:space="preserve">  </w:t>
      </w:r>
    </w:p>
    <w:p w14:paraId="2527DD99" w14:textId="0F9D0A4D" w:rsidR="006874D2" w:rsidRDefault="00DE0EA6" w:rsidP="000E1570">
      <w:pPr>
        <w:spacing w:line="276" w:lineRule="auto"/>
        <w:ind w:left="709"/>
        <w:rPr>
          <w:lang w:eastAsia="en-US"/>
        </w:rPr>
      </w:pPr>
      <w:r>
        <w:rPr>
          <w:lang w:eastAsia="en-US"/>
        </w:rPr>
        <w:t xml:space="preserve">The </w:t>
      </w:r>
      <w:r w:rsidR="000444B7">
        <w:rPr>
          <w:lang w:eastAsia="en-US"/>
        </w:rPr>
        <w:t xml:space="preserve">application of </w:t>
      </w:r>
      <w:r>
        <w:rPr>
          <w:lang w:eastAsia="en-US"/>
        </w:rPr>
        <w:t>restrictive practices on Oliver w</w:t>
      </w:r>
      <w:r w:rsidR="000444B7">
        <w:rPr>
          <w:lang w:eastAsia="en-US"/>
        </w:rPr>
        <w:t>as</w:t>
      </w:r>
      <w:r>
        <w:rPr>
          <w:lang w:eastAsia="en-US"/>
        </w:rPr>
        <w:t xml:space="preserve"> not subject to any external oversight or review. Decisions were made by the treating team alone</w:t>
      </w:r>
      <w:r w:rsidR="000444B7">
        <w:rPr>
          <w:lang w:eastAsia="en-US"/>
        </w:rPr>
        <w:t xml:space="preserve"> with no regulatory oversight</w:t>
      </w:r>
      <w:r>
        <w:rPr>
          <w:lang w:eastAsia="en-US"/>
        </w:rPr>
        <w:t xml:space="preserve">, a </w:t>
      </w:r>
      <w:r w:rsidR="000444B7">
        <w:rPr>
          <w:lang w:eastAsia="en-US"/>
        </w:rPr>
        <w:t>state of affairs</w:t>
      </w:r>
      <w:r>
        <w:rPr>
          <w:lang w:eastAsia="en-US"/>
        </w:rPr>
        <w:t xml:space="preserve"> </w:t>
      </w:r>
      <w:r w:rsidR="000444B7">
        <w:rPr>
          <w:lang w:eastAsia="en-US"/>
        </w:rPr>
        <w:t xml:space="preserve">criticised </w:t>
      </w:r>
      <w:r>
        <w:rPr>
          <w:lang w:eastAsia="en-US"/>
        </w:rPr>
        <w:t xml:space="preserve">by the </w:t>
      </w:r>
      <w:r w:rsidR="001F7980">
        <w:rPr>
          <w:lang w:eastAsia="en-US"/>
        </w:rPr>
        <w:t xml:space="preserve">EHCR </w:t>
      </w:r>
      <w:r>
        <w:rPr>
          <w:lang w:eastAsia="en-US"/>
        </w:rPr>
        <w:t>in</w:t>
      </w:r>
      <w:r w:rsidR="001F7980">
        <w:rPr>
          <w:lang w:eastAsia="en-US"/>
        </w:rPr>
        <w:t xml:space="preserve"> the</w:t>
      </w:r>
      <w:r>
        <w:rPr>
          <w:lang w:eastAsia="en-US"/>
        </w:rPr>
        <w:t xml:space="preserve"> Bournewood</w:t>
      </w:r>
      <w:r w:rsidR="001F7980">
        <w:rPr>
          <w:lang w:eastAsia="en-US"/>
        </w:rPr>
        <w:t xml:space="preserve"> case</w:t>
      </w:r>
      <w:r>
        <w:rPr>
          <w:lang w:eastAsia="en-US"/>
        </w:rPr>
        <w:t xml:space="preserve">. </w:t>
      </w:r>
      <w:r w:rsidR="00BB67AB">
        <w:rPr>
          <w:lang w:eastAsia="en-US"/>
        </w:rPr>
        <w:t xml:space="preserve">Sadly, </w:t>
      </w:r>
      <w:r w:rsidR="006874D2">
        <w:rPr>
          <w:lang w:eastAsia="en-US"/>
        </w:rPr>
        <w:t>Oliver is not</w:t>
      </w:r>
      <w:r w:rsidR="00BB67AB">
        <w:rPr>
          <w:lang w:eastAsia="en-US"/>
        </w:rPr>
        <w:t xml:space="preserve"> an isolated case</w:t>
      </w:r>
      <w:r w:rsidR="006874D2">
        <w:rPr>
          <w:lang w:eastAsia="en-US"/>
        </w:rPr>
        <w:t xml:space="preserve">. OPA guardians </w:t>
      </w:r>
      <w:r w:rsidR="00D940B5">
        <w:rPr>
          <w:lang w:eastAsia="en-US"/>
        </w:rPr>
        <w:t xml:space="preserve">continue to </w:t>
      </w:r>
      <w:r w:rsidR="006874D2">
        <w:rPr>
          <w:lang w:eastAsia="en-US"/>
        </w:rPr>
        <w:t xml:space="preserve">work with people with cognitive impairment who </w:t>
      </w:r>
      <w:r w:rsidR="00D940B5">
        <w:rPr>
          <w:lang w:eastAsia="en-US"/>
        </w:rPr>
        <w:t>are</w:t>
      </w:r>
      <w:r w:rsidR="006874D2">
        <w:rPr>
          <w:lang w:eastAsia="en-US"/>
        </w:rPr>
        <w:t xml:space="preserve"> subject to </w:t>
      </w:r>
      <w:r w:rsidR="004C499B">
        <w:t xml:space="preserve">restrictive practices </w:t>
      </w:r>
      <w:r w:rsidR="00BB67AB">
        <w:rPr>
          <w:lang w:eastAsia="en-US"/>
        </w:rPr>
        <w:t xml:space="preserve">in </w:t>
      </w:r>
      <w:r w:rsidR="001F7980">
        <w:rPr>
          <w:lang w:eastAsia="en-US"/>
        </w:rPr>
        <w:t>hospitals</w:t>
      </w:r>
      <w:r w:rsidR="00465BAF">
        <w:rPr>
          <w:lang w:eastAsia="en-US"/>
        </w:rPr>
        <w:t xml:space="preserve"> </w:t>
      </w:r>
      <w:r w:rsidR="00BB67AB">
        <w:rPr>
          <w:lang w:eastAsia="en-US"/>
        </w:rPr>
        <w:t>on an ongoing basis</w:t>
      </w:r>
      <w:r w:rsidR="001F7980">
        <w:rPr>
          <w:lang w:eastAsia="en-US"/>
        </w:rPr>
        <w:t xml:space="preserve"> where the justification</w:t>
      </w:r>
      <w:r w:rsidR="00BB67AB">
        <w:rPr>
          <w:lang w:eastAsia="en-US"/>
        </w:rPr>
        <w:t xml:space="preserve"> </w:t>
      </w:r>
      <w:r w:rsidR="006874D2">
        <w:rPr>
          <w:lang w:eastAsia="en-US"/>
        </w:rPr>
        <w:t xml:space="preserve">for </w:t>
      </w:r>
      <w:r w:rsidR="004C499B">
        <w:rPr>
          <w:lang w:eastAsia="en-US"/>
        </w:rPr>
        <w:t>the practices</w:t>
      </w:r>
      <w:r w:rsidR="001F7980">
        <w:rPr>
          <w:lang w:eastAsia="en-US"/>
        </w:rPr>
        <w:t xml:space="preserve"> is </w:t>
      </w:r>
      <w:r w:rsidR="006874D2">
        <w:rPr>
          <w:lang w:eastAsia="en-US"/>
        </w:rPr>
        <w:t>the safety of</w:t>
      </w:r>
      <w:r w:rsidR="001F7980">
        <w:rPr>
          <w:lang w:eastAsia="en-US"/>
        </w:rPr>
        <w:t xml:space="preserve"> staff</w:t>
      </w:r>
      <w:r w:rsidR="006874D2">
        <w:rPr>
          <w:lang w:eastAsia="en-US"/>
        </w:rPr>
        <w:t>.</w:t>
      </w:r>
      <w:r w:rsidR="00465BAF">
        <w:rPr>
          <w:lang w:eastAsia="en-US"/>
        </w:rPr>
        <w:t xml:space="preserve"> </w:t>
      </w:r>
      <w:r w:rsidR="00505CEA">
        <w:rPr>
          <w:lang w:eastAsia="en-US"/>
        </w:rPr>
        <w:t>T</w:t>
      </w:r>
      <w:r w:rsidR="00505CEA" w:rsidRPr="00505CEA">
        <w:rPr>
          <w:lang w:eastAsia="en-US"/>
        </w:rPr>
        <w:t>he lack of formal legal authority is one part of the problem. In many cases, it is unclear whether such deprivations of liberty are substantively necessary or justifiable.</w:t>
      </w:r>
    </w:p>
    <w:p w14:paraId="217A75E6" w14:textId="13D7B89E" w:rsidR="00691DB6" w:rsidRDefault="00905C3E" w:rsidP="00691DB6">
      <w:pPr>
        <w:spacing w:line="276" w:lineRule="auto"/>
        <w:ind w:left="709"/>
        <w:rPr>
          <w:lang w:eastAsia="en-US"/>
        </w:rPr>
      </w:pPr>
      <w:r>
        <w:t>The</w:t>
      </w:r>
      <w:r w:rsidR="00AB0F7B">
        <w:t xml:space="preserve"> doctrine of necessity </w:t>
      </w:r>
      <w:r w:rsidR="00465BAF">
        <w:t xml:space="preserve">is not sufficient to </w:t>
      </w:r>
      <w:r w:rsidR="00AB0F7B">
        <w:t xml:space="preserve">safeguard the </w:t>
      </w:r>
      <w:r>
        <w:t xml:space="preserve">human </w:t>
      </w:r>
      <w:r w:rsidR="00AB0F7B">
        <w:t xml:space="preserve">rights of </w:t>
      </w:r>
      <w:r w:rsidR="00465BAF">
        <w:t xml:space="preserve">hospital </w:t>
      </w:r>
      <w:r w:rsidR="00AB0F7B">
        <w:t xml:space="preserve">patients. </w:t>
      </w:r>
      <w:r w:rsidR="00691DB6" w:rsidRPr="00013813">
        <w:rPr>
          <w:lang w:eastAsia="en-US"/>
        </w:rPr>
        <w:t>There have been calls for the use of chemical or physical restraints on aged care residents in emergency settings to be reported through the Serious Incident Response Scheme to the Australian Commission on Safety and Quality in Health Care.</w:t>
      </w:r>
      <w:r w:rsidR="00691DB6" w:rsidRPr="00013813">
        <w:rPr>
          <w:rStyle w:val="FootnoteReference"/>
          <w:lang w:eastAsia="en-US"/>
        </w:rPr>
        <w:footnoteReference w:id="27"/>
      </w:r>
      <w:r w:rsidR="00691DB6" w:rsidRPr="00013813">
        <w:rPr>
          <w:lang w:eastAsia="en-US"/>
        </w:rPr>
        <w:t xml:space="preserve"> </w:t>
      </w:r>
      <w:r w:rsidR="007E623B">
        <w:rPr>
          <w:lang w:eastAsia="en-US"/>
        </w:rPr>
        <w:t>While</w:t>
      </w:r>
      <w:r w:rsidR="000444B7">
        <w:rPr>
          <w:lang w:eastAsia="en-US"/>
        </w:rPr>
        <w:t xml:space="preserve"> t</w:t>
      </w:r>
      <w:r w:rsidR="00691DB6" w:rsidRPr="00013813">
        <w:rPr>
          <w:lang w:eastAsia="en-US"/>
        </w:rPr>
        <w:t xml:space="preserve">his </w:t>
      </w:r>
      <w:r w:rsidR="00465BAF">
        <w:rPr>
          <w:lang w:eastAsia="en-US"/>
        </w:rPr>
        <w:t>recommendation</w:t>
      </w:r>
      <w:r w:rsidR="00465BAF" w:rsidRPr="00013813">
        <w:rPr>
          <w:lang w:eastAsia="en-US"/>
        </w:rPr>
        <w:t xml:space="preserve"> </w:t>
      </w:r>
      <w:r w:rsidR="00691DB6" w:rsidRPr="00013813">
        <w:rPr>
          <w:lang w:eastAsia="en-US"/>
        </w:rPr>
        <w:t>relates specifically to residents in the aged care sector</w:t>
      </w:r>
      <w:r w:rsidR="000444B7">
        <w:rPr>
          <w:lang w:eastAsia="en-US"/>
        </w:rPr>
        <w:t>,</w:t>
      </w:r>
      <w:r w:rsidR="00691DB6" w:rsidRPr="00013813">
        <w:rPr>
          <w:lang w:eastAsia="en-US"/>
        </w:rPr>
        <w:t xml:space="preserve"> </w:t>
      </w:r>
      <w:r w:rsidR="000444B7">
        <w:rPr>
          <w:lang w:eastAsia="en-US"/>
        </w:rPr>
        <w:t xml:space="preserve">it </w:t>
      </w:r>
      <w:r w:rsidR="00013813" w:rsidRPr="00013813">
        <w:rPr>
          <w:lang w:eastAsia="en-US"/>
        </w:rPr>
        <w:t xml:space="preserve">proposes a potential </w:t>
      </w:r>
      <w:r w:rsidR="00013813">
        <w:rPr>
          <w:lang w:eastAsia="en-US"/>
        </w:rPr>
        <w:t xml:space="preserve">oversight </w:t>
      </w:r>
      <w:r w:rsidR="00013813" w:rsidRPr="00013813">
        <w:rPr>
          <w:lang w:eastAsia="en-US"/>
        </w:rPr>
        <w:t>role for the Commission</w:t>
      </w:r>
      <w:r w:rsidR="00013813">
        <w:rPr>
          <w:lang w:eastAsia="en-US"/>
        </w:rPr>
        <w:t xml:space="preserve"> that could be expanded to</w:t>
      </w:r>
      <w:r w:rsidR="006C39E0">
        <w:rPr>
          <w:lang w:eastAsia="en-US"/>
        </w:rPr>
        <w:t xml:space="preserve"> include</w:t>
      </w:r>
      <w:r w:rsidR="00013813">
        <w:rPr>
          <w:lang w:eastAsia="en-US"/>
        </w:rPr>
        <w:t xml:space="preserve"> all </w:t>
      </w:r>
      <w:r w:rsidR="00465BAF">
        <w:rPr>
          <w:lang w:eastAsia="en-US"/>
        </w:rPr>
        <w:t xml:space="preserve">hospital </w:t>
      </w:r>
      <w:r w:rsidR="00013813">
        <w:rPr>
          <w:lang w:eastAsia="en-US"/>
        </w:rPr>
        <w:t>services</w:t>
      </w:r>
      <w:r w:rsidR="00013813" w:rsidRPr="00013813">
        <w:rPr>
          <w:lang w:eastAsia="en-US"/>
        </w:rPr>
        <w:t xml:space="preserve">. </w:t>
      </w:r>
      <w:r w:rsidR="00691DB6" w:rsidRPr="00013813">
        <w:rPr>
          <w:lang w:eastAsia="en-US"/>
        </w:rPr>
        <w:t xml:space="preserve"> </w:t>
      </w:r>
    </w:p>
    <w:p w14:paraId="7BEB45E8" w14:textId="702BEF4A" w:rsidR="0074295D" w:rsidRPr="00682271" w:rsidRDefault="0074295D" w:rsidP="00F83957">
      <w:pPr>
        <w:pStyle w:val="NormalOPA"/>
        <w:rPr>
          <w:b/>
          <w:bCs/>
        </w:rPr>
      </w:pPr>
      <w:bookmarkStart w:id="26" w:name="_Hlk35009711"/>
      <w:r w:rsidRPr="00682271">
        <w:rPr>
          <w:b/>
          <w:bCs/>
        </w:rPr>
        <w:t xml:space="preserve">Recommendation </w:t>
      </w:r>
      <w:r w:rsidR="004C499B" w:rsidRPr="00682271">
        <w:rPr>
          <w:b/>
          <w:bCs/>
        </w:rPr>
        <w:t>5</w:t>
      </w:r>
    </w:p>
    <w:p w14:paraId="0BE5D5F0" w14:textId="17D9B419" w:rsidR="0074295D" w:rsidRPr="00682271" w:rsidRDefault="0074295D" w:rsidP="00F83957">
      <w:pPr>
        <w:pStyle w:val="NormalOPA"/>
        <w:rPr>
          <w:b/>
          <w:bCs/>
        </w:rPr>
      </w:pPr>
      <w:r w:rsidRPr="00682271">
        <w:rPr>
          <w:b/>
          <w:bCs/>
        </w:rPr>
        <w:t xml:space="preserve">The Council of Australian Governments (COAG) Health Council should urgently develop and implement a legislated safeguarding framework to oversee the use of </w:t>
      </w:r>
      <w:r w:rsidR="00C812F3" w:rsidRPr="00682271">
        <w:rPr>
          <w:b/>
          <w:bCs/>
        </w:rPr>
        <w:t>restrictive practices</w:t>
      </w:r>
      <w:r w:rsidRPr="00682271">
        <w:rPr>
          <w:b/>
          <w:bCs/>
        </w:rPr>
        <w:t xml:space="preserve"> by health practitioners</w:t>
      </w:r>
      <w:r w:rsidR="003369F3" w:rsidRPr="00682271">
        <w:rPr>
          <w:b/>
          <w:bCs/>
        </w:rPr>
        <w:t xml:space="preserve"> in hospital settings</w:t>
      </w:r>
      <w:r w:rsidRPr="00682271">
        <w:rPr>
          <w:b/>
          <w:bCs/>
        </w:rPr>
        <w:t>.</w:t>
      </w:r>
    </w:p>
    <w:p w14:paraId="0B4D0705" w14:textId="5515CED0" w:rsidR="0074295D" w:rsidRPr="00682271" w:rsidRDefault="0074295D" w:rsidP="00F83957">
      <w:pPr>
        <w:pStyle w:val="NormalOPA"/>
        <w:rPr>
          <w:b/>
          <w:bCs/>
        </w:rPr>
      </w:pPr>
      <w:r w:rsidRPr="00682271">
        <w:rPr>
          <w:b/>
          <w:bCs/>
        </w:rPr>
        <w:t xml:space="preserve">Recommendation </w:t>
      </w:r>
      <w:r w:rsidR="004C499B" w:rsidRPr="00682271">
        <w:rPr>
          <w:b/>
          <w:bCs/>
        </w:rPr>
        <w:t>6</w:t>
      </w:r>
      <w:r w:rsidRPr="00682271">
        <w:rPr>
          <w:b/>
          <w:bCs/>
        </w:rPr>
        <w:t xml:space="preserve"> </w:t>
      </w:r>
    </w:p>
    <w:p w14:paraId="25131273" w14:textId="452A701F" w:rsidR="0074295D" w:rsidRPr="00682271" w:rsidRDefault="0074295D" w:rsidP="00F83957">
      <w:pPr>
        <w:pStyle w:val="NormalOPA"/>
        <w:rPr>
          <w:b/>
          <w:bCs/>
        </w:rPr>
      </w:pPr>
      <w:r w:rsidRPr="00682271">
        <w:rPr>
          <w:b/>
          <w:bCs/>
        </w:rPr>
        <w:t xml:space="preserve">The Australian Health Practitioner Regulation Agency should ensure that ongoing professional development opportunities are available </w:t>
      </w:r>
      <w:r w:rsidR="003369F3" w:rsidRPr="00682271">
        <w:rPr>
          <w:b/>
          <w:bCs/>
        </w:rPr>
        <w:t>on the lawful</w:t>
      </w:r>
      <w:r w:rsidRPr="00682271">
        <w:rPr>
          <w:b/>
          <w:bCs/>
        </w:rPr>
        <w:t xml:space="preserve"> use of </w:t>
      </w:r>
      <w:r w:rsidR="00C812F3" w:rsidRPr="00682271">
        <w:rPr>
          <w:b/>
          <w:bCs/>
        </w:rPr>
        <w:t>restrictive practices</w:t>
      </w:r>
      <w:r w:rsidR="00484466" w:rsidRPr="00682271">
        <w:rPr>
          <w:b/>
          <w:bCs/>
        </w:rPr>
        <w:t>. In Victoria, this would include compliance with</w:t>
      </w:r>
      <w:r w:rsidR="003369F3" w:rsidRPr="00682271">
        <w:rPr>
          <w:b/>
          <w:bCs/>
        </w:rPr>
        <w:t xml:space="preserve"> the </w:t>
      </w:r>
      <w:r w:rsidR="00484466" w:rsidRPr="00682271">
        <w:rPr>
          <w:b/>
          <w:bCs/>
          <w:i/>
          <w:iCs/>
        </w:rPr>
        <w:t xml:space="preserve">Charter of Human Rights and Responsibilities </w:t>
      </w:r>
      <w:r w:rsidR="00032B77" w:rsidRPr="00682271">
        <w:rPr>
          <w:b/>
          <w:bCs/>
          <w:i/>
          <w:iCs/>
        </w:rPr>
        <w:t xml:space="preserve">Act </w:t>
      </w:r>
      <w:r w:rsidR="00484466" w:rsidRPr="00682271">
        <w:rPr>
          <w:b/>
          <w:bCs/>
          <w:i/>
          <w:iCs/>
        </w:rPr>
        <w:t xml:space="preserve">2006 </w:t>
      </w:r>
      <w:r w:rsidR="00484466" w:rsidRPr="00682271">
        <w:rPr>
          <w:b/>
          <w:bCs/>
        </w:rPr>
        <w:t>(Vic)</w:t>
      </w:r>
      <w:r w:rsidRPr="00682271">
        <w:rPr>
          <w:b/>
          <w:bCs/>
        </w:rPr>
        <w:t>.</w:t>
      </w:r>
    </w:p>
    <w:p w14:paraId="735639DF" w14:textId="77777777" w:rsidR="006A0B29" w:rsidRPr="00EA4962" w:rsidRDefault="006A0B29" w:rsidP="006A0B29">
      <w:pPr>
        <w:pStyle w:val="Heading2OPA"/>
        <w:numPr>
          <w:ilvl w:val="1"/>
          <w:numId w:val="16"/>
        </w:numPr>
        <w:ind w:left="709" w:hanging="709"/>
      </w:pPr>
      <w:bookmarkStart w:id="27" w:name="_Toc36204824"/>
      <w:bookmarkEnd w:id="26"/>
      <w:r w:rsidRPr="00EA4962">
        <w:lastRenderedPageBreak/>
        <w:t>Disability services</w:t>
      </w:r>
      <w:bookmarkEnd w:id="27"/>
    </w:p>
    <w:p w14:paraId="4DF70550" w14:textId="2BB6E632" w:rsidR="006A0B29" w:rsidRDefault="006A0B29" w:rsidP="00F83957">
      <w:pPr>
        <w:pStyle w:val="NormalOPA"/>
      </w:pPr>
      <w:r>
        <w:t xml:space="preserve">In the disability sector, the </w:t>
      </w:r>
      <w:r>
        <w:rPr>
          <w:i/>
          <w:iCs/>
        </w:rPr>
        <w:t>National Framework for Reducing and Eliminating the Use of Restrictive Practices in the Disability Service Sector</w:t>
      </w:r>
      <w:r>
        <w:t xml:space="preserve"> outlines key principles and core strategies to reduce the use of restrictive practices</w:t>
      </w:r>
      <w:r w:rsidR="00E047AB">
        <w:t xml:space="preserve"> in disability services</w:t>
      </w:r>
      <w:r>
        <w:t xml:space="preserve">. The framework </w:t>
      </w:r>
      <w:r w:rsidR="00E047AB">
        <w:t>align</w:t>
      </w:r>
      <w:r w:rsidR="00664B34">
        <w:t>s</w:t>
      </w:r>
      <w:r>
        <w:t xml:space="preserve"> </w:t>
      </w:r>
      <w:r w:rsidR="00E047AB">
        <w:t xml:space="preserve">with </w:t>
      </w:r>
      <w:r>
        <w:t xml:space="preserve">the </w:t>
      </w:r>
      <w:r>
        <w:rPr>
          <w:i/>
          <w:iCs/>
        </w:rPr>
        <w:t xml:space="preserve">National Disability Insurance Scheme Act 2013 </w:t>
      </w:r>
      <w:r>
        <w:t xml:space="preserve">(Cth) and the </w:t>
      </w:r>
      <w:r>
        <w:rPr>
          <w:i/>
          <w:iCs/>
        </w:rPr>
        <w:t xml:space="preserve">Disability Act 2006 </w:t>
      </w:r>
      <w:r>
        <w:t>(Vic)</w:t>
      </w:r>
      <w:r w:rsidR="00AC2FB4">
        <w:t xml:space="preserve"> in Victoria</w:t>
      </w:r>
      <w:r>
        <w:t xml:space="preserve">. </w:t>
      </w:r>
    </w:p>
    <w:p w14:paraId="67B88711" w14:textId="353B6B07" w:rsidR="00C46B6D" w:rsidRPr="00C46B6D" w:rsidRDefault="006A0B29" w:rsidP="00F83957">
      <w:pPr>
        <w:pStyle w:val="NormalOPA"/>
      </w:pPr>
      <w:r>
        <w:t xml:space="preserve">Under these laws and policies, a restrictive practice must be approved within a behaviour support plan, which is lodged with, and subject to the oversight of, the Senior Practitioner. </w:t>
      </w:r>
      <w:r w:rsidR="00E20AA9">
        <w:t xml:space="preserve">Accordingly, </w:t>
      </w:r>
      <w:r w:rsidR="0036063E">
        <w:t>a</w:t>
      </w:r>
      <w:r w:rsidR="00C46B6D" w:rsidRPr="00C46B6D">
        <w:t>ll disability workers should</w:t>
      </w:r>
      <w:r w:rsidR="0036063E">
        <w:t xml:space="preserve"> be aware of whether there is</w:t>
      </w:r>
      <w:r w:rsidR="00C46B6D" w:rsidRPr="00C46B6D">
        <w:t xml:space="preserve"> a behaviour support plan</w:t>
      </w:r>
      <w:r w:rsidR="0036063E">
        <w:t xml:space="preserve"> in place when they are supporting a person with disability. This includes having knowledge of the </w:t>
      </w:r>
      <w:r w:rsidR="00C46B6D" w:rsidRPr="00C46B6D">
        <w:t xml:space="preserve">restrictive interventions </w:t>
      </w:r>
      <w:r w:rsidR="0036063E">
        <w:t xml:space="preserve">that </w:t>
      </w:r>
      <w:r w:rsidR="00C46B6D" w:rsidRPr="00C46B6D">
        <w:t xml:space="preserve">are authorised through that plan and </w:t>
      </w:r>
      <w:r w:rsidR="0036063E">
        <w:t>being trained to implement any</w:t>
      </w:r>
      <w:r w:rsidR="00C46B6D" w:rsidRPr="00C46B6D">
        <w:t xml:space="preserve"> positive behaviour support strategies to</w:t>
      </w:r>
      <w:r w:rsidR="00664B34">
        <w:t xml:space="preserve"> prevent and</w:t>
      </w:r>
      <w:r w:rsidR="00C46B6D" w:rsidRPr="00C46B6D">
        <w:t xml:space="preserve"> reduce the use of </w:t>
      </w:r>
      <w:r w:rsidR="004C499B">
        <w:t>restrictive practices</w:t>
      </w:r>
      <w:r w:rsidR="00C46B6D" w:rsidRPr="00C46B6D">
        <w:t xml:space="preserve">. </w:t>
      </w:r>
    </w:p>
    <w:p w14:paraId="640075CF" w14:textId="23AFFDF1" w:rsidR="00AC2FB4" w:rsidRDefault="00AC2FB4" w:rsidP="00F83957">
      <w:pPr>
        <w:pStyle w:val="NormalOPA"/>
      </w:pPr>
      <w:r>
        <w:t xml:space="preserve">In </w:t>
      </w:r>
      <w:r w:rsidR="0036063E">
        <w:t>appearing</w:t>
      </w:r>
      <w:r>
        <w:t xml:space="preserve"> before the Royal Commission, NDIS Quality and Safeguards Commissioner, </w:t>
      </w:r>
      <w:r w:rsidR="00BE4C4E">
        <w:t xml:space="preserve">Graeme Head, </w:t>
      </w:r>
      <w:r>
        <w:t xml:space="preserve">described behaviour support plans in the following way: </w:t>
      </w:r>
    </w:p>
    <w:p w14:paraId="00B47519" w14:textId="203FCA14" w:rsidR="00AC2FB4" w:rsidRPr="00EA05E5" w:rsidRDefault="00682271" w:rsidP="00682271">
      <w:pPr>
        <w:pStyle w:val="NormalOPA"/>
        <w:ind w:left="1440"/>
      </w:pPr>
      <w:r>
        <w:t>T</w:t>
      </w:r>
      <w:r w:rsidR="00AC2FB4" w:rsidRPr="00EA05E5">
        <w:t>he behaviour support plan ought to be the thing that contextualises what’s really driving a person’s behaviour, what’s happening for a person. It should provide the underpinning insights for an individual about what their behaviour means, what to observe, and, therefore, how do you make sure that in any use of a restrictive practice that’s understood rather than defaulting to some kind of restraint.</w:t>
      </w:r>
      <w:r w:rsidR="00AC2FB4" w:rsidRPr="00664B34">
        <w:rPr>
          <w:rStyle w:val="FootnoteReference"/>
          <w:i/>
          <w:iCs/>
        </w:rPr>
        <w:footnoteReference w:id="28"/>
      </w:r>
    </w:p>
    <w:p w14:paraId="7C4A7D42" w14:textId="518F3EB4" w:rsidR="00C46B6D" w:rsidRPr="00C46B6D" w:rsidRDefault="0088462E" w:rsidP="00F83957">
      <w:pPr>
        <w:pStyle w:val="NormalOPA"/>
      </w:pPr>
      <w:r>
        <w:t xml:space="preserve">Behaviour support plans are </w:t>
      </w:r>
      <w:r w:rsidR="0036063E">
        <w:t>an essential</w:t>
      </w:r>
      <w:r>
        <w:t xml:space="preserve"> safeguard as they </w:t>
      </w:r>
      <w:r w:rsidR="0036063E">
        <w:t>articulate</w:t>
      </w:r>
      <w:r>
        <w:t xml:space="preserve"> </w:t>
      </w:r>
      <w:r w:rsidR="00122285">
        <w:t>and encourage evidence-based</w:t>
      </w:r>
      <w:r>
        <w:t xml:space="preserve"> alternatives to restrictive practices. However, </w:t>
      </w:r>
      <w:r w:rsidR="004C499B">
        <w:t xml:space="preserve">restrictive practices </w:t>
      </w:r>
      <w:r>
        <w:t>can</w:t>
      </w:r>
      <w:r w:rsidR="00122285">
        <w:t xml:space="preserve"> nonetheless</w:t>
      </w:r>
      <w:r>
        <w:t xml:space="preserve"> be administered outside of </w:t>
      </w:r>
      <w:r w:rsidR="00122285">
        <w:t>what is a</w:t>
      </w:r>
      <w:r>
        <w:t xml:space="preserve">uthorised in a plan. When an unauthorised </w:t>
      </w:r>
      <w:r w:rsidR="004C499B">
        <w:t xml:space="preserve">restrictive practice </w:t>
      </w:r>
      <w:r w:rsidR="00C46B6D" w:rsidRPr="00C46B6D">
        <w:t>is administered</w:t>
      </w:r>
      <w:r>
        <w:t xml:space="preserve">, it </w:t>
      </w:r>
      <w:r w:rsidR="00C46B6D" w:rsidRPr="00C46B6D">
        <w:t>must be reported to the Senior Practitioner (at the State or Commonwealth level, depending on the funding source of the service)</w:t>
      </w:r>
      <w:r w:rsidR="00122285">
        <w:t xml:space="preserve"> and</w:t>
      </w:r>
      <w:r>
        <w:t xml:space="preserve"> there is </w:t>
      </w:r>
      <w:r w:rsidR="00122285">
        <w:t>growing</w:t>
      </w:r>
      <w:r>
        <w:t xml:space="preserve"> evidence showing that this is a common occurrence.</w:t>
      </w:r>
    </w:p>
    <w:p w14:paraId="618CEA82" w14:textId="0E7CB82E" w:rsidR="002F5222" w:rsidRPr="00E1537A" w:rsidRDefault="0088462E" w:rsidP="00F83957">
      <w:pPr>
        <w:pStyle w:val="NormalOPA"/>
      </w:pPr>
      <w:r>
        <w:t>T</w:t>
      </w:r>
      <w:r w:rsidR="002F5222" w:rsidRPr="00E1537A">
        <w:t xml:space="preserve">he NDIS Quality and Safeguards Commissioner </w:t>
      </w:r>
      <w:r w:rsidR="002F5222">
        <w:t>shared staggering</w:t>
      </w:r>
      <w:r w:rsidR="002F5222" w:rsidRPr="00E1537A">
        <w:t xml:space="preserve"> data </w:t>
      </w:r>
      <w:r w:rsidR="002F5222">
        <w:t xml:space="preserve">with the Royal Commission </w:t>
      </w:r>
      <w:r w:rsidR="00C46B6D">
        <w:t>showing</w:t>
      </w:r>
      <w:r w:rsidR="002F5222" w:rsidRPr="00E1537A">
        <w:t xml:space="preserve"> </w:t>
      </w:r>
      <w:r w:rsidR="00122285" w:rsidRPr="00E1537A">
        <w:t>65,000 reported instances</w:t>
      </w:r>
      <w:r w:rsidR="00122285">
        <w:rPr>
          <w:rStyle w:val="FootnoteReference"/>
        </w:rPr>
        <w:footnoteReference w:id="29"/>
      </w:r>
      <w:r w:rsidR="00122285" w:rsidRPr="00E1537A">
        <w:t xml:space="preserve"> of unauthorised restrictive practices</w:t>
      </w:r>
      <w:r w:rsidR="002F5222">
        <w:t>,</w:t>
      </w:r>
      <w:r w:rsidR="002F5222" w:rsidRPr="00E1537A">
        <w:t xml:space="preserve"> in the six months from July to December 2019.</w:t>
      </w:r>
      <w:r w:rsidR="002F5222">
        <w:t xml:space="preserve"> </w:t>
      </w:r>
      <w:r w:rsidR="00122285">
        <w:t>OPA stresses that, i</w:t>
      </w:r>
      <w:r w:rsidR="002F5222">
        <w:t xml:space="preserve">n each of these instances, a </w:t>
      </w:r>
      <w:r w:rsidR="00122285">
        <w:t>restrictive practice</w:t>
      </w:r>
      <w:r w:rsidR="002F5222">
        <w:t xml:space="preserve"> was administered </w:t>
      </w:r>
      <w:r w:rsidR="00122285">
        <w:t xml:space="preserve">to a person with disability, </w:t>
      </w:r>
      <w:r w:rsidR="002F5222" w:rsidRPr="0088462E">
        <w:t xml:space="preserve">without appropriate positive behaviour strategies </w:t>
      </w:r>
      <w:r w:rsidR="00122285">
        <w:t xml:space="preserve">being in place </w:t>
      </w:r>
      <w:r w:rsidR="002F5222" w:rsidRPr="0088462E">
        <w:t>to prevent their future use.</w:t>
      </w:r>
    </w:p>
    <w:p w14:paraId="570676EC" w14:textId="77777777" w:rsidR="00527B37" w:rsidRDefault="002F5222" w:rsidP="00F83957">
      <w:pPr>
        <w:pStyle w:val="NormalOPA"/>
      </w:pPr>
      <w:r>
        <w:t>In the NDIS context,</w:t>
      </w:r>
      <w:r w:rsidR="0066556C">
        <w:t xml:space="preserve"> only registered providers can deliver behaviour supports and</w:t>
      </w:r>
      <w:r w:rsidR="004B38EE">
        <w:t>,</w:t>
      </w:r>
      <w:r w:rsidR="0066556C">
        <w:t xml:space="preserve"> consequently, administer authorised restrictive practices. </w:t>
      </w:r>
      <w:r w:rsidR="004B38EE">
        <w:t>However, t</w:t>
      </w:r>
      <w:r w:rsidR="00B95BA2">
        <w:t xml:space="preserve">his does not </w:t>
      </w:r>
      <w:r w:rsidR="004B38EE">
        <w:t>preclude</w:t>
      </w:r>
      <w:r w:rsidR="0066556C">
        <w:t xml:space="preserve"> unregistered </w:t>
      </w:r>
      <w:r w:rsidR="004B38EE">
        <w:t>workers</w:t>
      </w:r>
      <w:r w:rsidR="00B95BA2">
        <w:t xml:space="preserve"> </w:t>
      </w:r>
      <w:r w:rsidR="00527B37">
        <w:t xml:space="preserve">(or providers) </w:t>
      </w:r>
      <w:r w:rsidR="00B95BA2">
        <w:t>from</w:t>
      </w:r>
      <w:r w:rsidR="0066556C">
        <w:t xml:space="preserve"> administer</w:t>
      </w:r>
      <w:r w:rsidR="00B95BA2">
        <w:t>ing</w:t>
      </w:r>
      <w:r w:rsidR="0066556C">
        <w:t xml:space="preserve"> unauthorised </w:t>
      </w:r>
      <w:r w:rsidR="004C499B">
        <w:t>restrictive practice</w:t>
      </w:r>
      <w:r w:rsidR="00527B37">
        <w:t>s</w:t>
      </w:r>
      <w:r w:rsidR="0066556C">
        <w:t>.</w:t>
      </w:r>
      <w:r w:rsidR="00B95BA2">
        <w:t xml:space="preserve"> </w:t>
      </w:r>
      <w:r w:rsidR="004B38EE">
        <w:t>A</w:t>
      </w:r>
      <w:r w:rsidR="00B95BA2">
        <w:t>ll NDIS providers and</w:t>
      </w:r>
      <w:r>
        <w:t xml:space="preserve"> workers</w:t>
      </w:r>
      <w:r w:rsidR="004B38EE">
        <w:t xml:space="preserve"> must, under the </w:t>
      </w:r>
      <w:r w:rsidR="004B38EE" w:rsidRPr="00BE4C4E">
        <w:rPr>
          <w:iCs/>
        </w:rPr>
        <w:t>NDIS Code of Conduct</w:t>
      </w:r>
      <w:r w:rsidR="004B38EE" w:rsidRPr="00BE4C4E">
        <w:t>,</w:t>
      </w:r>
      <w:r w:rsidR="004B38EE">
        <w:t xml:space="preserve"> contribute to the reduction and elimination of restrictive practices, however the Code provides little guidance on how to do so. </w:t>
      </w:r>
    </w:p>
    <w:p w14:paraId="0AA88C4A" w14:textId="0CAB1DB1" w:rsidR="002F5222" w:rsidRDefault="00527B37" w:rsidP="00757190">
      <w:pPr>
        <w:pStyle w:val="NormalOPA"/>
        <w:keepNext/>
        <w:keepLines/>
      </w:pPr>
      <w:r>
        <w:lastRenderedPageBreak/>
        <w:t xml:space="preserve">OPA suspects many NDIS workers administer unauthorised restrictive practices but do not report them, either willingly or inadvertently. For unregistered workers, it may be that the NDIS Code of Conduct and worker orientation module are not sufficient to explain what </w:t>
      </w:r>
      <w:r w:rsidR="002F5222">
        <w:t xml:space="preserve">constitutes a </w:t>
      </w:r>
      <w:r w:rsidR="004C499B">
        <w:t xml:space="preserve">restrictive practice </w:t>
      </w:r>
      <w:r w:rsidR="00B95BA2">
        <w:t>and when to report its use</w:t>
      </w:r>
      <w:r w:rsidR="002F5222">
        <w:t>.</w:t>
      </w:r>
      <w:r w:rsidR="004B38EE">
        <w:t xml:space="preserve"> </w:t>
      </w:r>
    </w:p>
    <w:p w14:paraId="381B5601" w14:textId="77777777" w:rsidR="00527B37" w:rsidRDefault="002F5222" w:rsidP="00F83957">
      <w:pPr>
        <w:pStyle w:val="NormalOPA"/>
      </w:pPr>
      <w:r>
        <w:t>A</w:t>
      </w:r>
      <w:r w:rsidR="006A0B29" w:rsidRPr="00F53155">
        <w:t xml:space="preserve">ll NDIS </w:t>
      </w:r>
      <w:r>
        <w:t xml:space="preserve">workers and </w:t>
      </w:r>
      <w:r w:rsidR="006A0B29" w:rsidRPr="00F53155">
        <w:t>providers</w:t>
      </w:r>
      <w:r w:rsidR="0088462E">
        <w:t>,</w:t>
      </w:r>
      <w:r w:rsidR="006A0B29" w:rsidRPr="00F53155">
        <w:t xml:space="preserve"> regardless of their registration status</w:t>
      </w:r>
      <w:r w:rsidR="0088462E">
        <w:t>,</w:t>
      </w:r>
      <w:r w:rsidR="006A0B29" w:rsidRPr="00F53155">
        <w:t xml:space="preserve"> must conduct their work in accordance with the law</w:t>
      </w:r>
      <w:r w:rsidR="005F4B5F">
        <w:t>, in addition to the NDIS Code of Conduct</w:t>
      </w:r>
      <w:r w:rsidR="006A0B29" w:rsidRPr="00F53155">
        <w:t xml:space="preserve">. </w:t>
      </w:r>
      <w:r w:rsidR="005F4B5F">
        <w:t>P</w:t>
      </w:r>
      <w:r w:rsidR="006A0B29">
        <w:t xml:space="preserve">roviders and their staff must be </w:t>
      </w:r>
      <w:r w:rsidR="00B95BA2">
        <w:t>cognisant of</w:t>
      </w:r>
      <w:r w:rsidR="00B95BA2" w:rsidRPr="008F35AB">
        <w:t xml:space="preserve"> </w:t>
      </w:r>
      <w:r w:rsidR="006A0B29">
        <w:t>the</w:t>
      </w:r>
      <w:r w:rsidR="00B95BA2">
        <w:t xml:space="preserve">ir </w:t>
      </w:r>
      <w:r w:rsidR="006A0B29">
        <w:t>legal obligations, in addition to</w:t>
      </w:r>
      <w:r w:rsidR="00B95BA2">
        <w:t xml:space="preserve"> knowing</w:t>
      </w:r>
      <w:r w:rsidR="006A0B29">
        <w:t xml:space="preserve"> the </w:t>
      </w:r>
      <w:r w:rsidR="0088462E">
        <w:t xml:space="preserve">individual </w:t>
      </w:r>
      <w:r w:rsidR="006A0B29">
        <w:t>needs of their clients</w:t>
      </w:r>
      <w:r w:rsidR="006A0B29" w:rsidRPr="008F35AB">
        <w:t>.</w:t>
      </w:r>
      <w:r w:rsidR="00032B77" w:rsidRPr="00032B77">
        <w:t xml:space="preserve"> </w:t>
      </w:r>
    </w:p>
    <w:p w14:paraId="4B54F301" w14:textId="1B9ED9EF" w:rsidR="006A0B29" w:rsidRDefault="00032B77" w:rsidP="00F83957">
      <w:pPr>
        <w:pStyle w:val="NormalOPA"/>
      </w:pPr>
      <w:r>
        <w:t xml:space="preserve">OPA encourages the NDIS Quality and Safeguards Commission to undertake education and training on restrictive practices for </w:t>
      </w:r>
      <w:r w:rsidR="004B38EE">
        <w:t>unregistered</w:t>
      </w:r>
      <w:r>
        <w:t xml:space="preserve"> NDIS </w:t>
      </w:r>
      <w:r w:rsidR="004B38EE">
        <w:t xml:space="preserve">workers and </w:t>
      </w:r>
      <w:r>
        <w:t xml:space="preserve">providers, as </w:t>
      </w:r>
      <w:r w:rsidR="00122285">
        <w:t>part of the Commissioner’s education functions</w:t>
      </w:r>
      <w:r w:rsidRPr="0088462E">
        <w:t xml:space="preserve"> under the</w:t>
      </w:r>
      <w:r>
        <w:t xml:space="preserve"> </w:t>
      </w:r>
      <w:r>
        <w:rPr>
          <w:i/>
          <w:iCs/>
        </w:rPr>
        <w:t xml:space="preserve">National Disability Insurance Scheme Act 2013 </w:t>
      </w:r>
      <w:r>
        <w:t>(Cth).</w:t>
      </w:r>
      <w:r>
        <w:rPr>
          <w:rStyle w:val="FootnoteReference"/>
        </w:rPr>
        <w:footnoteReference w:id="30"/>
      </w:r>
    </w:p>
    <w:p w14:paraId="14FB5225" w14:textId="77777777" w:rsidR="006A0B29" w:rsidRDefault="006A0B29" w:rsidP="006A0B29">
      <w:pPr>
        <w:pStyle w:val="Heading2OPA"/>
        <w:numPr>
          <w:ilvl w:val="1"/>
          <w:numId w:val="16"/>
        </w:numPr>
        <w:ind w:left="709" w:hanging="709"/>
      </w:pPr>
      <w:bookmarkStart w:id="28" w:name="_Toc36204825"/>
      <w:r>
        <w:t>Mental health services</w:t>
      </w:r>
      <w:bookmarkEnd w:id="28"/>
    </w:p>
    <w:p w14:paraId="4656AF2E" w14:textId="321A67DA" w:rsidR="00DE124D" w:rsidRDefault="00DE124D" w:rsidP="006A0B29">
      <w:pPr>
        <w:spacing w:line="276" w:lineRule="auto"/>
        <w:ind w:left="709"/>
        <w:rPr>
          <w:lang w:eastAsia="en-US"/>
        </w:rPr>
      </w:pPr>
      <w:r w:rsidRPr="00DE124D">
        <w:rPr>
          <w:lang w:eastAsia="en-US"/>
        </w:rPr>
        <w:t xml:space="preserve">In the mental health sector, safeguards relating to the use of seclusion and restraints are legislated in the </w:t>
      </w:r>
      <w:r w:rsidRPr="00EA05E5">
        <w:rPr>
          <w:i/>
          <w:iCs/>
          <w:lang w:eastAsia="en-US"/>
        </w:rPr>
        <w:t>Mental Health Act 2014</w:t>
      </w:r>
      <w:r w:rsidRPr="00DE124D">
        <w:rPr>
          <w:lang w:eastAsia="en-US"/>
        </w:rPr>
        <w:t xml:space="preserve"> (Vic)</w:t>
      </w:r>
      <w:r w:rsidR="00C46B6D">
        <w:rPr>
          <w:lang w:eastAsia="en-US"/>
        </w:rPr>
        <w:t>, which</w:t>
      </w:r>
      <w:r w:rsidRPr="00DE124D">
        <w:rPr>
          <w:lang w:eastAsia="en-US"/>
        </w:rPr>
        <w:t xml:space="preserve"> regulat</w:t>
      </w:r>
      <w:r w:rsidR="00C46B6D">
        <w:rPr>
          <w:lang w:eastAsia="en-US"/>
        </w:rPr>
        <w:t>es</w:t>
      </w:r>
      <w:r w:rsidRPr="00DE124D">
        <w:rPr>
          <w:lang w:eastAsia="en-US"/>
        </w:rPr>
        <w:t xml:space="preserve"> the use </w:t>
      </w:r>
      <w:r w:rsidR="00BE4C4E">
        <w:rPr>
          <w:lang w:eastAsia="en-US"/>
        </w:rPr>
        <w:t xml:space="preserve">of </w:t>
      </w:r>
      <w:r w:rsidRPr="00DE124D">
        <w:rPr>
          <w:lang w:eastAsia="en-US"/>
        </w:rPr>
        <w:t>seclusion (i.e. environmental restraint), bodily restraint (i.e. physical restraint), as well as the use of two types of significant treatment (</w:t>
      </w:r>
      <w:r w:rsidR="00C46B6D">
        <w:rPr>
          <w:lang w:eastAsia="en-US"/>
        </w:rPr>
        <w:t>i.e.</w:t>
      </w:r>
      <w:r w:rsidR="00C46B6D" w:rsidRPr="00DE124D">
        <w:rPr>
          <w:lang w:eastAsia="en-US"/>
        </w:rPr>
        <w:t xml:space="preserve"> </w:t>
      </w:r>
      <w:r w:rsidRPr="00DE124D">
        <w:rPr>
          <w:lang w:eastAsia="en-US"/>
        </w:rPr>
        <w:t xml:space="preserve">electroconvulsive treatment and neurosurgery). </w:t>
      </w:r>
    </w:p>
    <w:p w14:paraId="088B14AF" w14:textId="722ACB4B" w:rsidR="006A0B29" w:rsidRDefault="00C46B6D" w:rsidP="006A0B29">
      <w:pPr>
        <w:spacing w:line="276" w:lineRule="auto"/>
        <w:ind w:left="709"/>
        <w:rPr>
          <w:lang w:eastAsia="en-US"/>
        </w:rPr>
      </w:pPr>
      <w:r>
        <w:rPr>
          <w:lang w:eastAsia="en-US"/>
        </w:rPr>
        <w:t>I</w:t>
      </w:r>
      <w:r w:rsidR="006A0B29">
        <w:rPr>
          <w:lang w:eastAsia="en-US"/>
        </w:rPr>
        <w:t>n comparison with other Australian jurisdictions, Victoria’s mental health sector has the highest number of compulsory treatment orders and involuntary admissions.</w:t>
      </w:r>
      <w:r w:rsidR="006A0B29">
        <w:rPr>
          <w:rStyle w:val="FootnoteReference"/>
          <w:lang w:eastAsia="en-US"/>
        </w:rPr>
        <w:footnoteReference w:id="31"/>
      </w:r>
      <w:r w:rsidR="006A0B29">
        <w:rPr>
          <w:lang w:eastAsia="en-US"/>
        </w:rPr>
        <w:t xml:space="preserve"> The prevalence of the use of restrictive practices such as seclusion and restraint in Victorian mental health services is also high</w:t>
      </w:r>
      <w:r w:rsidR="002F5222">
        <w:rPr>
          <w:lang w:eastAsia="en-US"/>
        </w:rPr>
        <w:t xml:space="preserve"> overall and specifically for </w:t>
      </w:r>
      <w:r w:rsidR="006A0B29">
        <w:rPr>
          <w:lang w:eastAsia="en-US"/>
        </w:rPr>
        <w:t xml:space="preserve">services supporting patients with dual disability and/or challenging behaviours. This </w:t>
      </w:r>
      <w:r>
        <w:rPr>
          <w:lang w:eastAsia="en-US"/>
        </w:rPr>
        <w:t xml:space="preserve">attests </w:t>
      </w:r>
      <w:r w:rsidR="006A0B29">
        <w:rPr>
          <w:lang w:eastAsia="en-US"/>
        </w:rPr>
        <w:t xml:space="preserve">to an inability of staff within these services to effectively support clients with cognitive impairment. </w:t>
      </w:r>
      <w:r w:rsidR="002F5222">
        <w:rPr>
          <w:lang w:eastAsia="en-US"/>
        </w:rPr>
        <w:t xml:space="preserve">OPA and Community Visitors observe this </w:t>
      </w:r>
      <w:r w:rsidR="00032B77">
        <w:rPr>
          <w:lang w:eastAsia="en-US"/>
        </w:rPr>
        <w:t>firsthand; mental</w:t>
      </w:r>
      <w:r w:rsidR="006A0B29">
        <w:rPr>
          <w:lang w:eastAsia="en-US"/>
        </w:rPr>
        <w:t xml:space="preserve"> health services are often reluctant to admit consumers with th</w:t>
      </w:r>
      <w:r w:rsidR="002F5222">
        <w:rPr>
          <w:lang w:eastAsia="en-US"/>
        </w:rPr>
        <w:t>ese</w:t>
      </w:r>
      <w:r w:rsidR="006A0B29">
        <w:rPr>
          <w:lang w:eastAsia="en-US"/>
        </w:rPr>
        <w:t xml:space="preserve"> profile</w:t>
      </w:r>
      <w:r w:rsidR="002F5222">
        <w:rPr>
          <w:lang w:eastAsia="en-US"/>
        </w:rPr>
        <w:t>s</w:t>
      </w:r>
      <w:r w:rsidR="006A0B29">
        <w:rPr>
          <w:lang w:eastAsia="en-US"/>
        </w:rPr>
        <w:t xml:space="preserve">, even within the two state-wide Transition Support Units (TSU) that are dedicated to consumers with dual disability. </w:t>
      </w:r>
      <w:r w:rsidR="006A0B29" w:rsidDel="006B0CEF">
        <w:rPr>
          <w:lang w:eastAsia="en-US"/>
        </w:rPr>
        <w:t xml:space="preserve"> </w:t>
      </w:r>
      <w:r w:rsidR="006A0B29">
        <w:rPr>
          <w:lang w:eastAsia="en-US"/>
        </w:rPr>
        <w:t xml:space="preserve"> </w:t>
      </w:r>
    </w:p>
    <w:p w14:paraId="1017FD39" w14:textId="6622B262" w:rsidR="006A0B29" w:rsidRDefault="006A0B29" w:rsidP="006A0B29">
      <w:pPr>
        <w:spacing w:line="276" w:lineRule="auto"/>
        <w:ind w:left="709"/>
        <w:rPr>
          <w:lang w:eastAsia="en-US"/>
        </w:rPr>
      </w:pPr>
      <w:r>
        <w:rPr>
          <w:lang w:eastAsia="en-US"/>
        </w:rPr>
        <w:t xml:space="preserve">OPA is concerned that </w:t>
      </w:r>
      <w:r w:rsidR="00717E98">
        <w:rPr>
          <w:lang w:eastAsia="en-US"/>
        </w:rPr>
        <w:t xml:space="preserve">the </w:t>
      </w:r>
      <w:r>
        <w:rPr>
          <w:lang w:eastAsia="en-US"/>
        </w:rPr>
        <w:t xml:space="preserve">provisions in the Mental Health Act that serve to safeguard fundamental rights of consumers do not apply </w:t>
      </w:r>
      <w:r w:rsidR="00717E98">
        <w:rPr>
          <w:lang w:eastAsia="en-US"/>
        </w:rPr>
        <w:t xml:space="preserve">consistently or equally across all </w:t>
      </w:r>
      <w:r>
        <w:rPr>
          <w:lang w:eastAsia="en-US"/>
        </w:rPr>
        <w:t xml:space="preserve">mental health settings. </w:t>
      </w:r>
    </w:p>
    <w:p w14:paraId="035A3007" w14:textId="7B3162F1" w:rsidR="006A0B29" w:rsidRDefault="006A0B29" w:rsidP="006A0B29">
      <w:pPr>
        <w:spacing w:line="276" w:lineRule="auto"/>
        <w:ind w:left="709"/>
        <w:rPr>
          <w:lang w:eastAsia="en-US"/>
        </w:rPr>
      </w:pPr>
      <w:r>
        <w:rPr>
          <w:lang w:eastAsia="en-US"/>
        </w:rPr>
        <w:t xml:space="preserve">Under the Mental Health Act, compulsory orders – whether for assessment or treatment – can only be used in public mental health services, meaning that private mental health services refer and transfer patients to public services if </w:t>
      </w:r>
      <w:r w:rsidR="002F5222">
        <w:rPr>
          <w:lang w:eastAsia="en-US"/>
        </w:rPr>
        <w:t xml:space="preserve">and when </w:t>
      </w:r>
      <w:r>
        <w:rPr>
          <w:lang w:eastAsia="en-US"/>
        </w:rPr>
        <w:t>they require compulsory treatment. In theory, private mental health services do not have seclusion rooms and it is assumed that they do not use</w:t>
      </w:r>
      <w:r w:rsidR="004C499B">
        <w:rPr>
          <w:lang w:eastAsia="en-US"/>
        </w:rPr>
        <w:t xml:space="preserve"> other types of</w:t>
      </w:r>
      <w:r>
        <w:rPr>
          <w:lang w:eastAsia="en-US"/>
        </w:rPr>
        <w:t xml:space="preserve"> restraints. In practice, it is difficult to know whether this is true, as there is no reporting or oversight within these services.</w:t>
      </w:r>
    </w:p>
    <w:p w14:paraId="35F1387D" w14:textId="77777777" w:rsidR="006A0B29" w:rsidRDefault="006A0B29" w:rsidP="006A0B29">
      <w:pPr>
        <w:spacing w:line="276" w:lineRule="auto"/>
        <w:ind w:left="709"/>
        <w:rPr>
          <w:lang w:eastAsia="en-US"/>
        </w:rPr>
      </w:pPr>
      <w:r>
        <w:rPr>
          <w:lang w:eastAsia="en-US"/>
        </w:rPr>
        <w:t>Furthermore, t</w:t>
      </w:r>
      <w:r w:rsidRPr="00F76EC6">
        <w:rPr>
          <w:lang w:eastAsia="en-US"/>
        </w:rPr>
        <w:t>he jurisdiction of the monitoring bodies established in the</w:t>
      </w:r>
      <w:r>
        <w:rPr>
          <w:lang w:eastAsia="en-US"/>
        </w:rPr>
        <w:t xml:space="preserve"> legislation, namely </w:t>
      </w:r>
      <w:r w:rsidRPr="00F76EC6">
        <w:rPr>
          <w:lang w:eastAsia="en-US"/>
        </w:rPr>
        <w:t>the</w:t>
      </w:r>
      <w:r>
        <w:rPr>
          <w:lang w:eastAsia="en-US"/>
        </w:rPr>
        <w:t xml:space="preserve"> </w:t>
      </w:r>
      <w:r w:rsidRPr="00F76EC6">
        <w:rPr>
          <w:lang w:eastAsia="en-US"/>
        </w:rPr>
        <w:t>Chief Psychiatrist, the Mental Health Complaints Commissioner</w:t>
      </w:r>
      <w:r>
        <w:rPr>
          <w:lang w:eastAsia="en-US"/>
        </w:rPr>
        <w:t>,</w:t>
      </w:r>
      <w:r w:rsidRPr="00F76EC6">
        <w:rPr>
          <w:lang w:eastAsia="en-US"/>
        </w:rPr>
        <w:t xml:space="preserve"> and the Mental Health</w:t>
      </w:r>
      <w:r>
        <w:rPr>
          <w:lang w:eastAsia="en-US"/>
        </w:rPr>
        <w:t xml:space="preserve"> </w:t>
      </w:r>
      <w:r w:rsidRPr="00F76EC6">
        <w:rPr>
          <w:lang w:eastAsia="en-US"/>
        </w:rPr>
        <w:t>Tribunal</w:t>
      </w:r>
      <w:r>
        <w:rPr>
          <w:lang w:eastAsia="en-US"/>
        </w:rPr>
        <w:t>, is limited to public mental health services</w:t>
      </w:r>
      <w:r w:rsidRPr="00F76EC6">
        <w:rPr>
          <w:lang w:eastAsia="en-US"/>
        </w:rPr>
        <w:t>.</w:t>
      </w:r>
      <w:r>
        <w:rPr>
          <w:lang w:eastAsia="en-US"/>
        </w:rPr>
        <w:t xml:space="preserve"> </w:t>
      </w:r>
    </w:p>
    <w:p w14:paraId="0210D2E1" w14:textId="3A0ED80F" w:rsidR="006A0B29" w:rsidRDefault="006A0B29" w:rsidP="006A0B29">
      <w:pPr>
        <w:spacing w:line="276" w:lineRule="auto"/>
        <w:ind w:left="709"/>
        <w:rPr>
          <w:lang w:eastAsia="en-US"/>
        </w:rPr>
      </w:pPr>
      <w:r>
        <w:rPr>
          <w:lang w:eastAsia="en-US"/>
        </w:rPr>
        <w:lastRenderedPageBreak/>
        <w:t>OPA has further concerns about the limits of the safeguards provided in the Mental Health Act as it applies to older people</w:t>
      </w:r>
      <w:r w:rsidR="002F5222">
        <w:rPr>
          <w:lang w:eastAsia="en-US"/>
        </w:rPr>
        <w:t>, as</w:t>
      </w:r>
      <w:r>
        <w:rPr>
          <w:lang w:eastAsia="en-US"/>
        </w:rPr>
        <w:t xml:space="preserve"> </w:t>
      </w:r>
      <w:r w:rsidR="002F5222">
        <w:rPr>
          <w:lang w:eastAsia="en-US"/>
        </w:rPr>
        <w:t>t</w:t>
      </w:r>
      <w:r>
        <w:rPr>
          <w:lang w:eastAsia="en-US"/>
        </w:rPr>
        <w:t xml:space="preserve">he legislated safeguards only apply to ‘designated mental health services’ as defined in the </w:t>
      </w:r>
      <w:r w:rsidRPr="00C774D8">
        <w:rPr>
          <w:lang w:eastAsia="en-US"/>
        </w:rPr>
        <w:t>Act</w:t>
      </w:r>
      <w:r>
        <w:rPr>
          <w:lang w:eastAsia="en-US"/>
        </w:rPr>
        <w:t xml:space="preserve">. </w:t>
      </w:r>
      <w:r w:rsidR="002F5222">
        <w:rPr>
          <w:lang w:eastAsia="en-US"/>
        </w:rPr>
        <w:t>Not</w:t>
      </w:r>
      <w:r>
        <w:rPr>
          <w:lang w:eastAsia="en-US"/>
        </w:rPr>
        <w:t xml:space="preserve"> </w:t>
      </w:r>
      <w:r w:rsidR="002F5222">
        <w:rPr>
          <w:lang w:eastAsia="en-US"/>
        </w:rPr>
        <w:t xml:space="preserve">all residential aged mental health services fit within the definition of </w:t>
      </w:r>
      <w:r>
        <w:rPr>
          <w:lang w:eastAsia="en-US"/>
        </w:rPr>
        <w:t>acute aged mental health units. R</w:t>
      </w:r>
      <w:r w:rsidRPr="00AB6F6A">
        <w:rPr>
          <w:lang w:eastAsia="en-US"/>
        </w:rPr>
        <w:t xml:space="preserve">esidential aged mental health care facilities must comply with the </w:t>
      </w:r>
      <w:r w:rsidRPr="00AB6F6A">
        <w:rPr>
          <w:i/>
          <w:lang w:eastAsia="en-US"/>
        </w:rPr>
        <w:t>Aged Care Act 1997</w:t>
      </w:r>
      <w:r>
        <w:rPr>
          <w:i/>
          <w:lang w:eastAsia="en-US"/>
        </w:rPr>
        <w:t xml:space="preserve"> </w:t>
      </w:r>
      <w:r w:rsidRPr="00AB6F6A">
        <w:rPr>
          <w:lang w:eastAsia="en-US"/>
        </w:rPr>
        <w:t>(Cth)</w:t>
      </w:r>
      <w:r>
        <w:rPr>
          <w:lang w:eastAsia="en-US"/>
        </w:rPr>
        <w:t xml:space="preserve">, </w:t>
      </w:r>
      <w:r w:rsidR="002F5222">
        <w:rPr>
          <w:lang w:eastAsia="en-US"/>
        </w:rPr>
        <w:t>however</w:t>
      </w:r>
      <w:r w:rsidR="00BE4C4E">
        <w:rPr>
          <w:lang w:eastAsia="en-US"/>
        </w:rPr>
        <w:t>,</w:t>
      </w:r>
      <w:r>
        <w:rPr>
          <w:lang w:eastAsia="en-US"/>
        </w:rPr>
        <w:t xml:space="preserve"> a</w:t>
      </w:r>
      <w:r w:rsidRPr="00AB6F6A">
        <w:rPr>
          <w:lang w:eastAsia="en-US"/>
        </w:rPr>
        <w:t xml:space="preserve">t </w:t>
      </w:r>
      <w:r>
        <w:rPr>
          <w:lang w:eastAsia="en-US"/>
        </w:rPr>
        <w:t>the time of writing this submission</w:t>
      </w:r>
      <w:r w:rsidRPr="00AB6F6A">
        <w:rPr>
          <w:lang w:eastAsia="en-US"/>
        </w:rPr>
        <w:t xml:space="preserve">, Commonwealth funded aged care services </w:t>
      </w:r>
      <w:r w:rsidR="00717E98">
        <w:rPr>
          <w:lang w:eastAsia="en-US"/>
        </w:rPr>
        <w:t xml:space="preserve">operate with limited </w:t>
      </w:r>
      <w:r w:rsidRPr="00AB6F6A">
        <w:rPr>
          <w:lang w:eastAsia="en-US"/>
        </w:rPr>
        <w:t>requirement</w:t>
      </w:r>
      <w:r w:rsidR="00717E98">
        <w:rPr>
          <w:lang w:eastAsia="en-US"/>
        </w:rPr>
        <w:t>s</w:t>
      </w:r>
      <w:r w:rsidRPr="00AB6F6A">
        <w:rPr>
          <w:lang w:eastAsia="en-US"/>
        </w:rPr>
        <w:t xml:space="preserve"> to report on the use of restrictive intervention</w:t>
      </w:r>
      <w:r>
        <w:rPr>
          <w:lang w:eastAsia="en-US"/>
        </w:rPr>
        <w:t>s (</w:t>
      </w:r>
      <w:r w:rsidRPr="00EE5011">
        <w:rPr>
          <w:lang w:eastAsia="en-US"/>
        </w:rPr>
        <w:t xml:space="preserve">see </w:t>
      </w:r>
      <w:r w:rsidRPr="00EA05E5">
        <w:t>below</w:t>
      </w:r>
      <w:r w:rsidRPr="00EE5011">
        <w:rPr>
          <w:lang w:eastAsia="en-US"/>
        </w:rPr>
        <w:t>), creating</w:t>
      </w:r>
      <w:r w:rsidRPr="00AB6F6A">
        <w:rPr>
          <w:lang w:eastAsia="en-US"/>
        </w:rPr>
        <w:t xml:space="preserve"> a significant gap in the</w:t>
      </w:r>
      <w:r>
        <w:rPr>
          <w:lang w:eastAsia="en-US"/>
        </w:rPr>
        <w:t xml:space="preserve"> </w:t>
      </w:r>
      <w:r w:rsidRPr="00AB6F6A">
        <w:rPr>
          <w:lang w:eastAsia="en-US"/>
        </w:rPr>
        <w:t>safeguarding of aged mental health consumers.</w:t>
      </w:r>
      <w:r>
        <w:rPr>
          <w:lang w:eastAsia="en-US"/>
        </w:rPr>
        <w:t xml:space="preserve"> As a result, any use of restrictive interventions</w:t>
      </w:r>
      <w:r w:rsidDel="007A728F">
        <w:rPr>
          <w:lang w:eastAsia="en-US"/>
        </w:rPr>
        <w:t xml:space="preserve"> </w:t>
      </w:r>
      <w:r>
        <w:rPr>
          <w:lang w:eastAsia="en-US"/>
        </w:rPr>
        <w:t>in these settings is unsupervised.</w:t>
      </w:r>
    </w:p>
    <w:p w14:paraId="696ED7C5" w14:textId="09D8DDEE" w:rsidR="002F5222" w:rsidRDefault="006A0B29" w:rsidP="006A0B29">
      <w:pPr>
        <w:spacing w:line="276" w:lineRule="auto"/>
        <w:ind w:left="709"/>
        <w:rPr>
          <w:lang w:eastAsia="en-US"/>
        </w:rPr>
      </w:pPr>
      <w:r>
        <w:rPr>
          <w:lang w:eastAsia="en-US"/>
        </w:rPr>
        <w:t>OPA raised these concerns in its submission</w:t>
      </w:r>
      <w:r>
        <w:rPr>
          <w:rStyle w:val="FootnoteReference"/>
          <w:lang w:eastAsia="en-US"/>
        </w:rPr>
        <w:footnoteReference w:id="32"/>
      </w:r>
      <w:r>
        <w:rPr>
          <w:lang w:eastAsia="en-US"/>
        </w:rPr>
        <w:t xml:space="preserve"> to the Royal Commission into Victoria’s mental health system where it made multiple recommendations in relation to the review of the </w:t>
      </w:r>
      <w:r w:rsidRPr="00083341">
        <w:rPr>
          <w:i/>
          <w:iCs/>
          <w:lang w:eastAsia="en-US"/>
        </w:rPr>
        <w:t>Mental Health Act</w:t>
      </w:r>
      <w:r>
        <w:rPr>
          <w:i/>
          <w:iCs/>
          <w:lang w:eastAsia="en-US"/>
        </w:rPr>
        <w:t xml:space="preserve"> 2014 </w:t>
      </w:r>
      <w:r>
        <w:rPr>
          <w:lang w:eastAsia="en-US"/>
        </w:rPr>
        <w:t xml:space="preserve">(Vic). The review of the Act was scheduled for 2019 but has not yet been announced; it is likely the </w:t>
      </w:r>
      <w:r w:rsidR="00717E98">
        <w:rPr>
          <w:lang w:eastAsia="en-US"/>
        </w:rPr>
        <w:t>review will occur once the</w:t>
      </w:r>
      <w:r>
        <w:rPr>
          <w:lang w:eastAsia="en-US"/>
        </w:rPr>
        <w:t xml:space="preserve"> Royal Commission into Victoria’s mental health system has </w:t>
      </w:r>
      <w:r w:rsidR="00717E98">
        <w:rPr>
          <w:lang w:eastAsia="en-US"/>
        </w:rPr>
        <w:t>completed its work</w:t>
      </w:r>
      <w:r>
        <w:rPr>
          <w:lang w:eastAsia="en-US"/>
        </w:rPr>
        <w:t xml:space="preserve">. </w:t>
      </w:r>
    </w:p>
    <w:p w14:paraId="5A76AF71" w14:textId="6AD62FA0" w:rsidR="006A0B29" w:rsidRDefault="006A0B29" w:rsidP="006A0B29">
      <w:pPr>
        <w:spacing w:line="276" w:lineRule="auto"/>
        <w:ind w:left="709"/>
        <w:rPr>
          <w:lang w:eastAsia="en-US"/>
        </w:rPr>
      </w:pPr>
      <w:r>
        <w:rPr>
          <w:lang w:eastAsia="en-US"/>
        </w:rPr>
        <w:t>In its interim report, the Royal Commission stated that “the rates of compulsory treatment and restrictive practices are of concern to the Commission and will be the subject of further consideration in 2020.”</w:t>
      </w:r>
      <w:r>
        <w:rPr>
          <w:rStyle w:val="FootnoteReference"/>
          <w:lang w:eastAsia="en-US"/>
        </w:rPr>
        <w:footnoteReference w:id="33"/>
      </w:r>
      <w:r>
        <w:rPr>
          <w:lang w:eastAsia="en-US"/>
        </w:rPr>
        <w:t xml:space="preserve"> OPA continues to monitor any developments</w:t>
      </w:r>
      <w:r w:rsidR="00505CEA">
        <w:rPr>
          <w:lang w:eastAsia="en-US"/>
        </w:rPr>
        <w:t xml:space="preserve"> and hopes the Disability Royal Commission will consider the findings of the Royal Commission into Victoria’s mental health system</w:t>
      </w:r>
      <w:r>
        <w:rPr>
          <w:lang w:eastAsia="en-US"/>
        </w:rPr>
        <w:t>.</w:t>
      </w:r>
    </w:p>
    <w:p w14:paraId="16357A9E" w14:textId="77777777" w:rsidR="006A0B29" w:rsidRPr="00EA4962" w:rsidRDefault="006A0B29" w:rsidP="006A0B29">
      <w:pPr>
        <w:pStyle w:val="Heading2OPA"/>
        <w:numPr>
          <w:ilvl w:val="1"/>
          <w:numId w:val="16"/>
        </w:numPr>
        <w:ind w:left="709" w:hanging="709"/>
      </w:pPr>
      <w:bookmarkStart w:id="29" w:name="_Toc36204826"/>
      <w:r w:rsidRPr="00EA4962">
        <w:t>Aged care services</w:t>
      </w:r>
      <w:bookmarkEnd w:id="29"/>
    </w:p>
    <w:p w14:paraId="1CADAD7B" w14:textId="542624A0" w:rsidR="006A0B29" w:rsidRDefault="006A0B29" w:rsidP="00F83957">
      <w:pPr>
        <w:pStyle w:val="NormalOPA"/>
      </w:pPr>
      <w:r>
        <w:t xml:space="preserve">The Royal Commission into Aged Care Quality and Safety has shed light on the use of </w:t>
      </w:r>
      <w:r w:rsidR="004C499B">
        <w:t>restrictive practices</w:t>
      </w:r>
      <w:r>
        <w:t>, and particularly chemical restraints, within aged care services where there are many people with cognitive disability.</w:t>
      </w:r>
    </w:p>
    <w:p w14:paraId="4DE5165C" w14:textId="77777777" w:rsidR="006A0B29" w:rsidRDefault="006A0B29" w:rsidP="00F83957">
      <w:pPr>
        <w:pStyle w:val="NormalOPA"/>
      </w:pPr>
      <w:r>
        <w:t xml:space="preserve">The </w:t>
      </w:r>
      <w:r>
        <w:rPr>
          <w:i/>
          <w:iCs/>
        </w:rPr>
        <w:t>Quality of Care Amendment (Minimising the Use of Restraints) Principles 2019</w:t>
      </w:r>
      <w:r>
        <w:t xml:space="preserve"> (Cth) (Restraints Principles) came in to force on 1 July 2019 and sought to regulate the use of physical and chemical restraints by aged care providers. As of that date, aged care providers must report any use of physical restraint to the Aged Care Quality and Safety Commission. </w:t>
      </w:r>
    </w:p>
    <w:p w14:paraId="6897969E" w14:textId="77777777" w:rsidR="006A0B29" w:rsidRDefault="006A0B29" w:rsidP="00F83957">
      <w:pPr>
        <w:pStyle w:val="NormalOPA"/>
      </w:pPr>
      <w:r>
        <w:t>OPA has grave concerns about the adequacy of the Restraints Principles to regulate the use of restrictive practices in this sector and raised those concerns with the Parliamentary Joint Committee on Human Rights. The Committee subsequently held an inquiry into the Restraints Principles. OPA made a written submission advocating for the disallowance of the Principles and the Public Advocate appeared before the Committee to provide evidence on this issue.</w:t>
      </w:r>
      <w:r>
        <w:rPr>
          <w:rStyle w:val="FootnoteReference"/>
        </w:rPr>
        <w:footnoteReference w:id="34"/>
      </w:r>
    </w:p>
    <w:p w14:paraId="7A23FE4A" w14:textId="77777777" w:rsidR="008849BB" w:rsidRDefault="006A0B29" w:rsidP="008849BB">
      <w:pPr>
        <w:pStyle w:val="NormalOPA"/>
      </w:pPr>
      <w:r>
        <w:t xml:space="preserve">The Committee ultimately determined not to disallow the Principles, but recommended amendments to clarify how the instrument interacts with state and territory laws. The Committee also recommended further extensive consultation with stakeholders to better regulate the use of </w:t>
      </w:r>
      <w:r w:rsidR="004C499B">
        <w:t xml:space="preserve">restrictive practices </w:t>
      </w:r>
      <w:r>
        <w:t xml:space="preserve">in aged care facilities, including a requirement to </w:t>
      </w:r>
      <w:r>
        <w:lastRenderedPageBreak/>
        <w:t xml:space="preserve">exhaust other options first, obtain consent, improve oversight and report on the use of </w:t>
      </w:r>
      <w:r w:rsidR="004C499B">
        <w:t>restrictive practices</w:t>
      </w:r>
      <w:r>
        <w:t>.</w:t>
      </w:r>
      <w:r>
        <w:rPr>
          <w:rStyle w:val="FootnoteReference"/>
        </w:rPr>
        <w:footnoteReference w:id="35"/>
      </w:r>
      <w:r>
        <w:t xml:space="preserve"> It is worth noting that, exceptionally, there was a dissenting report by </w:t>
      </w:r>
      <w:r w:rsidR="00BE4C4E">
        <w:t xml:space="preserve">the Australian </w:t>
      </w:r>
      <w:r>
        <w:t>Labor and Green</w:t>
      </w:r>
      <w:r w:rsidR="00BE4C4E">
        <w:t xml:space="preserve"> Party</w:t>
      </w:r>
      <w:r>
        <w:t xml:space="preserve"> Members recommending that the Principles be disallowed.</w:t>
      </w:r>
      <w:r>
        <w:rPr>
          <w:rStyle w:val="FootnoteReference"/>
        </w:rPr>
        <w:footnoteReference w:id="36"/>
      </w:r>
      <w:r>
        <w:t xml:space="preserve"> </w:t>
      </w:r>
      <w:r w:rsidR="008849BB">
        <w:t xml:space="preserve">Importantly, there must be a review of the first 12 months of the operation of the Restraint Principles. </w:t>
      </w:r>
    </w:p>
    <w:p w14:paraId="0B83F9CE" w14:textId="36F988DE" w:rsidR="008849BB" w:rsidRDefault="006A0B29" w:rsidP="00F83957">
      <w:pPr>
        <w:pStyle w:val="NormalOPA"/>
      </w:pPr>
      <w:r>
        <w:t xml:space="preserve">The subsequent </w:t>
      </w:r>
      <w:r w:rsidRPr="00D940B5">
        <w:rPr>
          <w:i/>
          <w:iCs/>
        </w:rPr>
        <w:t>Quality of Care Amendment (Reviewing Restraints Principles) Principles 2019</w:t>
      </w:r>
      <w:r>
        <w:t xml:space="preserve"> (Cth) strengthen the regulation of </w:t>
      </w:r>
      <w:r w:rsidR="004C499B">
        <w:t xml:space="preserve">restrictive </w:t>
      </w:r>
      <w:r w:rsidR="00570EAA">
        <w:t>practices but</w:t>
      </w:r>
      <w:r w:rsidR="00B4634D">
        <w:t xml:space="preserve"> remain problematic. In relation to chemical restraints, the amended principles</w:t>
      </w:r>
      <w:r w:rsidR="004C499B">
        <w:t xml:space="preserve"> </w:t>
      </w:r>
      <w:r>
        <w:t>mak</w:t>
      </w:r>
      <w:r w:rsidR="00B4634D">
        <w:t>e</w:t>
      </w:r>
      <w:r>
        <w:t xml:space="preserve"> it clear that </w:t>
      </w:r>
      <w:r w:rsidR="004C499B">
        <w:t>they</w:t>
      </w:r>
      <w:r>
        <w:t xml:space="preserve"> are only to be used as a last resort and refer to state and territory legislation governing consent for the use of chemical restraint.</w:t>
      </w:r>
      <w:r w:rsidR="008849BB">
        <w:t xml:space="preserve"> As for physical restraints, consent is to be sought from a representative, but the amended principles only indicate, rather than determine, who could act as a representative and also allow for a person to appoint themselves in this role. OPA’s concerns are detailed in its submission to the review of the principles.</w:t>
      </w:r>
    </w:p>
    <w:p w14:paraId="5BDEE501" w14:textId="56F10001" w:rsidR="006A0B29" w:rsidRDefault="00505CEA" w:rsidP="00F83957">
      <w:pPr>
        <w:pStyle w:val="NormalOPA"/>
      </w:pPr>
      <w:r>
        <w:t xml:space="preserve">OPA </w:t>
      </w:r>
      <w:r w:rsidR="000D4500">
        <w:t>made</w:t>
      </w:r>
      <w:r>
        <w:t xml:space="preserve"> recommendations to both the Royal Commission into Aged Care Quality and Safety and the Parliamentary Joint Committee on Human Rights, as the appropriate authorities</w:t>
      </w:r>
      <w:r w:rsidR="000D4500">
        <w:t xml:space="preserve"> to provide direction on the regulation of restrictive practices in aged care services. </w:t>
      </w:r>
      <w:r w:rsidR="006A0B29">
        <w:t xml:space="preserve">OPA is </w:t>
      </w:r>
      <w:r w:rsidR="000D4500">
        <w:t xml:space="preserve">closely </w:t>
      </w:r>
      <w:r w:rsidR="006A0B29">
        <w:t>monitoring the operation of the amended</w:t>
      </w:r>
      <w:r w:rsidR="000D4500">
        <w:t xml:space="preserve"> Restraint</w:t>
      </w:r>
      <w:r w:rsidR="006A0B29">
        <w:t xml:space="preserve"> Principles and </w:t>
      </w:r>
      <w:r w:rsidR="000D4500">
        <w:t xml:space="preserve">encourages the Disability Royal Commission to do the same and to consider investigating further into this area of practice. </w:t>
      </w:r>
    </w:p>
    <w:p w14:paraId="2D791884" w14:textId="3C0B9DB4" w:rsidR="00012DF1" w:rsidRPr="00E752A4" w:rsidRDefault="00E752A4" w:rsidP="00E752A4">
      <w:pPr>
        <w:pStyle w:val="Heading2OPA"/>
        <w:numPr>
          <w:ilvl w:val="1"/>
          <w:numId w:val="16"/>
        </w:numPr>
        <w:ind w:left="709" w:hanging="709"/>
      </w:pPr>
      <w:bookmarkStart w:id="30" w:name="_Toc36204827"/>
      <w:r w:rsidRPr="00E752A4">
        <w:t>Chemical restraints</w:t>
      </w:r>
      <w:bookmarkEnd w:id="30"/>
    </w:p>
    <w:p w14:paraId="2A904957" w14:textId="24CEED52" w:rsidR="00013813" w:rsidRPr="00013813" w:rsidRDefault="00013813" w:rsidP="00F83957">
      <w:pPr>
        <w:pStyle w:val="NormalOPA"/>
      </w:pPr>
      <w:r w:rsidRPr="00013813">
        <w:t>Chemical restraints are an infringement on one’s rights, most evidently the right to freedom of movement. Research shows that when used repeatedly, the administration of pharmaceuticals poses significant health risks. For instance, the use of antipsychotic drugs on older people with dementia is associated with a nearly doubled risk of death.</w:t>
      </w:r>
      <w:r w:rsidRPr="00013813">
        <w:rPr>
          <w:vertAlign w:val="superscript"/>
        </w:rPr>
        <w:footnoteReference w:id="37"/>
      </w:r>
      <w:r w:rsidRPr="00013813">
        <w:t xml:space="preserve"> </w:t>
      </w:r>
    </w:p>
    <w:p w14:paraId="69811C37" w14:textId="1FBB6386" w:rsidR="001C6AC5" w:rsidRDefault="001C6AC5" w:rsidP="00F83957">
      <w:pPr>
        <w:pStyle w:val="NormalOPA"/>
      </w:pPr>
      <w:r>
        <w:t>In</w:t>
      </w:r>
      <w:r w:rsidR="00DA5091">
        <w:t xml:space="preserve"> </w:t>
      </w:r>
      <w:r w:rsidR="00830DD9">
        <w:t xml:space="preserve">a </w:t>
      </w:r>
      <w:r>
        <w:t>submission</w:t>
      </w:r>
      <w:r w:rsidR="00DA5091">
        <w:t xml:space="preserve"> to the Parliamentary Joint Committee on Human Rights inquiry into the </w:t>
      </w:r>
      <w:r w:rsidR="00DA5091" w:rsidRPr="00135040">
        <w:rPr>
          <w:i/>
          <w:iCs/>
        </w:rPr>
        <w:t>Quality of Care Amendment (Minimising the Use of Restraints) Principles 2019</w:t>
      </w:r>
      <w:r w:rsidR="00465BAF">
        <w:t xml:space="preserve"> (Cth)</w:t>
      </w:r>
      <w:r>
        <w:t xml:space="preserve">, Human Rights Watch </w:t>
      </w:r>
      <w:r w:rsidR="00DA5091">
        <w:t>submitted</w:t>
      </w:r>
      <w:r w:rsidR="00CC396F">
        <w:t xml:space="preserve"> </w:t>
      </w:r>
      <w:r w:rsidR="00AF5F63">
        <w:t>that</w:t>
      </w:r>
      <w:r>
        <w:t>:</w:t>
      </w:r>
    </w:p>
    <w:p w14:paraId="7D4007B1" w14:textId="65F37F57" w:rsidR="00E13D14" w:rsidRPr="00EA05E5" w:rsidRDefault="00E13D14" w:rsidP="00682271">
      <w:pPr>
        <w:pStyle w:val="NormalOPA"/>
        <w:ind w:left="1440"/>
      </w:pPr>
      <w:r w:rsidRPr="00EA05E5">
        <w:t>Use of restraints can amount to cruel, inhuman, or degrading treatment and any forced medical treatment violates the right to health under international human rights law (...) Medicines should only ever be used for therapeutic purposes and with the free and informed consent of the person receiving them.</w:t>
      </w:r>
      <w:r w:rsidR="00F005B1" w:rsidRPr="0088462E">
        <w:rPr>
          <w:rStyle w:val="FootnoteReference"/>
          <w:i/>
          <w:iCs/>
        </w:rPr>
        <w:footnoteReference w:id="38"/>
      </w:r>
    </w:p>
    <w:p w14:paraId="0159D491" w14:textId="5231FD36" w:rsidR="005E0EFD" w:rsidRDefault="00CC396F" w:rsidP="00F83957">
      <w:pPr>
        <w:pStyle w:val="NormalOPA"/>
      </w:pPr>
      <w:r>
        <w:t xml:space="preserve">OPA endorses </w:t>
      </w:r>
      <w:r w:rsidR="003F041D">
        <w:t xml:space="preserve">Human Rights Watch’s </w:t>
      </w:r>
      <w:r>
        <w:t>position</w:t>
      </w:r>
      <w:r w:rsidR="00EA05E5">
        <w:t xml:space="preserve"> and</w:t>
      </w:r>
      <w:r w:rsidR="00013813">
        <w:t xml:space="preserve"> has </w:t>
      </w:r>
      <w:r w:rsidR="00EA05E5">
        <w:t xml:space="preserve">further </w:t>
      </w:r>
      <w:r w:rsidR="00013813">
        <w:t>concerns that</w:t>
      </w:r>
      <w:r w:rsidR="00AF5F63">
        <w:t>,</w:t>
      </w:r>
      <w:r w:rsidR="00013813">
        <w:t xml:space="preserve"> d</w:t>
      </w:r>
      <w:r w:rsidR="005E0EFD">
        <w:t>espite the significant infringement of rights occasioned by the use of chemical restraints, the</w:t>
      </w:r>
      <w:r w:rsidR="00013813">
        <w:t xml:space="preserve"> extent of their use </w:t>
      </w:r>
      <w:r w:rsidR="00830DD9">
        <w:t xml:space="preserve">remains </w:t>
      </w:r>
      <w:r w:rsidR="005E0EFD">
        <w:t xml:space="preserve">unknown and </w:t>
      </w:r>
      <w:r w:rsidR="00465BAF">
        <w:t xml:space="preserve">mostly </w:t>
      </w:r>
      <w:r w:rsidR="005E0EFD">
        <w:t xml:space="preserve">unregulated. </w:t>
      </w:r>
    </w:p>
    <w:p w14:paraId="1F588FC8" w14:textId="4268C217" w:rsidR="00B95BA2" w:rsidRDefault="003F78D3" w:rsidP="00F83957">
      <w:pPr>
        <w:pStyle w:val="NormalOPA"/>
      </w:pPr>
      <w:r w:rsidRPr="003F78D3">
        <w:t>By way of its role as the medical treatment decision</w:t>
      </w:r>
      <w:r w:rsidR="00013813">
        <w:t>-</w:t>
      </w:r>
      <w:r w:rsidRPr="003F78D3">
        <w:t>maker of last resort</w:t>
      </w:r>
      <w:r w:rsidR="00013813">
        <w:t xml:space="preserve"> under the MTPD Act</w:t>
      </w:r>
      <w:r w:rsidRPr="003F78D3">
        <w:t>, OPA does</w:t>
      </w:r>
      <w:r w:rsidR="00B95BA2">
        <w:t>,</w:t>
      </w:r>
      <w:r w:rsidRPr="003F78D3">
        <w:t xml:space="preserve"> on rare occasions</w:t>
      </w:r>
      <w:r w:rsidR="00B95BA2">
        <w:t>,</w:t>
      </w:r>
      <w:r w:rsidRPr="003F78D3">
        <w:t xml:space="preserve"> become aware of the use of chemical restraints</w:t>
      </w:r>
      <w:r w:rsidR="00B95BA2">
        <w:t xml:space="preserve"> on people with cognitive disability</w:t>
      </w:r>
      <w:r w:rsidR="000444B7">
        <w:t>. This occurs</w:t>
      </w:r>
      <w:r w:rsidRPr="003F78D3">
        <w:t xml:space="preserve"> when </w:t>
      </w:r>
      <w:r w:rsidR="00013813">
        <w:t xml:space="preserve">health </w:t>
      </w:r>
      <w:r w:rsidRPr="003F78D3">
        <w:t xml:space="preserve">practitioners have misinterpreted the legislation and contacted the Public Advocate requesting a medical treatment decision </w:t>
      </w:r>
      <w:r w:rsidRPr="003F78D3">
        <w:lastRenderedPageBreak/>
        <w:t>in respect of the administration of psychotropic medication for the sole purpose of addressing behaviours of concern. OPA</w:t>
      </w:r>
      <w:r w:rsidR="005E0EFD">
        <w:t>,</w:t>
      </w:r>
      <w:r w:rsidR="001E61A3">
        <w:t xml:space="preserve"> or indeed any other medical treatment decision-maker</w:t>
      </w:r>
      <w:r w:rsidR="005E0EFD">
        <w:t>,</w:t>
      </w:r>
      <w:r w:rsidRPr="003F78D3">
        <w:t xml:space="preserve"> cannot make </w:t>
      </w:r>
      <w:r w:rsidR="00126F53">
        <w:t>decision</w:t>
      </w:r>
      <w:r w:rsidR="00B95BA2">
        <w:t>s</w:t>
      </w:r>
      <w:r w:rsidRPr="003F78D3">
        <w:t xml:space="preserve"> in these circumstances</w:t>
      </w:r>
      <w:r w:rsidR="005E0EFD">
        <w:t xml:space="preserve"> </w:t>
      </w:r>
      <w:r w:rsidR="00C95416">
        <w:t xml:space="preserve">because </w:t>
      </w:r>
      <w:r w:rsidR="005E0EFD">
        <w:t xml:space="preserve">the </w:t>
      </w:r>
      <w:r w:rsidR="00135015">
        <w:t>use of medication for restraint</w:t>
      </w:r>
      <w:r w:rsidR="00CC396F">
        <w:t xml:space="preserve"> </w:t>
      </w:r>
      <w:r w:rsidR="0074295D">
        <w:t xml:space="preserve">(i.e. non-therapeutic purposes) </w:t>
      </w:r>
      <w:r w:rsidR="005E0EFD">
        <w:t>does not fall within the definition of medical treatment</w:t>
      </w:r>
      <w:r w:rsidR="00CC396F">
        <w:t xml:space="preserve"> under Victorian legislation</w:t>
      </w:r>
      <w:r w:rsidRPr="003F78D3">
        <w:t>.</w:t>
      </w:r>
      <w:r w:rsidR="00F24AC1">
        <w:t xml:space="preserve"> </w:t>
      </w:r>
    </w:p>
    <w:p w14:paraId="0E64A0B9" w14:textId="176970D5" w:rsidR="001E61A3" w:rsidRDefault="00B95BA2" w:rsidP="00F83957">
      <w:pPr>
        <w:pStyle w:val="NormalOPA"/>
      </w:pPr>
      <w:r>
        <w:t xml:space="preserve">To prescribe medication </w:t>
      </w:r>
      <w:r w:rsidR="00122285">
        <w:t xml:space="preserve">squarely </w:t>
      </w:r>
      <w:r>
        <w:t>as chemical restraint to someone who lacks decision</w:t>
      </w:r>
      <w:r w:rsidR="00F24AC1">
        <w:t xml:space="preserve">-making capacity is </w:t>
      </w:r>
      <w:r w:rsidR="00F24AC1" w:rsidRPr="00EA05E5">
        <w:t>unlawful</w:t>
      </w:r>
      <w:r w:rsidR="00F24AC1">
        <w:t xml:space="preserve">. </w:t>
      </w:r>
      <w:r>
        <w:t>I</w:t>
      </w:r>
      <w:r w:rsidR="005E0EFD">
        <w:t xml:space="preserve">t is critical that </w:t>
      </w:r>
      <w:r w:rsidR="001E61A3">
        <w:t xml:space="preserve">safeguards </w:t>
      </w:r>
      <w:r w:rsidR="00830DD9">
        <w:t xml:space="preserve">be put in place </w:t>
      </w:r>
      <w:r w:rsidR="005E0EFD">
        <w:t>to oversee t</w:t>
      </w:r>
      <w:r>
        <w:t xml:space="preserve">he misuse of medication </w:t>
      </w:r>
      <w:r w:rsidR="003F041D">
        <w:t>in this way</w:t>
      </w:r>
      <w:r w:rsidR="009D72F1">
        <w:t xml:space="preserve"> and that services seek to implement alternative strategies and responses</w:t>
      </w:r>
      <w:r w:rsidR="005E0EFD">
        <w:t>.</w:t>
      </w:r>
      <w:r w:rsidR="00013813">
        <w:t xml:space="preserve"> </w:t>
      </w:r>
    </w:p>
    <w:p w14:paraId="250FB416" w14:textId="20827A01" w:rsidR="00126F53" w:rsidRDefault="00126F53" w:rsidP="00126F53">
      <w:pPr>
        <w:pStyle w:val="Heading3OPA"/>
        <w:numPr>
          <w:ilvl w:val="2"/>
          <w:numId w:val="16"/>
        </w:numPr>
        <w:ind w:left="426"/>
      </w:pPr>
      <w:bookmarkStart w:id="31" w:name="_Toc36204828"/>
      <w:r>
        <w:t>Prescription vs administration of medication</w:t>
      </w:r>
      <w:bookmarkEnd w:id="31"/>
    </w:p>
    <w:p w14:paraId="22EBD8B1" w14:textId="390EBB9F" w:rsidR="00250312" w:rsidRDefault="00250312" w:rsidP="00F83957">
      <w:pPr>
        <w:pStyle w:val="NormalOPA"/>
      </w:pPr>
      <w:r w:rsidRPr="00250312">
        <w:t xml:space="preserve">The Issues Paper notes that the right to be healthy encompasses the right to control one’s health and body. Because of the nature of their disability, many people with cognitive impairment rely on others to receive health care. A </w:t>
      </w:r>
      <w:r>
        <w:t>concrete</w:t>
      </w:r>
      <w:r w:rsidRPr="00250312">
        <w:t xml:space="preserve"> example</w:t>
      </w:r>
      <w:r>
        <w:t xml:space="preserve"> of this, and one that is common in residential services,</w:t>
      </w:r>
      <w:r w:rsidRPr="00250312">
        <w:t xml:space="preserve"> </w:t>
      </w:r>
      <w:r>
        <w:t>is</w:t>
      </w:r>
      <w:r w:rsidRPr="00250312">
        <w:t xml:space="preserve"> when a person with disability requires assistance with the administration of medication</w:t>
      </w:r>
      <w:r>
        <w:t xml:space="preserve">. </w:t>
      </w:r>
      <w:r w:rsidRPr="00250312">
        <w:t xml:space="preserve">While </w:t>
      </w:r>
      <w:r>
        <w:t>this may seem</w:t>
      </w:r>
      <w:r w:rsidRPr="00250312">
        <w:t xml:space="preserve">, at face value, as a procedural </w:t>
      </w:r>
      <w:r>
        <w:t>exchange</w:t>
      </w:r>
      <w:r w:rsidRPr="00250312">
        <w:t xml:space="preserve"> in a person’s day, it </w:t>
      </w:r>
      <w:r>
        <w:t>can quickly lead to an infringement on rights when medication is used as a chemical restraint.</w:t>
      </w:r>
      <w:r w:rsidRPr="00250312">
        <w:t xml:space="preserve"> </w:t>
      </w:r>
    </w:p>
    <w:p w14:paraId="43EAFABB" w14:textId="418192DC" w:rsidR="005A6C0D" w:rsidRDefault="003A22AF" w:rsidP="00F83957">
      <w:pPr>
        <w:pStyle w:val="NormalOPA"/>
      </w:pPr>
      <w:r>
        <w:t>There is an important distinction to be made between the health practitioner who prescrib</w:t>
      </w:r>
      <w:r w:rsidR="003F041D">
        <w:t>es</w:t>
      </w:r>
      <w:r>
        <w:t xml:space="preserve"> </w:t>
      </w:r>
      <w:r w:rsidR="00830DD9">
        <w:t xml:space="preserve">a </w:t>
      </w:r>
      <w:r>
        <w:t xml:space="preserve">medication </w:t>
      </w:r>
      <w:r w:rsidR="00830DD9">
        <w:t xml:space="preserve">for the purpose of chemical restraint (or behaviour management) </w:t>
      </w:r>
      <w:r>
        <w:t xml:space="preserve">and the </w:t>
      </w:r>
      <w:r w:rsidR="00B5276B">
        <w:t xml:space="preserve">person </w:t>
      </w:r>
      <w:r>
        <w:t>who administer</w:t>
      </w:r>
      <w:r w:rsidR="003F041D">
        <w:t>s</w:t>
      </w:r>
      <w:r>
        <w:t xml:space="preserve"> it. </w:t>
      </w:r>
      <w:r w:rsidR="00F24AC1">
        <w:t>Under the MTPD Act, t</w:t>
      </w:r>
      <w:r w:rsidR="0074295D">
        <w:t xml:space="preserve">he prescriber </w:t>
      </w:r>
      <w:r w:rsidR="00250312">
        <w:t xml:space="preserve">is the one who </w:t>
      </w:r>
      <w:r w:rsidR="003F041D">
        <w:t>must</w:t>
      </w:r>
      <w:r w:rsidR="005A6C0D">
        <w:t xml:space="preserve"> </w:t>
      </w:r>
      <w:r w:rsidR="00AF5F63">
        <w:t>obtain consent from</w:t>
      </w:r>
      <w:r w:rsidR="005A6C0D">
        <w:t xml:space="preserve"> the </w:t>
      </w:r>
      <w:r w:rsidR="005A6C0D" w:rsidRPr="00135040">
        <w:t xml:space="preserve">patient or </w:t>
      </w:r>
      <w:r w:rsidR="00AF5F63" w:rsidRPr="00135040">
        <w:t xml:space="preserve">the </w:t>
      </w:r>
      <w:r w:rsidR="005A6C0D" w:rsidRPr="00B5276B">
        <w:t>authorised decision</w:t>
      </w:r>
      <w:r w:rsidR="00830DD9" w:rsidRPr="00B5276B">
        <w:t>-</w:t>
      </w:r>
      <w:r w:rsidR="005A6C0D" w:rsidRPr="00B5276B">
        <w:t xml:space="preserve">maker </w:t>
      </w:r>
      <w:r w:rsidR="00AF5F63" w:rsidRPr="00B5276B">
        <w:t>for</w:t>
      </w:r>
      <w:r w:rsidR="005A6C0D" w:rsidRPr="00B5276B">
        <w:t xml:space="preserve"> the administration of </w:t>
      </w:r>
      <w:r w:rsidR="0074295D" w:rsidRPr="00B5276B">
        <w:t>a</w:t>
      </w:r>
      <w:r w:rsidR="005A6C0D" w:rsidRPr="00B5276B">
        <w:t xml:space="preserve"> </w:t>
      </w:r>
      <w:r w:rsidR="00135015" w:rsidRPr="00B5276B">
        <w:t>pharmaceutical</w:t>
      </w:r>
      <w:r w:rsidR="00250312">
        <w:t>. If</w:t>
      </w:r>
      <w:r w:rsidR="00B5276B" w:rsidRPr="00B5276B">
        <w:t xml:space="preserve"> the </w:t>
      </w:r>
      <w:r w:rsidR="00830DD9" w:rsidRPr="00B5276B">
        <w:t>medication is</w:t>
      </w:r>
      <w:r w:rsidR="00B5276B" w:rsidRPr="00EA05E5">
        <w:t xml:space="preserve"> intended as a restraint and</w:t>
      </w:r>
      <w:r w:rsidR="00830DD9" w:rsidRPr="00B5276B">
        <w:t xml:space="preserve"> prescribed</w:t>
      </w:r>
      <w:r w:rsidR="00AF5F63" w:rsidRPr="00B5276B">
        <w:t xml:space="preserve"> to a person who lacks decision-making </w:t>
      </w:r>
      <w:r w:rsidR="00AF5F63" w:rsidRPr="00122285">
        <w:t>capacity</w:t>
      </w:r>
      <w:r w:rsidR="00250312">
        <w:t xml:space="preserve">, </w:t>
      </w:r>
      <w:r w:rsidR="003F041D" w:rsidRPr="00122285">
        <w:t>the</w:t>
      </w:r>
      <w:r w:rsidR="005C3CC3" w:rsidRPr="00122285">
        <w:t>re is no</w:t>
      </w:r>
      <w:r w:rsidR="003F041D" w:rsidRPr="00122285">
        <w:t xml:space="preserve"> role </w:t>
      </w:r>
      <w:r w:rsidR="005C3CC3" w:rsidRPr="00122285">
        <w:t>for a</w:t>
      </w:r>
      <w:r w:rsidR="003F041D" w:rsidRPr="00122285">
        <w:t xml:space="preserve"> substitute decision-maker</w:t>
      </w:r>
      <w:r w:rsidR="00AF5F63" w:rsidRPr="00122285">
        <w:t>.</w:t>
      </w:r>
    </w:p>
    <w:p w14:paraId="5A45E619" w14:textId="45511B5A" w:rsidR="007852F8" w:rsidRDefault="00B5276B" w:rsidP="00F83957">
      <w:pPr>
        <w:pStyle w:val="NormalOPA"/>
      </w:pPr>
      <w:r>
        <w:t>W</w:t>
      </w:r>
      <w:r w:rsidR="00135015">
        <w:t>hile</w:t>
      </w:r>
      <w:r w:rsidR="00AB182F">
        <w:t xml:space="preserve"> </w:t>
      </w:r>
      <w:r>
        <w:t xml:space="preserve">the </w:t>
      </w:r>
      <w:r w:rsidR="00AB182F">
        <w:t>person</w:t>
      </w:r>
      <w:r>
        <w:t xml:space="preserve"> who administers medication</w:t>
      </w:r>
      <w:r w:rsidR="00AB182F">
        <w:t xml:space="preserve"> </w:t>
      </w:r>
      <w:r w:rsidR="005A6C0D">
        <w:t>does not hold the legal responsibility under the MTPD Act (or its equivalent</w:t>
      </w:r>
      <w:r w:rsidR="00905C3E">
        <w:t xml:space="preserve"> in other jurisdictions</w:t>
      </w:r>
      <w:r w:rsidR="005A6C0D">
        <w:t>) to ensure that the patient or their medical treatment decision</w:t>
      </w:r>
      <w:r w:rsidR="00013813">
        <w:t>-</w:t>
      </w:r>
      <w:r w:rsidR="005A6C0D">
        <w:t xml:space="preserve">maker </w:t>
      </w:r>
      <w:r w:rsidR="00126F53" w:rsidRPr="00126F53">
        <w:t>consent</w:t>
      </w:r>
      <w:r w:rsidR="005A6C0D">
        <w:t>s</w:t>
      </w:r>
      <w:r w:rsidR="00126F53" w:rsidRPr="00126F53">
        <w:t xml:space="preserve"> </w:t>
      </w:r>
      <w:r w:rsidR="00EA4962">
        <w:t>to the treatment</w:t>
      </w:r>
      <w:r w:rsidR="00AB182F">
        <w:t xml:space="preserve">, they do </w:t>
      </w:r>
      <w:r>
        <w:t>have an</w:t>
      </w:r>
      <w:r w:rsidR="005A6C0D">
        <w:t xml:space="preserve"> obligation </w:t>
      </w:r>
      <w:r w:rsidR="00AB182F">
        <w:t xml:space="preserve">relevant to the </w:t>
      </w:r>
      <w:r>
        <w:t xml:space="preserve">lawful </w:t>
      </w:r>
      <w:r w:rsidR="00AB182F">
        <w:t>administration of medication</w:t>
      </w:r>
      <w:r w:rsidR="003F041D">
        <w:t xml:space="preserve"> and the minimisation of the use of restraints</w:t>
      </w:r>
      <w:r w:rsidR="00AB182F">
        <w:t>.</w:t>
      </w:r>
      <w:r w:rsidR="00830DD9">
        <w:t xml:space="preserve"> </w:t>
      </w:r>
      <w:r w:rsidR="00EA4962">
        <w:t>This</w:t>
      </w:r>
      <w:r w:rsidR="003F78D3">
        <w:t xml:space="preserve"> </w:t>
      </w:r>
      <w:r w:rsidR="00F57D7A">
        <w:t xml:space="preserve">is </w:t>
      </w:r>
      <w:r w:rsidR="00EA4962">
        <w:t xml:space="preserve">well </w:t>
      </w:r>
      <w:r w:rsidR="003F78D3">
        <w:t xml:space="preserve">articulated </w:t>
      </w:r>
      <w:r w:rsidR="00EA4962">
        <w:t>in the following quote</w:t>
      </w:r>
      <w:r w:rsidR="00D07DE5">
        <w:t xml:space="preserve"> by Chief Clinical Advisor to the Aged Care Quality and Safety Commission</w:t>
      </w:r>
      <w:r w:rsidR="00BE4C4E">
        <w:t>, Dr Melanie Wroth</w:t>
      </w:r>
      <w:r w:rsidR="003F78D3">
        <w:t xml:space="preserve">: </w:t>
      </w:r>
    </w:p>
    <w:p w14:paraId="77857AE5" w14:textId="492123FC" w:rsidR="00E57D05" w:rsidRPr="005C3CC3" w:rsidRDefault="00E57D05" w:rsidP="00682271">
      <w:pPr>
        <w:pStyle w:val="NormalOPA"/>
        <w:ind w:left="1440"/>
      </w:pPr>
      <w:r w:rsidRPr="005C3CC3">
        <w:t>The service is accountable for having effective oversight to minimise the use of restraints. So, irrespective of the role of the treating practitioner, there are obligations on providers to ensure that they are achieving both regulatory compliance with state and territory law and effective clinical governance to minimise the use of restraints.</w:t>
      </w:r>
      <w:r w:rsidR="005A164E" w:rsidRPr="005C3CC3">
        <w:rPr>
          <w:rStyle w:val="FootnoteReference"/>
          <w:i/>
          <w:iCs/>
        </w:rPr>
        <w:footnoteReference w:id="39"/>
      </w:r>
      <w:r w:rsidRPr="005C3CC3">
        <w:t xml:space="preserve"> </w:t>
      </w:r>
    </w:p>
    <w:p w14:paraId="176E4434" w14:textId="511C1308" w:rsidR="0074295D" w:rsidRDefault="0074295D" w:rsidP="00F83957">
      <w:pPr>
        <w:pStyle w:val="NormalOPA"/>
      </w:pPr>
      <w:r>
        <w:t>A disability support worker, for example, is well</w:t>
      </w:r>
      <w:r w:rsidR="00BE4C4E">
        <w:t>-</w:t>
      </w:r>
      <w:r>
        <w:t>placed to recognise and respond to the misuse of medication on a person with disability.</w:t>
      </w:r>
      <w:r w:rsidR="00250312">
        <w:t xml:space="preserve"> </w:t>
      </w:r>
    </w:p>
    <w:p w14:paraId="5DE262C9" w14:textId="2519B0A8" w:rsidR="003A22AF" w:rsidRDefault="00B5276B" w:rsidP="00F83957">
      <w:pPr>
        <w:pStyle w:val="NormalOPA"/>
      </w:pPr>
      <w:r>
        <w:t>T</w:t>
      </w:r>
      <w:r w:rsidR="00F57D7A">
        <w:t xml:space="preserve">he person </w:t>
      </w:r>
      <w:r w:rsidR="003F041D">
        <w:t xml:space="preserve">who </w:t>
      </w:r>
      <w:r w:rsidR="00F57D7A">
        <w:t>administer</w:t>
      </w:r>
      <w:r w:rsidR="003F041D">
        <w:t>s</w:t>
      </w:r>
      <w:r w:rsidR="00F57D7A">
        <w:t xml:space="preserve"> </w:t>
      </w:r>
      <w:r w:rsidR="003F041D">
        <w:t xml:space="preserve">a chemical </w:t>
      </w:r>
      <w:r w:rsidR="0047413C">
        <w:t xml:space="preserve">restraint </w:t>
      </w:r>
      <w:r w:rsidR="00F57D7A">
        <w:t>may not be medically trained</w:t>
      </w:r>
      <w:r w:rsidR="00D60121">
        <w:t xml:space="preserve"> (i.e. a disability support worker or a worker in an aged care facility)</w:t>
      </w:r>
      <w:r w:rsidR="00013813">
        <w:t xml:space="preserve">, </w:t>
      </w:r>
      <w:r>
        <w:t xml:space="preserve">but </w:t>
      </w:r>
      <w:r w:rsidR="00013813">
        <w:t>they</w:t>
      </w:r>
      <w:r w:rsidR="00F57D7A">
        <w:t xml:space="preserve"> will </w:t>
      </w:r>
      <w:r w:rsidR="00013813">
        <w:t xml:space="preserve">nonetheless </w:t>
      </w:r>
      <w:r w:rsidR="00905C3E">
        <w:t>be called on</w:t>
      </w:r>
      <w:r w:rsidR="00013813">
        <w:t xml:space="preserve"> to</w:t>
      </w:r>
      <w:r w:rsidR="00F57D7A">
        <w:t xml:space="preserve"> exercise </w:t>
      </w:r>
      <w:r w:rsidR="00013813">
        <w:t xml:space="preserve">some form of </w:t>
      </w:r>
      <w:r w:rsidR="00F57D7A">
        <w:t xml:space="preserve">clinical judgment. </w:t>
      </w:r>
      <w:r w:rsidR="003F041D">
        <w:t xml:space="preserve">This is </w:t>
      </w:r>
      <w:r>
        <w:t>most obvious</w:t>
      </w:r>
      <w:r w:rsidR="003F041D">
        <w:t xml:space="preserve"> whe</w:t>
      </w:r>
      <w:r>
        <w:t>n</w:t>
      </w:r>
      <w:r w:rsidR="003A22AF">
        <w:t xml:space="preserve"> a </w:t>
      </w:r>
      <w:r w:rsidR="003F041D">
        <w:t>medication</w:t>
      </w:r>
      <w:r w:rsidR="003A22AF">
        <w:t xml:space="preserve"> </w:t>
      </w:r>
      <w:r w:rsidR="00EA4962">
        <w:t>is</w:t>
      </w:r>
      <w:r w:rsidR="003A22AF">
        <w:t xml:space="preserve"> prescribed by a doctor as PRN</w:t>
      </w:r>
      <w:r w:rsidR="00F57D7A">
        <w:t xml:space="preserve"> (</w:t>
      </w:r>
      <w:r w:rsidR="003A22AF">
        <w:t xml:space="preserve">meaning </w:t>
      </w:r>
      <w:r w:rsidR="00BE4C4E">
        <w:t>‘</w:t>
      </w:r>
      <w:r w:rsidR="003A22AF">
        <w:t>as needed</w:t>
      </w:r>
      <w:r w:rsidR="00BE4C4E">
        <w:t>’</w:t>
      </w:r>
      <w:r w:rsidR="00F57D7A">
        <w:t>)</w:t>
      </w:r>
      <w:r w:rsidR="003A22AF">
        <w:t xml:space="preserve">, </w:t>
      </w:r>
      <w:r w:rsidR="00905C3E">
        <w:t xml:space="preserve">thereby giving </w:t>
      </w:r>
      <w:r w:rsidR="003A22AF">
        <w:t xml:space="preserve">the </w:t>
      </w:r>
      <w:r w:rsidR="00F57D7A">
        <w:lastRenderedPageBreak/>
        <w:t xml:space="preserve">person </w:t>
      </w:r>
      <w:r>
        <w:t xml:space="preserve">who </w:t>
      </w:r>
      <w:r w:rsidR="00F57D7A">
        <w:t>administer</w:t>
      </w:r>
      <w:r>
        <w:t>s</w:t>
      </w:r>
      <w:r w:rsidR="00F57D7A">
        <w:t xml:space="preserve"> </w:t>
      </w:r>
      <w:r w:rsidR="00905C3E">
        <w:t xml:space="preserve">it </w:t>
      </w:r>
      <w:r>
        <w:t xml:space="preserve">the full </w:t>
      </w:r>
      <w:r w:rsidR="00905C3E">
        <w:t>authority</w:t>
      </w:r>
      <w:r w:rsidR="003A22AF">
        <w:t xml:space="preserve"> to determine when</w:t>
      </w:r>
      <w:r w:rsidR="00250312">
        <w:t>, how much, and</w:t>
      </w:r>
      <w:r>
        <w:t xml:space="preserve"> how often</w:t>
      </w:r>
      <w:r w:rsidR="003A22AF">
        <w:t xml:space="preserve"> </w:t>
      </w:r>
      <w:r w:rsidR="00250312">
        <w:t>a medication will be administered</w:t>
      </w:r>
      <w:r w:rsidR="003A22AF">
        <w:t xml:space="preserve">. </w:t>
      </w:r>
      <w:r w:rsidR="00905C3E">
        <w:t>So, while m</w:t>
      </w:r>
      <w:r w:rsidR="003A22AF">
        <w:t xml:space="preserve">ost workers in </w:t>
      </w:r>
      <w:r w:rsidR="00D07DE5">
        <w:t xml:space="preserve">residential </w:t>
      </w:r>
      <w:r w:rsidR="003A22AF">
        <w:t>services do not have medical training</w:t>
      </w:r>
      <w:r w:rsidR="00905C3E">
        <w:t xml:space="preserve">, they </w:t>
      </w:r>
      <w:r w:rsidR="00EA4962">
        <w:t xml:space="preserve">are </w:t>
      </w:r>
      <w:r w:rsidR="00905C3E">
        <w:t xml:space="preserve">effectively </w:t>
      </w:r>
      <w:r>
        <w:t>enacting the decision</w:t>
      </w:r>
      <w:r w:rsidR="0074295D">
        <w:t xml:space="preserve"> </w:t>
      </w:r>
      <w:r w:rsidR="0047413C">
        <w:t>to chemically restrain their clients</w:t>
      </w:r>
      <w:r w:rsidR="003A22AF">
        <w:t xml:space="preserve">, as explained </w:t>
      </w:r>
      <w:r w:rsidR="00D07DE5">
        <w:t>by Dr Wroth below</w:t>
      </w:r>
      <w:r w:rsidR="003A22AF">
        <w:t xml:space="preserve">: </w:t>
      </w:r>
    </w:p>
    <w:p w14:paraId="50F48FDC" w14:textId="0DAC013C" w:rsidR="003A22AF" w:rsidRPr="005C3CC3" w:rsidRDefault="003A22AF" w:rsidP="00682271">
      <w:pPr>
        <w:pStyle w:val="NormalOPA"/>
        <w:ind w:left="1440"/>
      </w:pPr>
      <w:r w:rsidRPr="005C3CC3">
        <w:t xml:space="preserve">Restraint, when it's used in a PRN fashion, which is when the prescriber says you can use it when necessary, that leaves the discretion to administer it with the provider. Sometimes that may be somebody who has very little understanding of the medication and restraint, and even what PRN means. </w:t>
      </w:r>
      <w:r w:rsidR="009D7062">
        <w:t>It’s</w:t>
      </w:r>
      <w:r w:rsidRPr="005C3CC3">
        <w:t xml:space="preserve"> very clear that it's the provider's responsibility to make sure that anyone who's exercising the discretion understands the reason for its use and the situation in which it can be used, and adequately documents the response to it. That’s another area of quite high risk</w:t>
      </w:r>
      <w:r w:rsidR="00F57D7A" w:rsidRPr="005C3CC3">
        <w:t>.</w:t>
      </w:r>
      <w:r w:rsidR="005A164E" w:rsidRPr="005C3CC3">
        <w:rPr>
          <w:rStyle w:val="FootnoteReference"/>
          <w:i/>
          <w:iCs/>
        </w:rPr>
        <w:footnoteReference w:id="40"/>
      </w:r>
    </w:p>
    <w:p w14:paraId="7DCC2576" w14:textId="1BAB6F57" w:rsidR="00ED0DB4" w:rsidRDefault="00B5276B" w:rsidP="00F83957">
      <w:pPr>
        <w:pStyle w:val="NormalOPA"/>
      </w:pPr>
      <w:r>
        <w:t xml:space="preserve">Health practitioners </w:t>
      </w:r>
      <w:r w:rsidR="00ED0DB4">
        <w:t>prescrib</w:t>
      </w:r>
      <w:r>
        <w:t>ing medication</w:t>
      </w:r>
      <w:r w:rsidR="00ED0DB4">
        <w:t xml:space="preserve"> have </w:t>
      </w:r>
      <w:r>
        <w:t xml:space="preserve">clear </w:t>
      </w:r>
      <w:r w:rsidR="00122285">
        <w:t xml:space="preserve">legislated </w:t>
      </w:r>
      <w:r w:rsidR="00ED0DB4">
        <w:t xml:space="preserve">obligations </w:t>
      </w:r>
      <w:r w:rsidR="00122285">
        <w:t xml:space="preserve">relating to medical treatment </w:t>
      </w:r>
      <w:r w:rsidR="00ED0DB4">
        <w:t>decision</w:t>
      </w:r>
      <w:r w:rsidR="007E623B">
        <w:t>-</w:t>
      </w:r>
      <w:r w:rsidR="00ED0DB4">
        <w:t>making</w:t>
      </w:r>
      <w:r w:rsidR="00122285">
        <w:t>, but</w:t>
      </w:r>
      <w:r>
        <w:t xml:space="preserve"> the </w:t>
      </w:r>
      <w:r w:rsidR="00122285">
        <w:t>commitment</w:t>
      </w:r>
      <w:r>
        <w:t xml:space="preserve"> </w:t>
      </w:r>
      <w:r w:rsidR="00ED0DB4">
        <w:t>to minimis</w:t>
      </w:r>
      <w:r w:rsidR="00122285">
        <w:t>e</w:t>
      </w:r>
      <w:r w:rsidR="00ED0DB4">
        <w:t xml:space="preserve"> the use of restraints and to </w:t>
      </w:r>
      <w:r w:rsidR="00250312">
        <w:t>protect and defend</w:t>
      </w:r>
      <w:r w:rsidR="00ED0DB4">
        <w:t xml:space="preserve"> the rights</w:t>
      </w:r>
      <w:r>
        <w:t xml:space="preserve"> of people with disability is </w:t>
      </w:r>
      <w:r w:rsidR="00250312">
        <w:t xml:space="preserve">one that is </w:t>
      </w:r>
      <w:r>
        <w:t xml:space="preserve">shared between the person prescribing and the person administering </w:t>
      </w:r>
      <w:r w:rsidR="00250312">
        <w:t>medication</w:t>
      </w:r>
      <w:r>
        <w:t>.</w:t>
      </w:r>
      <w:r w:rsidR="00ED0DB4">
        <w:t xml:space="preserve"> </w:t>
      </w:r>
    </w:p>
    <w:p w14:paraId="47BDFC30" w14:textId="77777777" w:rsidR="00E97A81" w:rsidRDefault="00E97A81" w:rsidP="00E97A81">
      <w:pPr>
        <w:pStyle w:val="Heading1OPA"/>
        <w:numPr>
          <w:ilvl w:val="0"/>
          <w:numId w:val="16"/>
        </w:numPr>
        <w:ind w:left="709" w:hanging="709"/>
      </w:pPr>
      <w:bookmarkStart w:id="32" w:name="_Toc36204829"/>
      <w:r>
        <w:t>Health care for people with cognitive disability</w:t>
      </w:r>
      <w:bookmarkEnd w:id="32"/>
    </w:p>
    <w:p w14:paraId="5E809AB9" w14:textId="6AE5D69C" w:rsidR="00E97A81" w:rsidRDefault="00E97A81" w:rsidP="00F83957">
      <w:pPr>
        <w:pStyle w:val="NormalOPA"/>
      </w:pPr>
      <w:r w:rsidRPr="003D200F">
        <w:t>The</w:t>
      </w:r>
      <w:r w:rsidR="00C46B6D">
        <w:t xml:space="preserve"> </w:t>
      </w:r>
      <w:r w:rsidR="00D86566">
        <w:t xml:space="preserve">Issues Paper </w:t>
      </w:r>
      <w:r w:rsidR="0088462E">
        <w:t>recogni</w:t>
      </w:r>
      <w:r w:rsidR="003F4B27">
        <w:t>s</w:t>
      </w:r>
      <w:r w:rsidR="0088462E">
        <w:t>es</w:t>
      </w:r>
      <w:r w:rsidRPr="003D200F">
        <w:t xml:space="preserve"> that people with </w:t>
      </w:r>
      <w:r>
        <w:t>cognitive</w:t>
      </w:r>
      <w:r w:rsidRPr="003D200F">
        <w:t xml:space="preserve"> disability in Australia experience </w:t>
      </w:r>
      <w:r w:rsidR="00D60121">
        <w:t>worse</w:t>
      </w:r>
      <w:r w:rsidRPr="003D200F">
        <w:t xml:space="preserve"> health outcomes than the general population. </w:t>
      </w:r>
      <w:r w:rsidR="0088462E">
        <w:t>Australian d</w:t>
      </w:r>
      <w:r>
        <w:t xml:space="preserve">ata </w:t>
      </w:r>
      <w:r w:rsidRPr="003D200F">
        <w:t>shows that people with intellectual disability di</w:t>
      </w:r>
      <w:r w:rsidR="00D60121">
        <w:t>e</w:t>
      </w:r>
      <w:r w:rsidRPr="003D200F">
        <w:t>, on average, almost 30 years earlier than the general population</w:t>
      </w:r>
      <w:r>
        <w:t xml:space="preserve"> </w:t>
      </w:r>
      <w:r w:rsidR="00BE4C4E">
        <w:t xml:space="preserve">– and </w:t>
      </w:r>
      <w:r>
        <w:t xml:space="preserve">more </w:t>
      </w:r>
      <w:r w:rsidRPr="003D200F">
        <w:t xml:space="preserve">often from </w:t>
      </w:r>
      <w:r>
        <w:t>preventable causes of</w:t>
      </w:r>
      <w:r w:rsidRPr="003D200F">
        <w:t xml:space="preserve"> death.</w:t>
      </w:r>
      <w:r w:rsidR="001E7A9E">
        <w:rPr>
          <w:rStyle w:val="FootnoteReference"/>
        </w:rPr>
        <w:footnoteReference w:id="41"/>
      </w:r>
      <w:r w:rsidRPr="003D200F">
        <w:t xml:space="preserve"> </w:t>
      </w:r>
    </w:p>
    <w:p w14:paraId="686943B6" w14:textId="77777777" w:rsidR="004C251B" w:rsidRDefault="00E97A81" w:rsidP="00F83957">
      <w:pPr>
        <w:pStyle w:val="NormalOPA"/>
      </w:pPr>
      <w:r w:rsidRPr="00871A21">
        <w:t xml:space="preserve">OPA has </w:t>
      </w:r>
      <w:r>
        <w:t xml:space="preserve">long standing </w:t>
      </w:r>
      <w:r w:rsidRPr="00871A21">
        <w:t xml:space="preserve">concerns that the rehabilitation and health care needs of </w:t>
      </w:r>
      <w:r>
        <w:t>people with cognitive impairment</w:t>
      </w:r>
      <w:r w:rsidRPr="00871A21">
        <w:t xml:space="preserve"> are neglected</w:t>
      </w:r>
      <w:r>
        <w:t>,</w:t>
      </w:r>
      <w:r w:rsidRPr="00871A21">
        <w:t xml:space="preserve"> and </w:t>
      </w:r>
      <w:r>
        <w:t xml:space="preserve">that </w:t>
      </w:r>
      <w:r w:rsidRPr="00871A21">
        <w:t xml:space="preserve">their rights </w:t>
      </w:r>
      <w:r>
        <w:t>are commonly infringed upon</w:t>
      </w:r>
      <w:r w:rsidR="00BA02FA">
        <w:t>,</w:t>
      </w:r>
      <w:r>
        <w:t xml:space="preserve"> by measures taken by services to manage disability-related </w:t>
      </w:r>
      <w:r w:rsidRPr="00871A21">
        <w:t>behaviour</w:t>
      </w:r>
      <w:r>
        <w:t>s</w:t>
      </w:r>
      <w:r w:rsidRPr="00871A21">
        <w:t xml:space="preserve"> and risk.</w:t>
      </w:r>
      <w:r>
        <w:t xml:space="preserve"> </w:t>
      </w:r>
      <w:r w:rsidR="004C251B">
        <w:t xml:space="preserve">OPA and Community Visitors also observe many of the examples identified in the Issues Paper, such as diagnostic overshadowing and delayed or mistaken diagnoses, by both health professionals and other service providers who support people with cognitive disability. </w:t>
      </w:r>
    </w:p>
    <w:p w14:paraId="06BC8A85" w14:textId="5CBDFCFD" w:rsidR="00E97A81" w:rsidRDefault="004C251B" w:rsidP="00F83957">
      <w:pPr>
        <w:pStyle w:val="NormalOPA"/>
      </w:pPr>
      <w:r>
        <w:t xml:space="preserve">In this section of the submission, OPA identifies practices within health and other services that point to discriminatory attitudes towards people with disability and result in inequitable access to health care. </w:t>
      </w:r>
    </w:p>
    <w:p w14:paraId="70732F6D" w14:textId="2544751B" w:rsidR="001B0B76" w:rsidRDefault="001B0B76" w:rsidP="001B0B76">
      <w:pPr>
        <w:pStyle w:val="Heading2OPA"/>
        <w:numPr>
          <w:ilvl w:val="1"/>
          <w:numId w:val="16"/>
        </w:numPr>
        <w:ind w:left="709" w:hanging="709"/>
      </w:pPr>
      <w:bookmarkStart w:id="33" w:name="_Toc36204830"/>
      <w:r w:rsidRPr="001B0B76">
        <w:t>Case story</w:t>
      </w:r>
      <w:r>
        <w:t xml:space="preserve">: </w:t>
      </w:r>
      <w:r w:rsidRPr="001B0B76">
        <w:t>Jerry</w:t>
      </w:r>
      <w:bookmarkEnd w:id="33"/>
      <w:r>
        <w:t xml:space="preserve"> </w:t>
      </w:r>
    </w:p>
    <w:p w14:paraId="0DEF4DFB" w14:textId="1ADBC33E" w:rsidR="001B0B76" w:rsidRDefault="001B0B76" w:rsidP="00F83957">
      <w:pPr>
        <w:pStyle w:val="NormalOPA"/>
      </w:pPr>
      <w:r>
        <w:t>OPA was guardian for a man with intellectual disability and dementia who was non-verbal. Jerry was transferred quite successfully from a group home to an aged care facility</w:t>
      </w:r>
      <w:r w:rsidR="0038620D">
        <w:t xml:space="preserve"> when his care needs changed as a result of his age</w:t>
      </w:r>
      <w:r>
        <w:t>. Several months after his move, the guardian received advice that Jerry had been admitted to a hospital with a fever and ‘behaviours of concern’.</w:t>
      </w:r>
      <w:r w:rsidRPr="0036431D">
        <w:rPr>
          <w:rFonts w:eastAsia="Calibri" w:cs="Arial"/>
          <w:lang w:eastAsia="en-AU"/>
        </w:rPr>
        <w:t xml:space="preserve"> </w:t>
      </w:r>
      <w:r w:rsidRPr="0036431D">
        <w:t xml:space="preserve">The hospital reported </w:t>
      </w:r>
      <w:r>
        <w:t>aggressive behaviours</w:t>
      </w:r>
      <w:r w:rsidRPr="0036431D">
        <w:t>,</w:t>
      </w:r>
      <w:r>
        <w:t xml:space="preserve"> self-harming,</w:t>
      </w:r>
      <w:r w:rsidRPr="0036431D">
        <w:t xml:space="preserve"> </w:t>
      </w:r>
      <w:r w:rsidR="00533CB6">
        <w:t xml:space="preserve">and </w:t>
      </w:r>
      <w:r w:rsidRPr="0036431D">
        <w:t>assault</w:t>
      </w:r>
      <w:r>
        <w:t xml:space="preserve"> of</w:t>
      </w:r>
      <w:r w:rsidRPr="0036431D">
        <w:t xml:space="preserve"> nursing staff.</w:t>
      </w:r>
      <w:r w:rsidRPr="0036431D">
        <w:rPr>
          <w:rFonts w:eastAsia="Calibri" w:cs="Arial"/>
          <w:lang w:eastAsia="en-AU"/>
        </w:rPr>
        <w:t xml:space="preserve"> </w:t>
      </w:r>
      <w:r>
        <w:rPr>
          <w:rFonts w:eastAsia="Calibri" w:cs="Arial"/>
          <w:lang w:eastAsia="en-AU"/>
        </w:rPr>
        <w:t>T</w:t>
      </w:r>
      <w:r w:rsidRPr="0036431D">
        <w:t xml:space="preserve">he guardian </w:t>
      </w:r>
      <w:r w:rsidR="00533CB6">
        <w:t>was surprised</w:t>
      </w:r>
      <w:r w:rsidR="001B6B67">
        <w:t xml:space="preserve"> by these</w:t>
      </w:r>
      <w:r w:rsidRPr="0036431D">
        <w:t xml:space="preserve"> behaviours </w:t>
      </w:r>
      <w:r w:rsidR="001B6B67">
        <w:t xml:space="preserve">as they </w:t>
      </w:r>
      <w:r>
        <w:t xml:space="preserve">were uncharacteristic of Jerry and </w:t>
      </w:r>
      <w:r w:rsidRPr="0036431D">
        <w:t xml:space="preserve">had </w:t>
      </w:r>
      <w:r>
        <w:t xml:space="preserve">not </w:t>
      </w:r>
      <w:r w:rsidRPr="0036431D">
        <w:t>been</w:t>
      </w:r>
      <w:r w:rsidR="001B6B67">
        <w:t xml:space="preserve"> </w:t>
      </w:r>
      <w:r w:rsidRPr="0036431D">
        <w:t>evident</w:t>
      </w:r>
      <w:r w:rsidR="00BE4C4E">
        <w:t xml:space="preserve"> previously</w:t>
      </w:r>
      <w:r w:rsidRPr="0036431D">
        <w:t>.</w:t>
      </w:r>
      <w:r>
        <w:t xml:space="preserve"> </w:t>
      </w:r>
    </w:p>
    <w:p w14:paraId="041355DD" w14:textId="4E740F59" w:rsidR="001B0B76" w:rsidRDefault="001B0B76" w:rsidP="00F83957">
      <w:pPr>
        <w:pStyle w:val="NormalOPA"/>
      </w:pPr>
      <w:r w:rsidRPr="0036431D">
        <w:lastRenderedPageBreak/>
        <w:t xml:space="preserve">The </w:t>
      </w:r>
      <w:r>
        <w:t>facility</w:t>
      </w:r>
      <w:r w:rsidRPr="0036431D">
        <w:t xml:space="preserve"> advised that </w:t>
      </w:r>
      <w:r>
        <w:t>Jerry</w:t>
      </w:r>
      <w:r w:rsidRPr="0036431D">
        <w:t xml:space="preserve"> had not received any pain relief and that </w:t>
      </w:r>
      <w:r w:rsidR="00BE4C4E">
        <w:t xml:space="preserve">in response to </w:t>
      </w:r>
      <w:r w:rsidRPr="0036431D">
        <w:t>aggressive</w:t>
      </w:r>
      <w:r>
        <w:t xml:space="preserve"> behaviours</w:t>
      </w:r>
      <w:r w:rsidRPr="0036431D">
        <w:t>, h</w:t>
      </w:r>
      <w:r>
        <w:t>is GP had</w:t>
      </w:r>
      <w:r w:rsidRPr="0036431D">
        <w:t xml:space="preserve"> prescribed anti-psychotic medication</w:t>
      </w:r>
      <w:r>
        <w:t>,</w:t>
      </w:r>
      <w:r w:rsidRPr="0036431D">
        <w:t xml:space="preserve"> which had not reduced the behaviours. The hospital </w:t>
      </w:r>
      <w:r>
        <w:t>treated Jerry with antibiotics and</w:t>
      </w:r>
      <w:r w:rsidRPr="0036431D">
        <w:t xml:space="preserve"> </w:t>
      </w:r>
      <w:r>
        <w:t>reduced</w:t>
      </w:r>
      <w:r w:rsidRPr="0036431D">
        <w:t xml:space="preserve"> the dos</w:t>
      </w:r>
      <w:r>
        <w:t>age</w:t>
      </w:r>
      <w:r w:rsidRPr="0036431D">
        <w:t xml:space="preserve"> of anti-psychotic</w:t>
      </w:r>
      <w:r>
        <w:t xml:space="preserve">, but it took some time before they diagnosed </w:t>
      </w:r>
      <w:r w:rsidR="00BE4C4E">
        <w:t>him</w:t>
      </w:r>
      <w:r w:rsidRPr="0036431D">
        <w:t xml:space="preserve"> </w:t>
      </w:r>
      <w:r>
        <w:t xml:space="preserve">with </w:t>
      </w:r>
      <w:r w:rsidRPr="0036431D">
        <w:t>a septic infection</w:t>
      </w:r>
      <w:r>
        <w:t xml:space="preserve">. </w:t>
      </w:r>
    </w:p>
    <w:p w14:paraId="308F4085" w14:textId="166F92D4" w:rsidR="001B0B76" w:rsidRPr="0036431D" w:rsidRDefault="001B0B76" w:rsidP="00F83957">
      <w:pPr>
        <w:pStyle w:val="NormalOPA"/>
      </w:pPr>
      <w:r>
        <w:t xml:space="preserve">What was minimised </w:t>
      </w:r>
      <w:r w:rsidR="00533CB6">
        <w:t xml:space="preserve">by support staff </w:t>
      </w:r>
      <w:r>
        <w:t>as disability-related</w:t>
      </w:r>
      <w:r w:rsidRPr="0036431D">
        <w:t xml:space="preserve"> ‘behaviours of concern’ were </w:t>
      </w:r>
      <w:r w:rsidR="00F005B1">
        <w:t>Jerry’s</w:t>
      </w:r>
      <w:r w:rsidRPr="0036431D">
        <w:t xml:space="preserve"> attempt to communicate his pain</w:t>
      </w:r>
      <w:r>
        <w:t xml:space="preserve"> to staff</w:t>
      </w:r>
      <w:r w:rsidRPr="0036431D">
        <w:t xml:space="preserve">. The </w:t>
      </w:r>
      <w:r>
        <w:t>facility</w:t>
      </w:r>
      <w:r w:rsidRPr="0036431D">
        <w:t xml:space="preserve"> staff are now aware that if Jerry behaviours of concern re-appear then he should be checked for an</w:t>
      </w:r>
      <w:r>
        <w:t xml:space="preserve"> underlying medical condition</w:t>
      </w:r>
      <w:r w:rsidRPr="0036431D">
        <w:t>.</w:t>
      </w:r>
    </w:p>
    <w:p w14:paraId="14FFADDE" w14:textId="3969A7A8" w:rsidR="00BA02FA" w:rsidRDefault="00BA02FA" w:rsidP="00135040">
      <w:pPr>
        <w:pStyle w:val="Heading2OPA"/>
        <w:numPr>
          <w:ilvl w:val="1"/>
          <w:numId w:val="16"/>
        </w:numPr>
        <w:ind w:left="709" w:hanging="709"/>
      </w:pPr>
      <w:bookmarkStart w:id="34" w:name="_Toc36204831"/>
      <w:r>
        <w:t xml:space="preserve">The role of </w:t>
      </w:r>
      <w:r w:rsidR="00D740B9">
        <w:t>disability</w:t>
      </w:r>
      <w:r w:rsidR="001B0B76">
        <w:t xml:space="preserve"> (and other)</w:t>
      </w:r>
      <w:r w:rsidR="00D740B9">
        <w:t xml:space="preserve"> </w:t>
      </w:r>
      <w:r>
        <w:t>services</w:t>
      </w:r>
      <w:bookmarkEnd w:id="34"/>
    </w:p>
    <w:p w14:paraId="107CD939" w14:textId="5113B8FF" w:rsidR="00D60121" w:rsidRDefault="00D740B9" w:rsidP="00F83957">
      <w:pPr>
        <w:pStyle w:val="NormalOPA"/>
      </w:pPr>
      <w:r>
        <w:t xml:space="preserve">Disability </w:t>
      </w:r>
      <w:r w:rsidR="00533CB6">
        <w:t xml:space="preserve">and other </w:t>
      </w:r>
      <w:r w:rsidR="0074295D">
        <w:t>support workers</w:t>
      </w:r>
      <w:r w:rsidR="00BA02FA">
        <w:t xml:space="preserve"> </w:t>
      </w:r>
      <w:r w:rsidR="001B0B76">
        <w:t>play</w:t>
      </w:r>
      <w:r w:rsidR="00BA02FA">
        <w:t xml:space="preserve"> a </w:t>
      </w:r>
      <w:r w:rsidR="0074295D">
        <w:t>central</w:t>
      </w:r>
      <w:r w:rsidR="00BA02FA">
        <w:t xml:space="preserve"> role in </w:t>
      </w:r>
      <w:r w:rsidR="00D60121">
        <w:t>facilitating</w:t>
      </w:r>
      <w:r w:rsidR="00BA02FA">
        <w:t xml:space="preserve"> access to health care</w:t>
      </w:r>
      <w:r w:rsidR="00D60121">
        <w:t xml:space="preserve"> for the</w:t>
      </w:r>
      <w:r w:rsidR="00272CCF">
        <w:t xml:space="preserve"> people they support</w:t>
      </w:r>
      <w:r w:rsidR="00BA02FA">
        <w:t>.</w:t>
      </w:r>
      <w:r w:rsidR="00670CA2">
        <w:t xml:space="preserve"> </w:t>
      </w:r>
      <w:r w:rsidR="0074295D">
        <w:t>Frontline staff</w:t>
      </w:r>
      <w:r w:rsidR="00670CA2">
        <w:t xml:space="preserve"> </w:t>
      </w:r>
      <w:r w:rsidR="00D21FC3">
        <w:t xml:space="preserve">in residential services </w:t>
      </w:r>
      <w:r w:rsidR="00670CA2">
        <w:t>know residents</w:t>
      </w:r>
      <w:r w:rsidR="0074295D">
        <w:t xml:space="preserve"> </w:t>
      </w:r>
      <w:r w:rsidR="0074295D" w:rsidRPr="0074295D">
        <w:t>well</w:t>
      </w:r>
      <w:r w:rsidR="00670CA2" w:rsidRPr="0074295D">
        <w:t xml:space="preserve"> and</w:t>
      </w:r>
      <w:r w:rsidR="00D21FC3">
        <w:t xml:space="preserve"> thus</w:t>
      </w:r>
      <w:r w:rsidR="00670CA2" w:rsidRPr="0074295D">
        <w:t xml:space="preserve"> are </w:t>
      </w:r>
      <w:r w:rsidR="0074295D" w:rsidRPr="0074295D">
        <w:t>able</w:t>
      </w:r>
      <w:r w:rsidR="00670CA2" w:rsidRPr="0074295D">
        <w:t xml:space="preserve"> to identify a change in circumstances or behaviours.</w:t>
      </w:r>
      <w:r w:rsidR="00533CB6" w:rsidRPr="0074295D">
        <w:t xml:space="preserve"> In Jerry’s story, for instance, the guardian</w:t>
      </w:r>
      <w:r w:rsidR="0074295D">
        <w:t xml:space="preserve"> and the </w:t>
      </w:r>
      <w:r w:rsidR="0074295D" w:rsidRPr="0074295D">
        <w:t xml:space="preserve">facility staff were </w:t>
      </w:r>
      <w:r w:rsidR="00533CB6" w:rsidRPr="0074295D">
        <w:t>attuned to an unusual change</w:t>
      </w:r>
      <w:r w:rsidR="0074295D">
        <w:t xml:space="preserve"> in behaviour</w:t>
      </w:r>
      <w:r w:rsidR="0074295D" w:rsidRPr="00717E98">
        <w:t xml:space="preserve">. </w:t>
      </w:r>
      <w:r w:rsidR="00D21FC3" w:rsidRPr="00EA05E5">
        <w:t xml:space="preserve">The </w:t>
      </w:r>
      <w:r w:rsidR="005B6163">
        <w:t>outcome is</w:t>
      </w:r>
      <w:r w:rsidR="00717E98" w:rsidRPr="00EA05E5">
        <w:t xml:space="preserve"> depend</w:t>
      </w:r>
      <w:r w:rsidR="005B6163">
        <w:t>ent</w:t>
      </w:r>
      <w:r w:rsidR="00717E98" w:rsidRPr="00EA05E5">
        <w:t xml:space="preserve"> on</w:t>
      </w:r>
      <w:r w:rsidR="00D21FC3" w:rsidRPr="00717E98">
        <w:t xml:space="preserve"> </w:t>
      </w:r>
      <w:r w:rsidR="005B6163">
        <w:t xml:space="preserve">the interpretation of </w:t>
      </w:r>
      <w:r w:rsidR="00717E98" w:rsidRPr="00717E98">
        <w:t>staff</w:t>
      </w:r>
      <w:r w:rsidR="00717E98">
        <w:t xml:space="preserve"> and carers </w:t>
      </w:r>
      <w:r w:rsidR="005B6163">
        <w:t>of</w:t>
      </w:r>
      <w:r w:rsidR="00717E98">
        <w:t xml:space="preserve"> nonverbal cues</w:t>
      </w:r>
      <w:r w:rsidR="005B6163">
        <w:t xml:space="preserve"> communicating pain or distress</w:t>
      </w:r>
      <w:r w:rsidR="00D21FC3">
        <w:t xml:space="preserve">; Jerry’s support staff </w:t>
      </w:r>
      <w:r w:rsidR="0074295D" w:rsidRPr="0074295D">
        <w:t xml:space="preserve">misinterpreted </w:t>
      </w:r>
      <w:r w:rsidR="00272CCF">
        <w:t xml:space="preserve">his outwardly behaviours </w:t>
      </w:r>
      <w:r w:rsidR="0074295D" w:rsidRPr="0074295D">
        <w:t xml:space="preserve">and consequently </w:t>
      </w:r>
      <w:r w:rsidR="00272CCF" w:rsidRPr="0074295D">
        <w:t>overlooked</w:t>
      </w:r>
      <w:r w:rsidR="0074295D" w:rsidRPr="0074295D">
        <w:t xml:space="preserve"> what was a call for assistance</w:t>
      </w:r>
      <w:r w:rsidR="0074295D">
        <w:t xml:space="preserve">, </w:t>
      </w:r>
      <w:r w:rsidR="005B6163">
        <w:t xml:space="preserve">thereby </w:t>
      </w:r>
      <w:r w:rsidR="0074295D">
        <w:t>delaying necessary health care.</w:t>
      </w:r>
    </w:p>
    <w:p w14:paraId="5CF6FE8A" w14:textId="17C3A504" w:rsidR="00D60121" w:rsidRPr="00D60121" w:rsidRDefault="00D60121" w:rsidP="00F83957">
      <w:pPr>
        <w:pStyle w:val="NormalOPA"/>
      </w:pPr>
      <w:r w:rsidRPr="00D60121">
        <w:t>Community Visitors frequently observe neglect</w:t>
      </w:r>
      <w:r w:rsidR="00533CB6">
        <w:t xml:space="preserve"> by staff</w:t>
      </w:r>
      <w:r>
        <w:t xml:space="preserve"> of</w:t>
      </w:r>
      <w:r w:rsidRPr="00D60121">
        <w:t xml:space="preserve"> the health care needs of people with disability in residential settings, for example by minimising symptoms. </w:t>
      </w:r>
      <w:r w:rsidR="00BE4C4E">
        <w:t>Last year</w:t>
      </w:r>
      <w:r w:rsidRPr="00D60121">
        <w:t>, Community Visitors identified 155 issues related to healthcare in disability residential services. Commonly noted issues include confusion and delays around diagnosis and treatment of seriously ill residents. For example, Community Visitors reported a case in which there were delays in diagnosi</w:t>
      </w:r>
      <w:r w:rsidR="00533CB6">
        <w:t>ng</w:t>
      </w:r>
      <w:r w:rsidRPr="00D60121">
        <w:t xml:space="preserve"> a leg fracture and a serious hip infection that was initially diagnosed as a urinary tract infection. Errors in the administration of medication </w:t>
      </w:r>
      <w:r w:rsidR="00AE212B">
        <w:t xml:space="preserve">are </w:t>
      </w:r>
      <w:r w:rsidRPr="00D60121">
        <w:t>also frequently</w:t>
      </w:r>
      <w:r w:rsidR="00AE212B">
        <w:t xml:space="preserve"> reported</w:t>
      </w:r>
      <w:r w:rsidRPr="00D60121">
        <w:t xml:space="preserve">. In some </w:t>
      </w:r>
      <w:r w:rsidR="00AE212B">
        <w:t>instances</w:t>
      </w:r>
      <w:r w:rsidRPr="00D60121">
        <w:t xml:space="preserve">, these issues result in the need for further medical treatment or even hospitalisation. </w:t>
      </w:r>
    </w:p>
    <w:p w14:paraId="0A8FD133" w14:textId="01620F00" w:rsidR="00D60121" w:rsidRPr="00D60121" w:rsidRDefault="00D60121" w:rsidP="00F83957">
      <w:pPr>
        <w:pStyle w:val="NormalOPA"/>
      </w:pPr>
      <w:r w:rsidRPr="00D60121">
        <w:t>Similar issues arise in Supported Residential Services (SRS)</w:t>
      </w:r>
      <w:r w:rsidR="00BE4C4E">
        <w:t xml:space="preserve">, </w:t>
      </w:r>
      <w:r w:rsidR="00890DB4">
        <w:t xml:space="preserve">which are </w:t>
      </w:r>
      <w:r w:rsidR="00BE4C4E">
        <w:t>privately operated residences</w:t>
      </w:r>
      <w:r w:rsidR="00890DB4">
        <w:t xml:space="preserve"> in Victoria</w:t>
      </w:r>
      <w:r w:rsidR="00BE4C4E">
        <w:t xml:space="preserve"> that provide accommodation and support for individuals who need help with everyday activities. M</w:t>
      </w:r>
      <w:r w:rsidRPr="00D60121">
        <w:t>any people with disability reside</w:t>
      </w:r>
      <w:r w:rsidR="00890DB4">
        <w:t xml:space="preserve"> in SRS, with mental illness and intellectual disability being the two most common types of disability</w:t>
      </w:r>
      <w:r w:rsidRPr="00D60121">
        <w:t xml:space="preserve">. </w:t>
      </w:r>
      <w:r w:rsidR="00AE212B">
        <w:t>In</w:t>
      </w:r>
      <w:r w:rsidRPr="00D60121">
        <w:t xml:space="preserve"> pension-level SRS</w:t>
      </w:r>
      <w:r w:rsidR="00890DB4">
        <w:t>, which charge lower fees</w:t>
      </w:r>
      <w:r w:rsidR="00AE212B">
        <w:t xml:space="preserve">, </w:t>
      </w:r>
      <w:r w:rsidR="00890DB4">
        <w:t>a great proportion of</w:t>
      </w:r>
      <w:r w:rsidR="00AE212B">
        <w:t xml:space="preserve"> residents</w:t>
      </w:r>
      <w:r w:rsidRPr="00D60121">
        <w:t xml:space="preserve"> have complex health needs, in addition to being adversely affected by poverty and lacking access to health services and prevention initiatives. </w:t>
      </w:r>
      <w:r w:rsidR="00890DB4">
        <w:t>Last year</w:t>
      </w:r>
      <w:r w:rsidRPr="00D60121">
        <w:t xml:space="preserve">, Community Visitors reported 104 issues related to healthcare in SRS, the second highest documented issue category. Unexpected and premature deaths in pension-level SRS, including some related to drug overdose, are high in comparison with pension-plus SRS. For </w:t>
      </w:r>
      <w:r w:rsidR="00533CB6">
        <w:t>example</w:t>
      </w:r>
      <w:r w:rsidRPr="00D60121">
        <w:t>,</w:t>
      </w:r>
      <w:r w:rsidR="00533CB6">
        <w:t xml:space="preserve"> Community Visitors reported about an</w:t>
      </w:r>
      <w:r w:rsidRPr="00D60121">
        <w:t xml:space="preserve"> SRS resident </w:t>
      </w:r>
      <w:r w:rsidR="00533CB6">
        <w:t xml:space="preserve">who </w:t>
      </w:r>
      <w:r w:rsidRPr="00D60121">
        <w:t xml:space="preserve">was unwell and slurring his speech yet was refused an ambulance on two occasions. On the third call to emergency services, he was taken by ambulance to a hospital where he later passed away. </w:t>
      </w:r>
    </w:p>
    <w:p w14:paraId="4A593591" w14:textId="7B1A8D03" w:rsidR="00D60121" w:rsidRDefault="001B0B76" w:rsidP="00F83957">
      <w:pPr>
        <w:pStyle w:val="NormalOPA"/>
      </w:pPr>
      <w:r>
        <w:t xml:space="preserve">OPA is </w:t>
      </w:r>
      <w:r w:rsidR="002A19AD">
        <w:t>aware</w:t>
      </w:r>
      <w:r w:rsidR="00AE212B">
        <w:t>,</w:t>
      </w:r>
      <w:r w:rsidR="00533CB6">
        <w:t xml:space="preserve"> by way of its guardianship functions</w:t>
      </w:r>
      <w:r w:rsidR="00AE212B">
        <w:t>,</w:t>
      </w:r>
      <w:r w:rsidR="00533CB6">
        <w:t xml:space="preserve"> </w:t>
      </w:r>
      <w:r w:rsidR="002A19AD">
        <w:t xml:space="preserve">that similar </w:t>
      </w:r>
      <w:r w:rsidR="00533CB6">
        <w:t>attitudes are present</w:t>
      </w:r>
      <w:r w:rsidR="002A19AD">
        <w:t xml:space="preserve"> </w:t>
      </w:r>
      <w:r>
        <w:t xml:space="preserve">in aged </w:t>
      </w:r>
      <w:r w:rsidR="00D60121" w:rsidRPr="00D60121">
        <w:t>care services, as illustrated in Jerry’s story</w:t>
      </w:r>
      <w:r w:rsidR="00AE212B">
        <w:t>,</w:t>
      </w:r>
      <w:r>
        <w:t xml:space="preserve"> and raised in OPA’s submission to the Royal Commission into Aged Care Quality and Safety.</w:t>
      </w:r>
      <w:r>
        <w:rPr>
          <w:rStyle w:val="FootnoteReference"/>
        </w:rPr>
        <w:footnoteReference w:id="42"/>
      </w:r>
    </w:p>
    <w:p w14:paraId="442D6FD2" w14:textId="5ED1754C" w:rsidR="002A19AD" w:rsidRPr="00D60121" w:rsidRDefault="002A19AD" w:rsidP="002A19AD">
      <w:pPr>
        <w:pStyle w:val="Heading2OPA"/>
        <w:numPr>
          <w:ilvl w:val="1"/>
          <w:numId w:val="16"/>
        </w:numPr>
        <w:ind w:left="709" w:hanging="709"/>
      </w:pPr>
      <w:bookmarkStart w:id="35" w:name="_Toc36204832"/>
      <w:r>
        <w:lastRenderedPageBreak/>
        <w:t>Communication supports</w:t>
      </w:r>
      <w:bookmarkEnd w:id="35"/>
      <w:r>
        <w:t xml:space="preserve"> </w:t>
      </w:r>
    </w:p>
    <w:p w14:paraId="0EC66460" w14:textId="241FB82F" w:rsidR="00BA02FA" w:rsidRDefault="005B6163" w:rsidP="00F83957">
      <w:pPr>
        <w:pStyle w:val="NormalOPA"/>
      </w:pPr>
      <w:r>
        <w:t xml:space="preserve">At its Sydney hearings, the Royal Commission heard from witnesses that individuals </w:t>
      </w:r>
      <w:r w:rsidR="005C3CC3">
        <w:t>who require</w:t>
      </w:r>
      <w:r>
        <w:t xml:space="preserve"> communication support</w:t>
      </w:r>
      <w:r w:rsidR="005C3CC3">
        <w:t>s</w:t>
      </w:r>
      <w:r>
        <w:t xml:space="preserve"> face significant challenges</w:t>
      </w:r>
      <w:r w:rsidR="005C3CC3">
        <w:t xml:space="preserve"> in receiving</w:t>
      </w:r>
      <w:r>
        <w:t xml:space="preserve"> health care. OPA </w:t>
      </w:r>
      <w:r w:rsidR="00873E98">
        <w:t>and Community Visitors know, and are</w:t>
      </w:r>
      <w:r>
        <w:t xml:space="preserve"> concerned</w:t>
      </w:r>
      <w:r w:rsidR="00873E98">
        <w:t>,</w:t>
      </w:r>
      <w:r>
        <w:t xml:space="preserve"> that some people with </w:t>
      </w:r>
      <w:r w:rsidR="00873E98">
        <w:t xml:space="preserve">severe </w:t>
      </w:r>
      <w:r>
        <w:t xml:space="preserve">cognitive </w:t>
      </w:r>
      <w:r w:rsidR="00873E98">
        <w:t>impairment</w:t>
      </w:r>
      <w:r>
        <w:t xml:space="preserve"> have </w:t>
      </w:r>
      <w:r w:rsidR="005C3CC3">
        <w:t xml:space="preserve">little to no informal supports </w:t>
      </w:r>
      <w:r>
        <w:t xml:space="preserve">to </w:t>
      </w:r>
      <w:r w:rsidR="005C3CC3">
        <w:t>assist</w:t>
      </w:r>
      <w:r>
        <w:t xml:space="preserve"> or advocate on their behalf. </w:t>
      </w:r>
      <w:r w:rsidR="00873E98">
        <w:t>For</w:t>
      </w:r>
      <w:r w:rsidR="00BA02FA">
        <w:t xml:space="preserve"> </w:t>
      </w:r>
      <w:r w:rsidR="005C3CC3">
        <w:t xml:space="preserve">some, </w:t>
      </w:r>
      <w:r w:rsidR="00873E98">
        <w:t>the</w:t>
      </w:r>
      <w:r w:rsidRPr="002A19AD">
        <w:t xml:space="preserve"> </w:t>
      </w:r>
      <w:r w:rsidR="00BA02FA" w:rsidRPr="002A19AD">
        <w:t>disability</w:t>
      </w:r>
      <w:r w:rsidR="0074295D">
        <w:t xml:space="preserve"> or </w:t>
      </w:r>
      <w:r w:rsidR="002A19AD" w:rsidRPr="002A19AD">
        <w:t>aged care</w:t>
      </w:r>
      <w:r w:rsidR="00BA02FA" w:rsidRPr="002A19AD">
        <w:t xml:space="preserve"> service provider </w:t>
      </w:r>
      <w:r w:rsidR="00873E98">
        <w:t>can be the only support that is available.</w:t>
      </w:r>
      <w:r w:rsidR="005C3CC3">
        <w:t xml:space="preserve"> </w:t>
      </w:r>
      <w:r w:rsidR="00873E98">
        <w:t xml:space="preserve">It is crucial </w:t>
      </w:r>
      <w:r w:rsidR="005C3CC3">
        <w:t>for services to</w:t>
      </w:r>
      <w:r w:rsidR="00873E98">
        <w:t xml:space="preserve"> </w:t>
      </w:r>
      <w:r w:rsidR="00BA02FA" w:rsidRPr="002A19AD">
        <w:t>ensure</w:t>
      </w:r>
      <w:r w:rsidR="002A19AD">
        <w:t xml:space="preserve"> </w:t>
      </w:r>
      <w:r w:rsidR="005C3CC3">
        <w:t>all necessary</w:t>
      </w:r>
      <w:r>
        <w:t xml:space="preserve"> </w:t>
      </w:r>
      <w:r w:rsidR="00BA02FA" w:rsidRPr="002A19AD">
        <w:t>as</w:t>
      </w:r>
      <w:r w:rsidR="00BA02FA">
        <w:t xml:space="preserve">sessments and </w:t>
      </w:r>
      <w:r w:rsidR="00D21FC3">
        <w:t xml:space="preserve">support </w:t>
      </w:r>
      <w:r w:rsidR="00BA02FA">
        <w:t xml:space="preserve">plans are </w:t>
      </w:r>
      <w:r w:rsidR="00D21FC3">
        <w:t xml:space="preserve">kept </w:t>
      </w:r>
      <w:r w:rsidR="00BA02FA">
        <w:t>up</w:t>
      </w:r>
      <w:r w:rsidR="009E2F29">
        <w:t>-</w:t>
      </w:r>
      <w:r w:rsidR="00BA02FA">
        <w:t>to</w:t>
      </w:r>
      <w:r w:rsidR="009E2F29">
        <w:t>-</w:t>
      </w:r>
      <w:r w:rsidR="00BA02FA">
        <w:t>date and shared with health care service</w:t>
      </w:r>
      <w:r w:rsidR="00D21FC3">
        <w:t>s</w:t>
      </w:r>
      <w:r w:rsidR="005C3CC3">
        <w:t xml:space="preserve">, but this is not yet best practice. </w:t>
      </w:r>
      <w:r w:rsidR="00BA02FA">
        <w:t xml:space="preserve"> </w:t>
      </w:r>
    </w:p>
    <w:p w14:paraId="7652D945" w14:textId="52668E5D" w:rsidR="00670CA2" w:rsidRDefault="005B6163" w:rsidP="00F83957">
      <w:pPr>
        <w:pStyle w:val="NormalOPA"/>
      </w:pPr>
      <w:r>
        <w:t xml:space="preserve">The Royal Commission </w:t>
      </w:r>
      <w:r w:rsidR="00670CA2">
        <w:t xml:space="preserve">is aware of the </w:t>
      </w:r>
      <w:r w:rsidR="00670CA2" w:rsidRPr="00135040">
        <w:t xml:space="preserve">recent </w:t>
      </w:r>
      <w:r w:rsidR="0074295D">
        <w:t>review</w:t>
      </w:r>
      <w:r w:rsidR="00670CA2" w:rsidRPr="00135040">
        <w:t xml:space="preserve"> commissioned by the NDIS Quality and Safeguards Commission</w:t>
      </w:r>
      <w:r w:rsidR="00670CA2">
        <w:t xml:space="preserve"> </w:t>
      </w:r>
      <w:r w:rsidR="00670CA2" w:rsidRPr="00135040">
        <w:t>investigat</w:t>
      </w:r>
      <w:r w:rsidR="00D21FC3">
        <w:t>ing</w:t>
      </w:r>
      <w:r w:rsidR="00670CA2" w:rsidRPr="00135040">
        <w:t xml:space="preserve"> the deaths of people with disability in receipt of specialist disability services from 2013 to 2019. The review found that</w:t>
      </w:r>
      <w:r w:rsidR="009E2F29">
        <w:t>,</w:t>
      </w:r>
      <w:r w:rsidR="00670CA2" w:rsidRPr="00135040">
        <w:t xml:space="preserve"> in Victoria</w:t>
      </w:r>
      <w:r w:rsidR="00D60121">
        <w:t>,</w:t>
      </w:r>
      <w:r w:rsidR="00670CA2" w:rsidRPr="00135040">
        <w:t xml:space="preserve"> 38 per cent of individuals who </w:t>
      </w:r>
      <w:r w:rsidR="00D60121">
        <w:t>required</w:t>
      </w:r>
      <w:r w:rsidR="00670CA2" w:rsidRPr="00135040">
        <w:t xml:space="preserve"> a communication plan did not have one on record. In other states, many persons with disability had an identified need for communication supports yet their support plan provided no details as to what </w:t>
      </w:r>
      <w:r w:rsidR="009E2F29">
        <w:t>they</w:t>
      </w:r>
      <w:r w:rsidR="00670CA2" w:rsidRPr="00135040">
        <w:t xml:space="preserve"> should be.</w:t>
      </w:r>
      <w:r w:rsidR="00670CA2" w:rsidRPr="00135040">
        <w:rPr>
          <w:rStyle w:val="FootnoteReference"/>
        </w:rPr>
        <w:t xml:space="preserve"> </w:t>
      </w:r>
      <w:r w:rsidR="00670CA2" w:rsidRPr="00135040">
        <w:rPr>
          <w:rStyle w:val="FootnoteReference"/>
        </w:rPr>
        <w:footnoteReference w:id="43"/>
      </w:r>
      <w:r w:rsidR="00670CA2" w:rsidRPr="00135040">
        <w:t xml:space="preserve"> The </w:t>
      </w:r>
      <w:r w:rsidR="0074295D">
        <w:t>review</w:t>
      </w:r>
      <w:r w:rsidR="00670CA2" w:rsidRPr="00135040">
        <w:t xml:space="preserve"> concludes that the basic right of people to be provided with supported communication adjustments is not always met</w:t>
      </w:r>
      <w:r w:rsidR="00D60121">
        <w:t xml:space="preserve"> and this can significantly impact on the delivery of timely and necessary health care</w:t>
      </w:r>
      <w:r w:rsidR="00670CA2" w:rsidRPr="00135040">
        <w:t>.</w:t>
      </w:r>
    </w:p>
    <w:p w14:paraId="0190634A" w14:textId="3BE2BC12" w:rsidR="002A19AD" w:rsidRPr="00682271" w:rsidRDefault="002A19AD" w:rsidP="00F83957">
      <w:pPr>
        <w:pStyle w:val="NormalOPA"/>
        <w:rPr>
          <w:b/>
          <w:bCs/>
        </w:rPr>
      </w:pPr>
      <w:bookmarkStart w:id="37" w:name="_Hlk35009720"/>
      <w:r w:rsidRPr="00682271">
        <w:rPr>
          <w:b/>
          <w:bCs/>
        </w:rPr>
        <w:t xml:space="preserve">Recommendation </w:t>
      </w:r>
      <w:r w:rsidR="00DB7352" w:rsidRPr="00682271">
        <w:rPr>
          <w:b/>
          <w:bCs/>
        </w:rPr>
        <w:t>7</w:t>
      </w:r>
    </w:p>
    <w:p w14:paraId="1B3DB719" w14:textId="0509BF67" w:rsidR="002A19AD" w:rsidRPr="00682271" w:rsidRDefault="002A19AD" w:rsidP="00682271">
      <w:pPr>
        <w:pStyle w:val="NormalOPA"/>
        <w:spacing w:after="0"/>
        <w:rPr>
          <w:b/>
          <w:bCs/>
        </w:rPr>
      </w:pPr>
      <w:r w:rsidRPr="00682271">
        <w:rPr>
          <w:b/>
          <w:bCs/>
        </w:rPr>
        <w:t xml:space="preserve">The National Disability Insurance Agency should </w:t>
      </w:r>
      <w:r w:rsidR="00DB7352" w:rsidRPr="00682271">
        <w:rPr>
          <w:b/>
          <w:bCs/>
        </w:rPr>
        <w:t>implement</w:t>
      </w:r>
      <w:r w:rsidRPr="00682271">
        <w:rPr>
          <w:b/>
          <w:bCs/>
        </w:rPr>
        <w:t xml:space="preserve"> a policy that all participants with complex communication needs</w:t>
      </w:r>
      <w:r w:rsidR="00122285" w:rsidRPr="00682271">
        <w:rPr>
          <w:b/>
          <w:bCs/>
        </w:rPr>
        <w:t>:</w:t>
      </w:r>
      <w:r w:rsidRPr="00682271">
        <w:rPr>
          <w:b/>
          <w:bCs/>
        </w:rPr>
        <w:t xml:space="preserve"> </w:t>
      </w:r>
    </w:p>
    <w:p w14:paraId="29A5E9D0" w14:textId="43706133" w:rsidR="002A19AD" w:rsidRPr="00682271" w:rsidRDefault="002A19AD" w:rsidP="00682271">
      <w:pPr>
        <w:pStyle w:val="NormalOPA"/>
        <w:numPr>
          <w:ilvl w:val="0"/>
          <w:numId w:val="40"/>
        </w:numPr>
        <w:spacing w:before="0" w:after="0"/>
        <w:rPr>
          <w:b/>
          <w:bCs/>
        </w:rPr>
      </w:pPr>
      <w:r w:rsidRPr="00682271">
        <w:rPr>
          <w:b/>
          <w:bCs/>
        </w:rPr>
        <w:t xml:space="preserve">receive a communication assessment by a speech pathologist every two years </w:t>
      </w:r>
    </w:p>
    <w:p w14:paraId="57339D01" w14:textId="68753B4E" w:rsidR="002A19AD" w:rsidRPr="00682271" w:rsidRDefault="002A19AD" w:rsidP="00682271">
      <w:pPr>
        <w:pStyle w:val="NormalOPA"/>
        <w:numPr>
          <w:ilvl w:val="0"/>
          <w:numId w:val="40"/>
        </w:numPr>
        <w:spacing w:before="0" w:after="0"/>
        <w:rPr>
          <w:b/>
          <w:bCs/>
        </w:rPr>
      </w:pPr>
      <w:r w:rsidRPr="00682271">
        <w:rPr>
          <w:b/>
          <w:bCs/>
        </w:rPr>
        <w:t xml:space="preserve">have a detailed implementation plan to guide staff in facilitating client participation and autonomy in decision-making. </w:t>
      </w:r>
    </w:p>
    <w:p w14:paraId="22AB0CA5" w14:textId="6D92B4D7" w:rsidR="0074295D" w:rsidRPr="00682271" w:rsidRDefault="0074295D" w:rsidP="00F83957">
      <w:pPr>
        <w:pStyle w:val="NormalOPA"/>
        <w:rPr>
          <w:b/>
          <w:bCs/>
        </w:rPr>
      </w:pPr>
      <w:r w:rsidRPr="00682271">
        <w:rPr>
          <w:b/>
          <w:bCs/>
        </w:rPr>
        <w:t xml:space="preserve">Recommendation </w:t>
      </w:r>
      <w:r w:rsidR="00DB7352" w:rsidRPr="00682271">
        <w:rPr>
          <w:b/>
          <w:bCs/>
        </w:rPr>
        <w:t>8</w:t>
      </w:r>
    </w:p>
    <w:p w14:paraId="1710DDCD" w14:textId="431A608A" w:rsidR="0074295D" w:rsidRPr="00682271" w:rsidRDefault="0074295D" w:rsidP="00F83957">
      <w:pPr>
        <w:pStyle w:val="NormalOPA"/>
        <w:rPr>
          <w:b/>
          <w:bCs/>
        </w:rPr>
      </w:pPr>
      <w:r w:rsidRPr="00682271">
        <w:rPr>
          <w:b/>
          <w:bCs/>
        </w:rPr>
        <w:t xml:space="preserve">Primary Health Networks should </w:t>
      </w:r>
      <w:r w:rsidR="00EE5011" w:rsidRPr="00682271">
        <w:rPr>
          <w:b/>
          <w:bCs/>
        </w:rPr>
        <w:t>implement</w:t>
      </w:r>
      <w:r w:rsidRPr="00682271">
        <w:rPr>
          <w:b/>
          <w:bCs/>
        </w:rPr>
        <w:t xml:space="preserve"> a policy that all patients who present to health services with complex communication needs </w:t>
      </w:r>
      <w:r w:rsidR="00122285" w:rsidRPr="00682271">
        <w:rPr>
          <w:b/>
          <w:bCs/>
        </w:rPr>
        <w:t>are</w:t>
      </w:r>
      <w:r w:rsidRPr="00682271">
        <w:rPr>
          <w:b/>
          <w:bCs/>
        </w:rPr>
        <w:t xml:space="preserve"> referred to an independent advocate</w:t>
      </w:r>
      <w:r w:rsidR="00122285" w:rsidRPr="00682271">
        <w:rPr>
          <w:b/>
          <w:bCs/>
        </w:rPr>
        <w:t>,</w:t>
      </w:r>
      <w:r w:rsidRPr="00682271">
        <w:rPr>
          <w:b/>
          <w:bCs/>
        </w:rPr>
        <w:t xml:space="preserve"> where there is no known and available support person.</w:t>
      </w:r>
    </w:p>
    <w:p w14:paraId="5AEE888D" w14:textId="1963842F" w:rsidR="005E311E" w:rsidRDefault="005E311E" w:rsidP="00135040">
      <w:pPr>
        <w:pStyle w:val="Heading2OPA"/>
        <w:numPr>
          <w:ilvl w:val="1"/>
          <w:numId w:val="16"/>
        </w:numPr>
        <w:ind w:left="709" w:hanging="709"/>
      </w:pPr>
      <w:bookmarkStart w:id="38" w:name="_Toc36204833"/>
      <w:bookmarkEnd w:id="37"/>
      <w:r>
        <w:t>Case story: Ruby</w:t>
      </w:r>
      <w:bookmarkEnd w:id="38"/>
    </w:p>
    <w:p w14:paraId="41676128" w14:textId="40BBFF14" w:rsidR="005E311E" w:rsidRDefault="005E311E" w:rsidP="00294A36">
      <w:pPr>
        <w:spacing w:line="276" w:lineRule="auto"/>
        <w:ind w:left="709"/>
        <w:rPr>
          <w:lang w:eastAsia="en-US"/>
        </w:rPr>
      </w:pPr>
      <w:r>
        <w:rPr>
          <w:lang w:eastAsia="en-US"/>
        </w:rPr>
        <w:t>OPA is guardian for Ruby, an NDIS participant with complex needs and ‘behaviours of concern’ who was admitted to hospital. The hospital, when faced with the inability of their staff to respond to some of her behaviours, use</w:t>
      </w:r>
      <w:r w:rsidR="00511F3D">
        <w:rPr>
          <w:lang w:eastAsia="en-US"/>
        </w:rPr>
        <w:t>d</w:t>
      </w:r>
      <w:r>
        <w:rPr>
          <w:lang w:eastAsia="en-US"/>
        </w:rPr>
        <w:t xml:space="preserve"> physical restraints (i.e. </w:t>
      </w:r>
      <w:r w:rsidR="003634BD">
        <w:rPr>
          <w:lang w:eastAsia="en-US"/>
        </w:rPr>
        <w:t>wrists tied to the bed</w:t>
      </w:r>
      <w:r>
        <w:rPr>
          <w:lang w:eastAsia="en-US"/>
        </w:rPr>
        <w:t xml:space="preserve">) to mitigate the risks that Ruby’s behaviours imposed on their staff and on other patients. Ruby was physically restrained in this way for many months. </w:t>
      </w:r>
    </w:p>
    <w:p w14:paraId="19D2CA88" w14:textId="36070F4D" w:rsidR="005E311E" w:rsidRPr="005E311E" w:rsidRDefault="005E311E" w:rsidP="00294A36">
      <w:pPr>
        <w:spacing w:line="276" w:lineRule="auto"/>
        <w:ind w:left="709"/>
        <w:rPr>
          <w:lang w:eastAsia="en-US"/>
        </w:rPr>
      </w:pPr>
      <w:r>
        <w:rPr>
          <w:lang w:eastAsia="en-US"/>
        </w:rPr>
        <w:t xml:space="preserve">At the time of her admission to hospital, Ruby had an NDIS plan that included positive behaviour supports. The NDIS-funded behaviour supports could continue supporting her while she was in hospital; the behaviour specialists were present sometimes for 12 hours per day. During this time, they endeavoured to upskill hospital staff by coaching them on de-escalation techniques that could be used in place of restraints but were met with </w:t>
      </w:r>
      <w:r>
        <w:rPr>
          <w:lang w:eastAsia="en-US"/>
        </w:rPr>
        <w:lastRenderedPageBreak/>
        <w:t>reluctance. The hospital staff considered that the NDIS supports served that very purpose, thus absolving the hospital of their responsibility to respond to disability-related needs.</w:t>
      </w:r>
    </w:p>
    <w:p w14:paraId="62861836" w14:textId="53F78D24" w:rsidR="00E97A81" w:rsidRPr="00E97A81" w:rsidRDefault="00E97A81" w:rsidP="00135040">
      <w:pPr>
        <w:pStyle w:val="Heading2OPA"/>
        <w:numPr>
          <w:ilvl w:val="1"/>
          <w:numId w:val="16"/>
        </w:numPr>
        <w:ind w:left="709" w:hanging="709"/>
      </w:pPr>
      <w:bookmarkStart w:id="39" w:name="_Toc36204834"/>
      <w:r w:rsidRPr="00E97A81">
        <w:t>Disability supports in hospital</w:t>
      </w:r>
      <w:bookmarkEnd w:id="39"/>
      <w:r w:rsidRPr="00E97A81">
        <w:t xml:space="preserve"> </w:t>
      </w:r>
    </w:p>
    <w:p w14:paraId="07979528" w14:textId="27CD61AB" w:rsidR="006D3DBA" w:rsidRDefault="00E97A81" w:rsidP="00F83957">
      <w:pPr>
        <w:pStyle w:val="NormalOPA"/>
      </w:pPr>
      <w:r w:rsidRPr="00E97A81">
        <w:t>OPA and Community Visitors observe that mainstream health services are often ill</w:t>
      </w:r>
      <w:r w:rsidR="003634BD">
        <w:t>-</w:t>
      </w:r>
      <w:r w:rsidRPr="00E97A81">
        <w:t xml:space="preserve">equipped to support clients with cognitive impairment, </w:t>
      </w:r>
      <w:r w:rsidR="0074295D" w:rsidRPr="00E97A81">
        <w:t>particularly</w:t>
      </w:r>
      <w:r w:rsidRPr="00E97A81">
        <w:t xml:space="preserve"> when patients present with behaviours that seem difficult to manage. </w:t>
      </w:r>
      <w:r w:rsidR="006D3DBA">
        <w:t>D</w:t>
      </w:r>
      <w:r w:rsidR="006D3DBA" w:rsidRPr="006D3DBA">
        <w:t>iscriminatory attitudes</w:t>
      </w:r>
      <w:r w:rsidR="006D3DBA">
        <w:t xml:space="preserve"> prevail</w:t>
      </w:r>
      <w:r w:rsidR="006D3DBA" w:rsidRPr="006D3DBA">
        <w:t>,</w:t>
      </w:r>
      <w:r w:rsidR="006D3DBA">
        <w:t xml:space="preserve"> leading to</w:t>
      </w:r>
      <w:r w:rsidR="00563377">
        <w:t xml:space="preserve"> inequities in service delivery and, ultimately,</w:t>
      </w:r>
      <w:r w:rsidR="006D3DBA" w:rsidRPr="006D3DBA">
        <w:t xml:space="preserve"> poor health outcomes</w:t>
      </w:r>
      <w:r w:rsidR="006D3DBA">
        <w:t>.</w:t>
      </w:r>
      <w:r w:rsidR="006D3DBA" w:rsidRPr="006D3DBA">
        <w:t xml:space="preserve">  </w:t>
      </w:r>
    </w:p>
    <w:p w14:paraId="60C284E5" w14:textId="6AC0B9FF" w:rsidR="0068259D" w:rsidRDefault="00135040" w:rsidP="00F83957">
      <w:pPr>
        <w:pStyle w:val="NormalOPA"/>
      </w:pPr>
      <w:r w:rsidRPr="00135040">
        <w:t xml:space="preserve">Oliver’s story </w:t>
      </w:r>
      <w:r w:rsidR="005C21F8">
        <w:t>illustrates the inability of some</w:t>
      </w:r>
      <w:r w:rsidR="00563377">
        <w:t xml:space="preserve"> hospital</w:t>
      </w:r>
      <w:r w:rsidRPr="00135040">
        <w:t xml:space="preserve"> staff to provide </w:t>
      </w:r>
      <w:r>
        <w:t xml:space="preserve">health </w:t>
      </w:r>
      <w:r w:rsidRPr="00135040">
        <w:t xml:space="preserve">care for a person with a cognitive impairment. </w:t>
      </w:r>
      <w:r w:rsidR="00563377">
        <w:t xml:space="preserve">Increasingly, </w:t>
      </w:r>
      <w:r w:rsidR="00D21FC3">
        <w:t>hospital</w:t>
      </w:r>
      <w:r w:rsidR="00563377">
        <w:t>s and other services</w:t>
      </w:r>
      <w:r w:rsidR="005C3CC3">
        <w:t xml:space="preserve"> are met with</w:t>
      </w:r>
      <w:r w:rsidR="0074295D">
        <w:t xml:space="preserve"> </w:t>
      </w:r>
      <w:r w:rsidR="0074295D" w:rsidRPr="00135040">
        <w:t>competing obligation</w:t>
      </w:r>
      <w:r w:rsidR="0074295D">
        <w:t xml:space="preserve">s to provide health care </w:t>
      </w:r>
      <w:r w:rsidR="005C21F8">
        <w:t>to patients with complex needs</w:t>
      </w:r>
      <w:r w:rsidR="003634BD">
        <w:t>,</w:t>
      </w:r>
      <w:r w:rsidR="0074295D">
        <w:t xml:space="preserve"> </w:t>
      </w:r>
      <w:r w:rsidR="00D21FC3">
        <w:t>all the while</w:t>
      </w:r>
      <w:r w:rsidR="0074295D" w:rsidRPr="00135040">
        <w:t xml:space="preserve"> </w:t>
      </w:r>
      <w:r w:rsidR="00D21FC3">
        <w:t xml:space="preserve">maintaining </w:t>
      </w:r>
      <w:r w:rsidR="0074295D" w:rsidRPr="00135040">
        <w:t>a safe workplace for staff</w:t>
      </w:r>
      <w:r w:rsidR="00D21FC3">
        <w:t>.</w:t>
      </w:r>
      <w:r w:rsidRPr="00135040">
        <w:t xml:space="preserve"> </w:t>
      </w:r>
      <w:r w:rsidR="005C21F8">
        <w:t>Too often, the person with a disability is the one who suffers by having their human rights infringed on</w:t>
      </w:r>
      <w:r w:rsidR="005C21F8" w:rsidRPr="005C3CC3">
        <w:t xml:space="preserve">. </w:t>
      </w:r>
      <w:r w:rsidR="0068259D" w:rsidRPr="005C3CC3">
        <w:t xml:space="preserve">In Oliver’s story, as in many others, </w:t>
      </w:r>
      <w:r w:rsidRPr="005C3CC3">
        <w:t xml:space="preserve">externally sourced disability workers </w:t>
      </w:r>
      <w:r w:rsidR="00C8109D" w:rsidRPr="005C3CC3">
        <w:t>we</w:t>
      </w:r>
      <w:r w:rsidR="0068259D" w:rsidRPr="005C3CC3">
        <w:t xml:space="preserve">re required </w:t>
      </w:r>
      <w:r w:rsidR="004575EE" w:rsidRPr="005C3CC3">
        <w:t>to</w:t>
      </w:r>
      <w:r w:rsidR="0068259D" w:rsidRPr="005C3CC3">
        <w:t xml:space="preserve"> support</w:t>
      </w:r>
      <w:r w:rsidR="0068259D">
        <w:t xml:space="preserve"> </w:t>
      </w:r>
      <w:r w:rsidR="005C3CC3">
        <w:t xml:space="preserve">the </w:t>
      </w:r>
      <w:r w:rsidR="0068259D">
        <w:t xml:space="preserve">hospital </w:t>
      </w:r>
      <w:r w:rsidR="005C3CC3">
        <w:t>in delivering care</w:t>
      </w:r>
      <w:r w:rsidRPr="00135040">
        <w:t>.</w:t>
      </w:r>
      <w:r w:rsidRPr="006B2481">
        <w:t xml:space="preserve"> </w:t>
      </w:r>
      <w:r w:rsidR="006D3DBA" w:rsidRPr="00711A0C">
        <w:t>The NDIS has</w:t>
      </w:r>
      <w:r w:rsidR="003634BD">
        <w:t>,</w:t>
      </w:r>
      <w:r w:rsidR="006D3DBA" w:rsidRPr="00711A0C">
        <w:t xml:space="preserve"> in some ways</w:t>
      </w:r>
      <w:r w:rsidR="003634BD">
        <w:t>,</w:t>
      </w:r>
      <w:r w:rsidR="006D3DBA" w:rsidRPr="00711A0C">
        <w:t xml:space="preserve"> alleviated the pressure placed on </w:t>
      </w:r>
      <w:r w:rsidR="00D447F8">
        <w:t>hospitals</w:t>
      </w:r>
      <w:r w:rsidR="00E97A81" w:rsidRPr="00711A0C">
        <w:t xml:space="preserve"> </w:t>
      </w:r>
      <w:r w:rsidR="00C8109D">
        <w:t xml:space="preserve">to </w:t>
      </w:r>
      <w:r w:rsidR="00E97A81" w:rsidRPr="00711A0C">
        <w:t xml:space="preserve">support patients with cognitive </w:t>
      </w:r>
      <w:r w:rsidR="00E97A81" w:rsidRPr="004575EE">
        <w:t>impairment</w:t>
      </w:r>
      <w:r w:rsidR="00563377">
        <w:t>.</w:t>
      </w:r>
      <w:r w:rsidR="00711A0C" w:rsidRPr="004575EE">
        <w:t xml:space="preserve"> </w:t>
      </w:r>
    </w:p>
    <w:p w14:paraId="4C1D3DF3" w14:textId="64AF8A60" w:rsidR="00E61346" w:rsidRDefault="00D86566" w:rsidP="00F83957">
      <w:pPr>
        <w:pStyle w:val="NormalOPA"/>
      </w:pPr>
      <w:r>
        <w:t>By way of its guardianship functions</w:t>
      </w:r>
      <w:r w:rsidR="00E97A81">
        <w:t>, OPA</w:t>
      </w:r>
      <w:r w:rsidR="00711A0C">
        <w:t xml:space="preserve"> is</w:t>
      </w:r>
      <w:r w:rsidR="00C8109D">
        <w:t xml:space="preserve"> often</w:t>
      </w:r>
      <w:r w:rsidR="00711A0C">
        <w:t xml:space="preserve"> involved in </w:t>
      </w:r>
      <w:r w:rsidR="006D3DBA">
        <w:t>dispute</w:t>
      </w:r>
      <w:r w:rsidR="00E97A81">
        <w:t>s</w:t>
      </w:r>
      <w:r w:rsidR="006D3DBA">
        <w:t xml:space="preserve"> between </w:t>
      </w:r>
      <w:r w:rsidR="00E97A81">
        <w:t xml:space="preserve">the </w:t>
      </w:r>
      <w:r w:rsidR="006D3DBA">
        <w:t xml:space="preserve">NDIS </w:t>
      </w:r>
      <w:r w:rsidR="00E97A81">
        <w:t>and the</w:t>
      </w:r>
      <w:r w:rsidR="006D3DBA">
        <w:t xml:space="preserve"> health </w:t>
      </w:r>
      <w:r w:rsidR="00E97A81">
        <w:t>care system</w:t>
      </w:r>
      <w:r w:rsidR="00C8109D">
        <w:t>s</w:t>
      </w:r>
      <w:r w:rsidR="00E97A81">
        <w:t xml:space="preserve"> </w:t>
      </w:r>
      <w:r w:rsidR="004575EE">
        <w:t>to determine</w:t>
      </w:r>
      <w:r w:rsidR="00E97A81">
        <w:t xml:space="preserve"> </w:t>
      </w:r>
      <w:r w:rsidR="00E61346">
        <w:t>which is responsible for supporting people with disability</w:t>
      </w:r>
      <w:r w:rsidR="00E97A81">
        <w:t xml:space="preserve"> who are</w:t>
      </w:r>
      <w:r w:rsidR="00E61346">
        <w:t xml:space="preserve"> in hospital</w:t>
      </w:r>
      <w:r w:rsidR="004575EE">
        <w:t>, and in which way</w:t>
      </w:r>
      <w:r w:rsidR="00E61346">
        <w:t>.</w:t>
      </w:r>
      <w:r w:rsidR="006D3DBA">
        <w:t xml:space="preserve"> </w:t>
      </w:r>
      <w:r w:rsidR="00E97A81">
        <w:t>T</w:t>
      </w:r>
      <w:r w:rsidR="00CC396F">
        <w:t xml:space="preserve">he </w:t>
      </w:r>
      <w:r w:rsidR="003634BD">
        <w:rPr>
          <w:i/>
          <w:iCs/>
        </w:rPr>
        <w:t>Council of Australian Governments</w:t>
      </w:r>
      <w:r w:rsidR="00CB2A20">
        <w:rPr>
          <w:i/>
          <w:iCs/>
        </w:rPr>
        <w:t xml:space="preserve"> Principles to determine the responsibilities of the NDIS and other service systems </w:t>
      </w:r>
      <w:r w:rsidR="00CB2A20">
        <w:t>(COAG Principles)</w:t>
      </w:r>
      <w:r w:rsidR="00CC396F">
        <w:t xml:space="preserve"> </w:t>
      </w:r>
      <w:r w:rsidR="00E97A81">
        <w:t>provide directi</w:t>
      </w:r>
      <w:r w:rsidR="00FA4F66">
        <w:t>on</w:t>
      </w:r>
      <w:r w:rsidR="00E97A81">
        <w:t xml:space="preserve"> </w:t>
      </w:r>
      <w:r w:rsidR="00CC396F">
        <w:t xml:space="preserve">on the </w:t>
      </w:r>
      <w:r w:rsidR="00711A0C">
        <w:t xml:space="preserve">funding </w:t>
      </w:r>
      <w:r w:rsidR="00CC396F">
        <w:t>responsibilit</w:t>
      </w:r>
      <w:r w:rsidR="00711A0C">
        <w:t>ies</w:t>
      </w:r>
      <w:r w:rsidR="00CC396F">
        <w:t xml:space="preserve"> of each system. </w:t>
      </w:r>
      <w:r w:rsidR="00FA4F66">
        <w:t>One of t</w:t>
      </w:r>
      <w:r w:rsidR="00E61346" w:rsidRPr="00E61346">
        <w:t>he</w:t>
      </w:r>
      <w:r w:rsidR="00CB2A20">
        <w:t xml:space="preserve"> COAG</w:t>
      </w:r>
      <w:r w:rsidR="00E61346" w:rsidRPr="00E61346">
        <w:t xml:space="preserve"> </w:t>
      </w:r>
      <w:r w:rsidR="00CB2A20">
        <w:t>P</w:t>
      </w:r>
      <w:r w:rsidR="00E61346" w:rsidRPr="00E61346">
        <w:t xml:space="preserve">rinciples </w:t>
      </w:r>
      <w:r w:rsidR="00981421">
        <w:t>in relation</w:t>
      </w:r>
      <w:r w:rsidR="00E61346" w:rsidRPr="00E61346">
        <w:t xml:space="preserve"> to </w:t>
      </w:r>
      <w:r w:rsidR="00CB2A20">
        <w:t xml:space="preserve">the </w:t>
      </w:r>
      <w:r w:rsidR="00E61346" w:rsidRPr="00E61346">
        <w:t>health</w:t>
      </w:r>
      <w:r w:rsidR="00CB2A20">
        <w:t xml:space="preserve"> system</w:t>
      </w:r>
      <w:r w:rsidR="00E61346" w:rsidRPr="00E61346">
        <w:t xml:space="preserve"> specif</w:t>
      </w:r>
      <w:r w:rsidR="00FA4F66">
        <w:t>ies</w:t>
      </w:r>
      <w:r w:rsidR="00E61346" w:rsidRPr="00E61346">
        <w:t xml:space="preserve"> that</w:t>
      </w:r>
      <w:r w:rsidR="00E61346">
        <w:t xml:space="preserve">: </w:t>
      </w:r>
    </w:p>
    <w:p w14:paraId="19DF02B9" w14:textId="277AF30F" w:rsidR="00E61346" w:rsidRPr="005C3CC3" w:rsidRDefault="00CB2A20" w:rsidP="00682271">
      <w:pPr>
        <w:pStyle w:val="NormalOPA"/>
        <w:ind w:left="1440"/>
      </w:pPr>
      <w:r w:rsidRPr="005C3CC3">
        <w:t>A</w:t>
      </w:r>
      <w:r w:rsidR="00E61346" w:rsidRPr="005C3CC3">
        <w:t>ny funding in a person’s [NDIS] package would continue for supports for people with complex communication needs or challenging behaviours while accessing health services, including hospitals and inpatient facilities.</w:t>
      </w:r>
      <w:r w:rsidR="00331968">
        <w:rPr>
          <w:rStyle w:val="FootnoteReference"/>
        </w:rPr>
        <w:footnoteReference w:id="44"/>
      </w:r>
    </w:p>
    <w:p w14:paraId="5BA2D9B5" w14:textId="0905C221" w:rsidR="004F5DAD" w:rsidRDefault="00981421" w:rsidP="00F83957">
      <w:pPr>
        <w:pStyle w:val="NormalOPA"/>
      </w:pPr>
      <w:r>
        <w:t>In OPA’s experience, this</w:t>
      </w:r>
      <w:r w:rsidR="005C3CC3">
        <w:t xml:space="preserve"> and other</w:t>
      </w:r>
      <w:r>
        <w:t xml:space="preserve"> </w:t>
      </w:r>
      <w:r w:rsidR="005C3CC3">
        <w:t xml:space="preserve">COAG </w:t>
      </w:r>
      <w:r w:rsidR="003634BD">
        <w:t>P</w:t>
      </w:r>
      <w:r>
        <w:t>rinciple</w:t>
      </w:r>
      <w:r w:rsidR="005C3CC3">
        <w:t>s</w:t>
      </w:r>
      <w:r>
        <w:t xml:space="preserve"> </w:t>
      </w:r>
      <w:r w:rsidR="005C3CC3">
        <w:t>are</w:t>
      </w:r>
      <w:r>
        <w:t xml:space="preserve"> mostly enacted</w:t>
      </w:r>
      <w:r w:rsidR="00D866C5">
        <w:t>.</w:t>
      </w:r>
      <w:r w:rsidR="00D86566">
        <w:t xml:space="preserve"> </w:t>
      </w:r>
      <w:r w:rsidR="00D866C5">
        <w:t>I</w:t>
      </w:r>
      <w:r w:rsidR="00FA4F66">
        <w:t xml:space="preserve">n recent years, </w:t>
      </w:r>
      <w:r w:rsidR="00E61346">
        <w:t>the NDI</w:t>
      </w:r>
      <w:r w:rsidR="00D86566">
        <w:t>A</w:t>
      </w:r>
      <w:r w:rsidR="00E61346">
        <w:t xml:space="preserve"> has become more </w:t>
      </w:r>
      <w:r w:rsidR="00E61346" w:rsidRPr="004575EE">
        <w:t>flexible in allow</w:t>
      </w:r>
      <w:r w:rsidR="00D86566" w:rsidRPr="004575EE">
        <w:t>ing</w:t>
      </w:r>
      <w:r w:rsidR="00E61346" w:rsidRPr="004575EE">
        <w:t xml:space="preserve"> NDIS-funded supports to be </w:t>
      </w:r>
      <w:r w:rsidR="0068259D">
        <w:t>provided</w:t>
      </w:r>
      <w:r w:rsidR="00D86566" w:rsidRPr="004575EE">
        <w:t xml:space="preserve"> </w:t>
      </w:r>
      <w:r w:rsidR="00E61346" w:rsidRPr="004575EE">
        <w:t xml:space="preserve">in </w:t>
      </w:r>
      <w:r w:rsidR="00D86566" w:rsidRPr="004575EE">
        <w:t>hospital settings</w:t>
      </w:r>
      <w:r w:rsidR="00D866C5">
        <w:t xml:space="preserve">, a welcome development. </w:t>
      </w:r>
      <w:r w:rsidRPr="004575EE">
        <w:t>It</w:t>
      </w:r>
      <w:r w:rsidR="005E2286" w:rsidRPr="004575EE">
        <w:t xml:space="preserve"> </w:t>
      </w:r>
      <w:r w:rsidR="00FA4F66">
        <w:t xml:space="preserve">also </w:t>
      </w:r>
      <w:r w:rsidRPr="004575EE">
        <w:t>helps that</w:t>
      </w:r>
      <w:r w:rsidR="00D866C5">
        <w:t xml:space="preserve"> familiarity with the scheme has improved, as</w:t>
      </w:r>
      <w:r w:rsidRPr="004575EE">
        <w:t xml:space="preserve"> </w:t>
      </w:r>
      <w:r w:rsidR="004575EE" w:rsidRPr="004575EE">
        <w:t xml:space="preserve">it is </w:t>
      </w:r>
      <w:r w:rsidR="00FA4F66">
        <w:t>becoming increasingly</w:t>
      </w:r>
      <w:r w:rsidRPr="004575EE">
        <w:t xml:space="preserve"> common for individuals with cognitive impairment to have an NDIS plan in place </w:t>
      </w:r>
      <w:r w:rsidR="004575EE">
        <w:t>on entering</w:t>
      </w:r>
      <w:r w:rsidRPr="004575EE">
        <w:t xml:space="preserve"> hospital.</w:t>
      </w:r>
      <w:r w:rsidR="00682271">
        <w:t xml:space="preserve"> </w:t>
      </w:r>
    </w:p>
    <w:p w14:paraId="409D9142" w14:textId="44E2478C" w:rsidR="004F5DAD" w:rsidRDefault="00BB34A2" w:rsidP="00F83957">
      <w:pPr>
        <w:pStyle w:val="NormalOPA"/>
      </w:pPr>
      <w:r>
        <w:t xml:space="preserve">In line with the COAG Principles, </w:t>
      </w:r>
      <w:r w:rsidR="004F5DAD">
        <w:t xml:space="preserve">NDIS-funded </w:t>
      </w:r>
      <w:r w:rsidR="00384F54">
        <w:t>services</w:t>
      </w:r>
      <w:r w:rsidR="004F5DAD">
        <w:t xml:space="preserve"> can</w:t>
      </w:r>
      <w:r w:rsidR="00981421">
        <w:t xml:space="preserve"> </w:t>
      </w:r>
      <w:r w:rsidR="00384F54">
        <w:t xml:space="preserve">and </w:t>
      </w:r>
      <w:r w:rsidR="0068259D">
        <w:t xml:space="preserve">are </w:t>
      </w:r>
      <w:r w:rsidR="004575EE">
        <w:t>provided</w:t>
      </w:r>
      <w:r w:rsidR="00384F54">
        <w:t xml:space="preserve"> for</w:t>
      </w:r>
      <w:r w:rsidR="004F5DAD">
        <w:t xml:space="preserve"> </w:t>
      </w:r>
      <w:r w:rsidR="004575EE">
        <w:t xml:space="preserve">NDIS </w:t>
      </w:r>
      <w:r w:rsidR="004F5DAD">
        <w:t xml:space="preserve">participants </w:t>
      </w:r>
      <w:r w:rsidR="00384F54">
        <w:t xml:space="preserve">who are </w:t>
      </w:r>
      <w:r w:rsidR="004F5DAD">
        <w:t>in a hospital setting</w:t>
      </w:r>
      <w:r w:rsidR="00FA4F66">
        <w:t>.</w:t>
      </w:r>
      <w:r w:rsidR="00D866C5" w:rsidRPr="00D866C5">
        <w:t xml:space="preserve"> </w:t>
      </w:r>
      <w:r w:rsidR="00D866C5">
        <w:t xml:space="preserve">The implementation of the COAG Principles has in some ways </w:t>
      </w:r>
      <w:r w:rsidR="00D866C5" w:rsidRPr="004575EE">
        <w:t>expose</w:t>
      </w:r>
      <w:r w:rsidR="00D866C5">
        <w:t>d</w:t>
      </w:r>
      <w:r w:rsidR="00D866C5" w:rsidRPr="004575EE">
        <w:t xml:space="preserve"> </w:t>
      </w:r>
      <w:r w:rsidR="00D866C5">
        <w:t xml:space="preserve">deeply rooted </w:t>
      </w:r>
      <w:r w:rsidR="00D866C5" w:rsidRPr="004575EE">
        <w:t>discriminatory attitudes</w:t>
      </w:r>
      <w:r w:rsidR="00D866C5">
        <w:t xml:space="preserve"> that persist</w:t>
      </w:r>
      <w:r w:rsidR="00D866C5" w:rsidRPr="004575EE">
        <w:t xml:space="preserve"> within the health sector.</w:t>
      </w:r>
      <w:r w:rsidR="00FA4F66">
        <w:t xml:space="preserve"> </w:t>
      </w:r>
    </w:p>
    <w:p w14:paraId="6531FD17" w14:textId="0E35228B" w:rsidR="00981421" w:rsidRDefault="00981421" w:rsidP="00757190">
      <w:pPr>
        <w:pStyle w:val="NormalOPA"/>
        <w:keepNext/>
        <w:keepLines/>
      </w:pPr>
      <w:r>
        <w:lastRenderedPageBreak/>
        <w:t>The</w:t>
      </w:r>
      <w:r w:rsidR="00D866C5">
        <w:t xml:space="preserve"> first</w:t>
      </w:r>
      <w:r w:rsidR="005E2286">
        <w:t xml:space="preserve"> of </w:t>
      </w:r>
      <w:r>
        <w:t xml:space="preserve">six high-level and general COAG Principles </w:t>
      </w:r>
      <w:r w:rsidR="00331968">
        <w:t>for</w:t>
      </w:r>
      <w:r w:rsidR="00D866C5">
        <w:t xml:space="preserve"> the health</w:t>
      </w:r>
      <w:r>
        <w:t xml:space="preserve"> system</w:t>
      </w:r>
      <w:r w:rsidR="00331968">
        <w:t xml:space="preserve"> reads as follows</w:t>
      </w:r>
      <w:r w:rsidRPr="00E61346">
        <w:t xml:space="preserve">: </w:t>
      </w:r>
    </w:p>
    <w:p w14:paraId="43BC4456" w14:textId="080859DC" w:rsidR="00D866C5" w:rsidRPr="00D866C5" w:rsidRDefault="00D866C5" w:rsidP="00757190">
      <w:pPr>
        <w:pStyle w:val="NormalOPA"/>
        <w:keepNext/>
        <w:keepLines/>
        <w:ind w:left="1440"/>
      </w:pPr>
      <w:r w:rsidRPr="00D866C5">
        <w:t>Commonwealth and State and Territory health systems have a commitment to improve health outcomes for all Australians by providing access to quality health services based on their needs consistent with the requirements of the National Healthcare Agreement and other national agreements and in line with reasonable adjustment requirements (as required under the Commonwealth Disability Discrimination Act or similar legislation in jurisdictions).</w:t>
      </w:r>
      <w:r w:rsidRPr="00D866C5">
        <w:rPr>
          <w:rStyle w:val="FootnoteReference"/>
        </w:rPr>
        <w:footnoteReference w:id="45"/>
      </w:r>
    </w:p>
    <w:p w14:paraId="4EFEEF9B" w14:textId="3032CA8D" w:rsidR="0068259D" w:rsidRDefault="004575EE" w:rsidP="00F83957">
      <w:pPr>
        <w:pStyle w:val="NormalOPA"/>
      </w:pPr>
      <w:r>
        <w:t xml:space="preserve">Yet, </w:t>
      </w:r>
      <w:r w:rsidRPr="00E61346">
        <w:t xml:space="preserve">OPA </w:t>
      </w:r>
      <w:r w:rsidR="004C251B">
        <w:t>see</w:t>
      </w:r>
      <w:r>
        <w:t xml:space="preserve"> </w:t>
      </w:r>
      <w:r w:rsidR="003634BD">
        <w:t>people</w:t>
      </w:r>
      <w:r>
        <w:t xml:space="preserve"> </w:t>
      </w:r>
      <w:r w:rsidRPr="00E61346">
        <w:t xml:space="preserve">with cognitive disability </w:t>
      </w:r>
      <w:r w:rsidR="00D866C5">
        <w:t>being</w:t>
      </w:r>
      <w:r w:rsidRPr="00E61346">
        <w:t xml:space="preserve"> denied </w:t>
      </w:r>
      <w:r>
        <w:t>safe and comprehensive</w:t>
      </w:r>
      <w:r w:rsidRPr="00E61346">
        <w:t xml:space="preserve"> health care</w:t>
      </w:r>
      <w:r w:rsidR="0053611B">
        <w:t xml:space="preserve"> because they exhibit ‘challenging behaviours’</w:t>
      </w:r>
      <w:r w:rsidR="00D866C5">
        <w:t xml:space="preserve">, like </w:t>
      </w:r>
      <w:r w:rsidR="004E7E41">
        <w:t>Charlotte</w:t>
      </w:r>
      <w:r>
        <w:t>.</w:t>
      </w:r>
      <w:r w:rsidR="00D866C5">
        <w:t xml:space="preserve"> In the new NDIS environment, some hospitals have become </w:t>
      </w:r>
      <w:r w:rsidR="00D866C5" w:rsidRPr="0053611B">
        <w:t>over</w:t>
      </w:r>
      <w:r w:rsidR="003634BD">
        <w:t>ly</w:t>
      </w:r>
      <w:r w:rsidR="00D866C5" w:rsidRPr="0053611B">
        <w:t xml:space="preserve"> reli</w:t>
      </w:r>
      <w:r w:rsidR="00D866C5">
        <w:t>ant</w:t>
      </w:r>
      <w:r w:rsidR="0053611B" w:rsidRPr="0053611B">
        <w:t xml:space="preserve"> on NDI</w:t>
      </w:r>
      <w:r w:rsidR="00D866C5">
        <w:t>S-</w:t>
      </w:r>
      <w:r w:rsidR="0053611B" w:rsidRPr="0053611B">
        <w:t>funded services</w:t>
      </w:r>
      <w:r w:rsidR="00D866C5">
        <w:t>, which</w:t>
      </w:r>
      <w:r w:rsidR="0053611B" w:rsidRPr="0053611B">
        <w:t xml:space="preserve"> can mask </w:t>
      </w:r>
      <w:r w:rsidR="00D866C5">
        <w:t xml:space="preserve">entrenched </w:t>
      </w:r>
      <w:r w:rsidR="0053611B" w:rsidRPr="0053611B">
        <w:t>discriminatory beliefs</w:t>
      </w:r>
      <w:r w:rsidR="00D866C5">
        <w:t>. The belief</w:t>
      </w:r>
      <w:r w:rsidR="0053611B" w:rsidRPr="0053611B">
        <w:t xml:space="preserve"> that people with disability should receive specialist care in separate establishments or services</w:t>
      </w:r>
      <w:r w:rsidR="00D866C5">
        <w:t xml:space="preserve"> continues to permeate hospital staff</w:t>
      </w:r>
      <w:r w:rsidR="003634BD">
        <w:t>, management, and the system as a whole</w:t>
      </w:r>
      <w:r w:rsidR="0053611B" w:rsidRPr="0053611B">
        <w:t xml:space="preserve">. </w:t>
      </w:r>
      <w:r w:rsidR="00DC00D1">
        <w:t>That</w:t>
      </w:r>
      <w:r w:rsidR="005E2286">
        <w:t xml:space="preserve"> t</w:t>
      </w:r>
      <w:r w:rsidR="00384F54" w:rsidRPr="00384F54">
        <w:t xml:space="preserve">he NDIS can </w:t>
      </w:r>
      <w:r w:rsidR="003C28F9">
        <w:t xml:space="preserve">support </w:t>
      </w:r>
      <w:r w:rsidR="00384F54" w:rsidRPr="00384F54">
        <w:t xml:space="preserve">some patients </w:t>
      </w:r>
      <w:r w:rsidR="00D940B5">
        <w:t>while</w:t>
      </w:r>
      <w:r w:rsidR="003C28F9">
        <w:t xml:space="preserve"> they are undergoing medical treatment </w:t>
      </w:r>
      <w:r w:rsidR="005A557D">
        <w:t>does not absolve health services from their obligation to make reasonable adjustments to provide universally accessible</w:t>
      </w:r>
      <w:r w:rsidR="00D866C5">
        <w:t xml:space="preserve"> and safe</w:t>
      </w:r>
      <w:r w:rsidR="005A557D">
        <w:t xml:space="preserve"> services. </w:t>
      </w:r>
    </w:p>
    <w:p w14:paraId="7E69C1A1" w14:textId="5557D9C8" w:rsidR="00981421" w:rsidRPr="00384F54" w:rsidRDefault="0068259D" w:rsidP="00F83957">
      <w:pPr>
        <w:pStyle w:val="NormalOPA"/>
      </w:pPr>
      <w:r>
        <w:t>The</w:t>
      </w:r>
      <w:r w:rsidR="00D866C5">
        <w:t>re is a need to shift</w:t>
      </w:r>
      <w:r w:rsidR="00384F54" w:rsidRPr="00384F54">
        <w:t xml:space="preserve"> attitudes and practices of health practitioners</w:t>
      </w:r>
      <w:r>
        <w:t xml:space="preserve"> </w:t>
      </w:r>
      <w:r w:rsidR="00384F54">
        <w:t>to be</w:t>
      </w:r>
      <w:r>
        <w:t>come</w:t>
      </w:r>
      <w:r w:rsidR="00384F54">
        <w:t xml:space="preserve"> more inclusive </w:t>
      </w:r>
      <w:r w:rsidR="00384F54" w:rsidRPr="00384F54">
        <w:t xml:space="preserve">so that all patients with disability </w:t>
      </w:r>
      <w:r w:rsidR="00DC00D1">
        <w:t>are afforded</w:t>
      </w:r>
      <w:r w:rsidR="00DC00D1" w:rsidRPr="00384F54">
        <w:t xml:space="preserve"> </w:t>
      </w:r>
      <w:r w:rsidR="00384F54" w:rsidRPr="00384F54">
        <w:t xml:space="preserve">their </w:t>
      </w:r>
      <w:r w:rsidR="004575EE">
        <w:t xml:space="preserve">fundamental </w:t>
      </w:r>
      <w:r w:rsidR="00384F54" w:rsidRPr="00384F54">
        <w:t xml:space="preserve">human right </w:t>
      </w:r>
      <w:r w:rsidR="00DC00D1">
        <w:t>to health care</w:t>
      </w:r>
      <w:r w:rsidR="00384F54" w:rsidRPr="00384F54">
        <w:t xml:space="preserve">. </w:t>
      </w:r>
      <w:r w:rsidR="004575EE">
        <w:t>Services cannot rely on the NDIS to fill this gap</w:t>
      </w:r>
      <w:r w:rsidR="00D866C5">
        <w:t>, as t</w:t>
      </w:r>
      <w:r w:rsidR="00384F54">
        <w:t>he responsibility of hospital services to be able to support patients with cognitive impairment</w:t>
      </w:r>
      <w:r w:rsidR="00981421">
        <w:t xml:space="preserve"> goes beyond the COAG Principles</w:t>
      </w:r>
      <w:r w:rsidR="004575EE">
        <w:t xml:space="preserve"> and is clearly</w:t>
      </w:r>
      <w:r w:rsidR="004575EE" w:rsidRPr="004575EE">
        <w:t xml:space="preserve"> </w:t>
      </w:r>
      <w:r w:rsidR="004575EE" w:rsidRPr="00E61346">
        <w:t xml:space="preserve">covered in the </w:t>
      </w:r>
      <w:r w:rsidR="004575EE" w:rsidRPr="00981421">
        <w:rPr>
          <w:i/>
          <w:iCs/>
        </w:rPr>
        <w:t>Australian Charter of Health Care Rights</w:t>
      </w:r>
      <w:r w:rsidR="00981421">
        <w:t xml:space="preserve"> to </w:t>
      </w:r>
      <w:r w:rsidR="00D866C5">
        <w:t xml:space="preserve">provide </w:t>
      </w:r>
      <w:r w:rsidR="00981421">
        <w:t>safe, competent, and high-quality services, regardless of one’s disability status</w:t>
      </w:r>
      <w:r w:rsidR="00981421" w:rsidRPr="00981421">
        <w:rPr>
          <w:i/>
          <w:iCs/>
        </w:rPr>
        <w:t>.</w:t>
      </w:r>
      <w:r w:rsidR="00384F54">
        <w:rPr>
          <w:i/>
          <w:iCs/>
        </w:rPr>
        <w:t xml:space="preserve"> </w:t>
      </w:r>
    </w:p>
    <w:p w14:paraId="3AE217C5" w14:textId="1BE5F591" w:rsidR="00CC396F" w:rsidRDefault="00E11AF8" w:rsidP="00F83957">
      <w:pPr>
        <w:pStyle w:val="NormalOPA"/>
      </w:pPr>
      <w:r>
        <w:t xml:space="preserve">OPA </w:t>
      </w:r>
      <w:r w:rsidR="00D866C5">
        <w:t>welcomes</w:t>
      </w:r>
      <w:r>
        <w:t xml:space="preserve"> </w:t>
      </w:r>
      <w:r w:rsidR="00CC396F">
        <w:t xml:space="preserve">the </w:t>
      </w:r>
      <w:r>
        <w:t xml:space="preserve">recent </w:t>
      </w:r>
      <w:r w:rsidR="00CC396F">
        <w:t xml:space="preserve">appointment of </w:t>
      </w:r>
      <w:r w:rsidR="0089477D">
        <w:t xml:space="preserve">NDIA </w:t>
      </w:r>
      <w:r w:rsidR="00CC396F">
        <w:t>Health Liaison Officers (HLOs)</w:t>
      </w:r>
      <w:r>
        <w:t xml:space="preserve"> whose</w:t>
      </w:r>
      <w:r w:rsidR="00CC396F">
        <w:t xml:space="preserve"> role</w:t>
      </w:r>
      <w:r>
        <w:t>s</w:t>
      </w:r>
      <w:r w:rsidR="00CC396F">
        <w:t xml:space="preserve"> </w:t>
      </w:r>
      <w:r>
        <w:t>are</w:t>
      </w:r>
      <w:r w:rsidR="00CC396F">
        <w:t xml:space="preserve"> “to work with hospital and health staff to improve communication between health systems and the</w:t>
      </w:r>
      <w:r w:rsidR="009D7062">
        <w:t xml:space="preserve"> NDIS</w:t>
      </w:r>
      <w:r w:rsidR="00CC396F">
        <w:t>, with the goal of supporting more timely discharge of potential or existing NDIS participants from hospital settings.”</w:t>
      </w:r>
      <w:r w:rsidR="00E47834">
        <w:rPr>
          <w:rStyle w:val="FootnoteReference"/>
        </w:rPr>
        <w:footnoteReference w:id="46"/>
      </w:r>
      <w:r w:rsidR="00CC396F">
        <w:t xml:space="preserve"> HLOs will be focused on building connections across sectors</w:t>
      </w:r>
      <w:r>
        <w:t xml:space="preserve"> and </w:t>
      </w:r>
      <w:r w:rsidR="00CC396F">
        <w:t>provid</w:t>
      </w:r>
      <w:r>
        <w:t>ing</w:t>
      </w:r>
      <w:r w:rsidR="00CC396F">
        <w:t xml:space="preserve"> information </w:t>
      </w:r>
      <w:r>
        <w:t>about</w:t>
      </w:r>
      <w:r w:rsidR="00CC396F">
        <w:t xml:space="preserve"> the NDIS to hospital staff. OPA’s understanding</w:t>
      </w:r>
      <w:r>
        <w:t xml:space="preserve"> is that</w:t>
      </w:r>
      <w:r w:rsidR="00CC396F">
        <w:t xml:space="preserve"> HLOs will not provide direct support to patients with disability outside of linking them to the scheme. OPA hopes that this will solve some</w:t>
      </w:r>
      <w:r w:rsidR="001C2117">
        <w:t xml:space="preserve"> issues with accessing NDIS supports</w:t>
      </w:r>
      <w:r w:rsidR="00CC396F">
        <w:t>, however</w:t>
      </w:r>
      <w:r w:rsidR="003634BD">
        <w:t>, it is not intended that</w:t>
      </w:r>
      <w:r w:rsidR="00CC396F">
        <w:t xml:space="preserve"> </w:t>
      </w:r>
      <w:r w:rsidR="004575EE">
        <w:t xml:space="preserve">HLOs </w:t>
      </w:r>
      <w:r>
        <w:t xml:space="preserve">build the capacity of </w:t>
      </w:r>
      <w:r w:rsidR="00CC396F">
        <w:t xml:space="preserve">health </w:t>
      </w:r>
      <w:r>
        <w:t xml:space="preserve">practitioners </w:t>
      </w:r>
      <w:r w:rsidR="001C2117">
        <w:t>to</w:t>
      </w:r>
      <w:r w:rsidR="00CC396F">
        <w:t xml:space="preserve"> support people with disability. </w:t>
      </w:r>
    </w:p>
    <w:p w14:paraId="6859A57B" w14:textId="1DF431BF" w:rsidR="0092322F" w:rsidRDefault="00D866C5" w:rsidP="00F83957">
      <w:pPr>
        <w:pStyle w:val="NormalOPA"/>
      </w:pPr>
      <w:r>
        <w:t>OPA makes the following recommendation, i</w:t>
      </w:r>
      <w:r w:rsidR="00B20C9B">
        <w:t xml:space="preserve">n line with the recommendations made by the </w:t>
      </w:r>
      <w:r w:rsidR="00FA5592">
        <w:t>United Nations Committee on the Rights of Persons with Disabilities</w:t>
      </w:r>
      <w:r w:rsidR="00B20C9B">
        <w:t xml:space="preserve"> in its </w:t>
      </w:r>
      <w:r w:rsidR="00FA5592">
        <w:t xml:space="preserve">2019 review of </w:t>
      </w:r>
      <w:r w:rsidR="00B20C9B">
        <w:t>Australia.</w:t>
      </w:r>
    </w:p>
    <w:p w14:paraId="3F5E4205" w14:textId="4F8E06A0" w:rsidR="00B20C9B" w:rsidRPr="00682271" w:rsidRDefault="00B20C9B" w:rsidP="00757190">
      <w:pPr>
        <w:pStyle w:val="NormalOPA"/>
        <w:keepNext/>
        <w:keepLines/>
        <w:rPr>
          <w:b/>
          <w:bCs/>
        </w:rPr>
      </w:pPr>
      <w:bookmarkStart w:id="40" w:name="_Hlk32435537"/>
      <w:bookmarkStart w:id="41" w:name="_Hlk35009729"/>
      <w:r w:rsidRPr="00682271">
        <w:rPr>
          <w:b/>
          <w:bCs/>
        </w:rPr>
        <w:lastRenderedPageBreak/>
        <w:t xml:space="preserve">Recommendation </w:t>
      </w:r>
      <w:r w:rsidR="00DB7352" w:rsidRPr="00682271">
        <w:rPr>
          <w:b/>
          <w:bCs/>
        </w:rPr>
        <w:t>9</w:t>
      </w:r>
    </w:p>
    <w:p w14:paraId="1E17844C" w14:textId="3F0063E5" w:rsidR="00B20C9B" w:rsidRPr="00682271" w:rsidRDefault="00B20C9B" w:rsidP="00757190">
      <w:pPr>
        <w:pStyle w:val="NormalOPA"/>
        <w:keepNext/>
        <w:keepLines/>
        <w:rPr>
          <w:b/>
          <w:bCs/>
        </w:rPr>
      </w:pPr>
      <w:r w:rsidRPr="00682271">
        <w:rPr>
          <w:b/>
          <w:bCs/>
        </w:rPr>
        <w:t>The Australian Health Practitioner Regulation Agency should ensure that all health</w:t>
      </w:r>
      <w:r w:rsidR="00DB7352" w:rsidRPr="00682271">
        <w:rPr>
          <w:b/>
          <w:bCs/>
        </w:rPr>
        <w:t xml:space="preserve"> </w:t>
      </w:r>
      <w:r w:rsidRPr="00682271">
        <w:rPr>
          <w:b/>
          <w:bCs/>
        </w:rPr>
        <w:t>practitioners receive training to enhance their capacity to provide accessible</w:t>
      </w:r>
      <w:r w:rsidR="00194E3A" w:rsidRPr="00682271">
        <w:rPr>
          <w:b/>
          <w:bCs/>
        </w:rPr>
        <w:t xml:space="preserve"> and high-</w:t>
      </w:r>
      <w:r w:rsidRPr="00682271">
        <w:rPr>
          <w:b/>
          <w:bCs/>
        </w:rPr>
        <w:t xml:space="preserve">quality health care to people with cognitive disability. The training should instruct practitioners how to: </w:t>
      </w:r>
    </w:p>
    <w:p w14:paraId="073B2038" w14:textId="194C68E3" w:rsidR="00B20C9B" w:rsidRPr="00682271" w:rsidRDefault="00B20C9B" w:rsidP="00757190">
      <w:pPr>
        <w:pStyle w:val="NormalOPA"/>
        <w:keepNext/>
        <w:keepLines/>
        <w:numPr>
          <w:ilvl w:val="0"/>
          <w:numId w:val="22"/>
        </w:numPr>
        <w:spacing w:before="0" w:after="0"/>
        <w:ind w:hanging="357"/>
        <w:rPr>
          <w:b/>
          <w:bCs/>
        </w:rPr>
      </w:pPr>
      <w:r w:rsidRPr="00682271">
        <w:rPr>
          <w:b/>
          <w:bCs/>
        </w:rPr>
        <w:t xml:space="preserve">actively promote the needs and human rights of people with disability including issues of consent, right to treatment, and capacity </w:t>
      </w:r>
    </w:p>
    <w:p w14:paraId="024FB833" w14:textId="23608FE7" w:rsidR="00B20C9B" w:rsidRPr="00682271" w:rsidRDefault="00B20C9B" w:rsidP="00757190">
      <w:pPr>
        <w:pStyle w:val="NormalOPA"/>
        <w:keepNext/>
        <w:keepLines/>
        <w:numPr>
          <w:ilvl w:val="0"/>
          <w:numId w:val="22"/>
        </w:numPr>
        <w:spacing w:before="0" w:after="0"/>
        <w:ind w:hanging="357"/>
        <w:rPr>
          <w:b/>
          <w:bCs/>
        </w:rPr>
      </w:pPr>
      <w:r w:rsidRPr="00682271">
        <w:rPr>
          <w:b/>
          <w:bCs/>
        </w:rPr>
        <w:t>support people with cognitive disability during pre-admission and discharge planning</w:t>
      </w:r>
    </w:p>
    <w:p w14:paraId="475A2450" w14:textId="4A7D56AD" w:rsidR="00B20C9B" w:rsidRPr="00682271" w:rsidRDefault="00B20C9B" w:rsidP="00757190">
      <w:pPr>
        <w:pStyle w:val="NormalOPA"/>
        <w:keepNext/>
        <w:keepLines/>
        <w:numPr>
          <w:ilvl w:val="0"/>
          <w:numId w:val="22"/>
        </w:numPr>
        <w:spacing w:before="0" w:after="0"/>
        <w:ind w:hanging="357"/>
        <w:rPr>
          <w:b/>
          <w:bCs/>
        </w:rPr>
      </w:pPr>
      <w:r w:rsidRPr="00682271">
        <w:rPr>
          <w:b/>
          <w:bCs/>
        </w:rPr>
        <w:t>provide communication advice</w:t>
      </w:r>
    </w:p>
    <w:p w14:paraId="682FFC36" w14:textId="457308CF" w:rsidR="00B20C9B" w:rsidRPr="00682271" w:rsidRDefault="00B20C9B" w:rsidP="00757190">
      <w:pPr>
        <w:pStyle w:val="NormalOPA"/>
        <w:keepNext/>
        <w:keepLines/>
        <w:numPr>
          <w:ilvl w:val="0"/>
          <w:numId w:val="22"/>
        </w:numPr>
        <w:spacing w:before="0" w:after="0"/>
        <w:ind w:hanging="357"/>
        <w:rPr>
          <w:b/>
          <w:bCs/>
        </w:rPr>
      </w:pPr>
      <w:r w:rsidRPr="00682271">
        <w:rPr>
          <w:b/>
          <w:bCs/>
        </w:rPr>
        <w:t>liaise with general practitioners, community health and social care teams</w:t>
      </w:r>
    </w:p>
    <w:p w14:paraId="13EB8AB9" w14:textId="6925BE7F" w:rsidR="00B20C9B" w:rsidRPr="00682271" w:rsidRDefault="00B20C9B" w:rsidP="00757190">
      <w:pPr>
        <w:pStyle w:val="NormalOPA"/>
        <w:keepNext/>
        <w:keepLines/>
        <w:numPr>
          <w:ilvl w:val="0"/>
          <w:numId w:val="22"/>
        </w:numPr>
        <w:spacing w:before="0" w:after="0"/>
        <w:ind w:hanging="357"/>
        <w:rPr>
          <w:b/>
          <w:bCs/>
        </w:rPr>
      </w:pPr>
      <w:r w:rsidRPr="00682271">
        <w:rPr>
          <w:b/>
          <w:bCs/>
        </w:rPr>
        <w:t>identify required supports, including NDIS supports</w:t>
      </w:r>
    </w:p>
    <w:p w14:paraId="4E358C49" w14:textId="77777777" w:rsidR="00B20C9B" w:rsidRPr="00682271" w:rsidRDefault="00B20C9B" w:rsidP="00757190">
      <w:pPr>
        <w:pStyle w:val="NormalOPA"/>
        <w:keepNext/>
        <w:keepLines/>
        <w:numPr>
          <w:ilvl w:val="0"/>
          <w:numId w:val="22"/>
        </w:numPr>
        <w:spacing w:before="0" w:after="0"/>
        <w:ind w:hanging="357"/>
        <w:rPr>
          <w:b/>
          <w:bCs/>
        </w:rPr>
      </w:pPr>
      <w:r w:rsidRPr="00682271">
        <w:rPr>
          <w:b/>
          <w:bCs/>
        </w:rPr>
        <w:t>advise and work with the families and carers</w:t>
      </w:r>
      <w:bookmarkEnd w:id="40"/>
      <w:r w:rsidRPr="00682271">
        <w:rPr>
          <w:b/>
          <w:bCs/>
        </w:rPr>
        <w:t xml:space="preserve"> of people with disability.</w:t>
      </w:r>
    </w:p>
    <w:p w14:paraId="2FB1AC7B" w14:textId="77777777" w:rsidR="00853F4B" w:rsidRPr="00EB294A" w:rsidRDefault="00A852B0" w:rsidP="00EB294A">
      <w:pPr>
        <w:pStyle w:val="Heading1OPA"/>
        <w:numPr>
          <w:ilvl w:val="0"/>
          <w:numId w:val="16"/>
        </w:numPr>
        <w:ind w:left="709" w:hanging="709"/>
        <w:rPr>
          <w:rFonts w:eastAsia="Times New Roman"/>
          <w:szCs w:val="32"/>
          <w:lang w:eastAsia="en-AU"/>
        </w:rPr>
      </w:pPr>
      <w:bookmarkStart w:id="42" w:name="_Toc36204835"/>
      <w:bookmarkEnd w:id="41"/>
      <w:r w:rsidRPr="00AD6ABF">
        <w:rPr>
          <w:rFonts w:eastAsia="Times New Roman"/>
          <w:szCs w:val="32"/>
          <w:lang w:eastAsia="en-AU"/>
        </w:rPr>
        <w:t>D</w:t>
      </w:r>
      <w:r w:rsidR="00853F4B" w:rsidRPr="00AD6ABF">
        <w:rPr>
          <w:rFonts w:eastAsia="Times New Roman"/>
          <w:szCs w:val="32"/>
          <w:lang w:eastAsia="en-AU"/>
        </w:rPr>
        <w:t xml:space="preserve">elays </w:t>
      </w:r>
      <w:r w:rsidR="00853F4B" w:rsidRPr="00EB294A">
        <w:rPr>
          <w:rFonts w:eastAsia="Times New Roman"/>
          <w:szCs w:val="32"/>
          <w:lang w:eastAsia="en-AU"/>
        </w:rPr>
        <w:t>in hospital discharge</w:t>
      </w:r>
      <w:bookmarkEnd w:id="42"/>
    </w:p>
    <w:p w14:paraId="4E32ACEB" w14:textId="6C697E5F" w:rsidR="0077502A" w:rsidRDefault="004C251B" w:rsidP="00E5676D">
      <w:pPr>
        <w:spacing w:line="276" w:lineRule="auto"/>
        <w:ind w:left="709"/>
      </w:pPr>
      <w:r>
        <w:t xml:space="preserve">The Issues Paper speaks of </w:t>
      </w:r>
      <w:r w:rsidRPr="004C251B">
        <w:t>delays in hospital discharge planning</w:t>
      </w:r>
      <w:r>
        <w:t xml:space="preserve"> in the context of the NDIS interface. </w:t>
      </w:r>
      <w:r w:rsidR="008E4AD9">
        <w:t xml:space="preserve">Across its various functions, OPA supports people with disability who are in a hospital setting and </w:t>
      </w:r>
      <w:r w:rsidR="00DC00D1">
        <w:t xml:space="preserve">observes that </w:t>
      </w:r>
      <w:r w:rsidR="008E4AD9">
        <w:t xml:space="preserve">discharge planning is </w:t>
      </w:r>
      <w:r w:rsidR="00DC00D1">
        <w:t xml:space="preserve">often </w:t>
      </w:r>
      <w:r w:rsidR="008E4AD9">
        <w:t xml:space="preserve">problematic. </w:t>
      </w:r>
      <w:r w:rsidR="00D940B5">
        <w:t>While</w:t>
      </w:r>
      <w:r w:rsidR="0049228F">
        <w:t xml:space="preserve"> several factors contribute to delays in hospital discharge, </w:t>
      </w:r>
      <w:r>
        <w:t>it should be noted that some</w:t>
      </w:r>
      <w:r w:rsidR="0049228F">
        <w:t xml:space="preserve"> predate the NDIS</w:t>
      </w:r>
      <w:r>
        <w:t xml:space="preserve">. Notwithstanding this, </w:t>
      </w:r>
      <w:r w:rsidR="0049228F">
        <w:t>d</w:t>
      </w:r>
      <w:r w:rsidR="00B12FBD">
        <w:t xml:space="preserve">elays </w:t>
      </w:r>
      <w:r>
        <w:t>can be lengthened because of a</w:t>
      </w:r>
      <w:r w:rsidR="008E4AD9">
        <w:t xml:space="preserve"> </w:t>
      </w:r>
      <w:r w:rsidR="000E1F45">
        <w:t xml:space="preserve">malfunctioning </w:t>
      </w:r>
      <w:r w:rsidR="008E4AD9">
        <w:t xml:space="preserve">interface between the health and </w:t>
      </w:r>
      <w:r w:rsidR="000E1F45">
        <w:t>NDIS system</w:t>
      </w:r>
      <w:r w:rsidR="008E4AD9">
        <w:t>s</w:t>
      </w:r>
      <w:r w:rsidR="00B12FBD">
        <w:t xml:space="preserve">. </w:t>
      </w:r>
      <w:r w:rsidR="00040844">
        <w:t>In this section</w:t>
      </w:r>
      <w:r w:rsidR="002C11E7">
        <w:t xml:space="preserve"> of the submission</w:t>
      </w:r>
      <w:r w:rsidR="00040844">
        <w:t xml:space="preserve">, OPA describes the </w:t>
      </w:r>
      <w:r w:rsidR="002C11E7">
        <w:t xml:space="preserve">systemic barriers that lead to </w:t>
      </w:r>
      <w:r w:rsidR="00040844">
        <w:t xml:space="preserve">delays </w:t>
      </w:r>
      <w:r w:rsidR="002C11E7">
        <w:t xml:space="preserve">in </w:t>
      </w:r>
      <w:r w:rsidR="00040844">
        <w:t>discharge</w:t>
      </w:r>
      <w:r w:rsidR="002C11E7">
        <w:t xml:space="preserve"> </w:t>
      </w:r>
      <w:r w:rsidR="008D67AB">
        <w:t xml:space="preserve">of people with cognitive disability </w:t>
      </w:r>
      <w:r w:rsidR="002C11E7">
        <w:t>from hospital</w:t>
      </w:r>
      <w:r w:rsidR="008E4AD9">
        <w:t>s</w:t>
      </w:r>
      <w:r w:rsidR="00D035A8">
        <w:t xml:space="preserve">. </w:t>
      </w:r>
    </w:p>
    <w:p w14:paraId="0920A318" w14:textId="764A9E1B" w:rsidR="0077502A" w:rsidRDefault="00194E3A" w:rsidP="00EB294A">
      <w:pPr>
        <w:pStyle w:val="Heading2OPA"/>
        <w:numPr>
          <w:ilvl w:val="1"/>
          <w:numId w:val="16"/>
        </w:numPr>
        <w:ind w:left="709" w:hanging="709"/>
      </w:pPr>
      <w:bookmarkStart w:id="43" w:name="_Toc36204836"/>
      <w:r>
        <w:t>A</w:t>
      </w:r>
      <w:r w:rsidR="0049228F">
        <w:t>llocation of a guardian</w:t>
      </w:r>
      <w:bookmarkEnd w:id="43"/>
    </w:p>
    <w:p w14:paraId="441D7C87" w14:textId="736B1022" w:rsidR="00D20F68" w:rsidRDefault="00B56A11" w:rsidP="00E5676D">
      <w:pPr>
        <w:spacing w:line="276" w:lineRule="auto"/>
        <w:ind w:left="709"/>
      </w:pPr>
      <w:r>
        <w:t xml:space="preserve">Guardianship orders received </w:t>
      </w:r>
      <w:r w:rsidR="00D035A8">
        <w:t xml:space="preserve">by OPA </w:t>
      </w:r>
      <w:r>
        <w:t>from VCAT</w:t>
      </w:r>
      <w:r w:rsidR="008E4AD9">
        <w:t xml:space="preserve"> </w:t>
      </w:r>
      <w:r w:rsidR="000C491B">
        <w:t>are</w:t>
      </w:r>
      <w:r>
        <w:t xml:space="preserve"> triaged and </w:t>
      </w:r>
      <w:r w:rsidR="00D035A8">
        <w:t>prioritised into</w:t>
      </w:r>
      <w:r>
        <w:t xml:space="preserve"> a waiting</w:t>
      </w:r>
      <w:r w:rsidR="00D035A8">
        <w:t xml:space="preserve"> list</w:t>
      </w:r>
      <w:r>
        <w:t xml:space="preserve">, where they are monitored against </w:t>
      </w:r>
      <w:r w:rsidR="000E1F45">
        <w:t>fluctuating</w:t>
      </w:r>
      <w:r w:rsidR="00D035A8">
        <w:t xml:space="preserve"> </w:t>
      </w:r>
      <w:r>
        <w:t xml:space="preserve">risk and need. </w:t>
      </w:r>
      <w:r w:rsidR="00D035A8">
        <w:t xml:space="preserve">When the </w:t>
      </w:r>
      <w:r w:rsidR="000E1F45">
        <w:t xml:space="preserve">guardianship </w:t>
      </w:r>
      <w:r w:rsidR="00D035A8">
        <w:t xml:space="preserve">order concerns a represented person who is in </w:t>
      </w:r>
      <w:r w:rsidR="00D20F68" w:rsidRPr="00D20F68">
        <w:t>hospital</w:t>
      </w:r>
      <w:r w:rsidR="00D035A8">
        <w:t xml:space="preserve">, OPA faces </w:t>
      </w:r>
      <w:r w:rsidR="009458D1">
        <w:t xml:space="preserve">somewhat of a </w:t>
      </w:r>
      <w:r w:rsidR="00D20F68" w:rsidRPr="00D20F68">
        <w:t>dilemma</w:t>
      </w:r>
      <w:r w:rsidR="009458D1">
        <w:t>.</w:t>
      </w:r>
      <w:r w:rsidR="00D20F68" w:rsidRPr="00D20F68">
        <w:t xml:space="preserve"> </w:t>
      </w:r>
      <w:r w:rsidR="009458D1">
        <w:t>O</w:t>
      </w:r>
      <w:r w:rsidR="00D20F68" w:rsidRPr="00D20F68">
        <w:t>n the one hand, the</w:t>
      </w:r>
      <w:r w:rsidR="00D035A8">
        <w:t xml:space="preserve"> person</w:t>
      </w:r>
      <w:r w:rsidR="00D20F68" w:rsidRPr="00D20F68">
        <w:t xml:space="preserve"> </w:t>
      </w:r>
      <w:r w:rsidR="00381B18">
        <w:t>is</w:t>
      </w:r>
      <w:r w:rsidR="00D20F68" w:rsidRPr="00D20F68">
        <w:t xml:space="preserve"> generally safe from harm and thus</w:t>
      </w:r>
      <w:r>
        <w:t xml:space="preserve"> </w:t>
      </w:r>
      <w:r w:rsidR="00A958CA">
        <w:t>would</w:t>
      </w:r>
      <w:r w:rsidR="000E1F45">
        <w:t xml:space="preserve"> generally</w:t>
      </w:r>
      <w:r w:rsidR="005D636A">
        <w:t xml:space="preserve"> </w:t>
      </w:r>
      <w:r w:rsidR="00381B18">
        <w:t>be</w:t>
      </w:r>
      <w:r w:rsidR="00D20F68" w:rsidRPr="00D20F68">
        <w:t xml:space="preserve"> ascribed a lower priority on the waiting list</w:t>
      </w:r>
      <w:r w:rsidR="009458D1">
        <w:t>.</w:t>
      </w:r>
      <w:r w:rsidR="00D20F68" w:rsidRPr="00D20F68">
        <w:t xml:space="preserve"> </w:t>
      </w:r>
      <w:r w:rsidR="005D636A">
        <w:t>O</w:t>
      </w:r>
      <w:r w:rsidR="00D20F68" w:rsidRPr="00D20F68">
        <w:t xml:space="preserve">n the other hand, </w:t>
      </w:r>
      <w:r>
        <w:t>OPA knows</w:t>
      </w:r>
      <w:r w:rsidR="00D20F68" w:rsidRPr="00D20F68">
        <w:t xml:space="preserve"> that lengthy hospitalisation </w:t>
      </w:r>
      <w:r w:rsidR="00381B18">
        <w:t xml:space="preserve">tends to </w:t>
      </w:r>
      <w:r w:rsidR="00D20F68" w:rsidRPr="00D20F68">
        <w:t>lead to poorer outcomes for patients and fewer discharge options for them. It is also costly for hospitals.</w:t>
      </w:r>
    </w:p>
    <w:p w14:paraId="20AFA8DD" w14:textId="65CF0F13" w:rsidR="00A852B0" w:rsidRDefault="00A852B0" w:rsidP="00E5676D">
      <w:pPr>
        <w:spacing w:line="276" w:lineRule="auto"/>
        <w:ind w:left="709"/>
      </w:pPr>
      <w:r>
        <w:t xml:space="preserve">In 2016, OPA </w:t>
      </w:r>
      <w:r w:rsidR="002C11E7">
        <w:t xml:space="preserve">launched its </w:t>
      </w:r>
      <w:r w:rsidR="00E83CAB">
        <w:t>Guardianship in Hospitals Pilot Project</w:t>
      </w:r>
      <w:r w:rsidR="000C491B">
        <w:t xml:space="preserve"> </w:t>
      </w:r>
      <w:r w:rsidR="00C55CEB">
        <w:t>to</w:t>
      </w:r>
      <w:r w:rsidR="002C11E7">
        <w:t xml:space="preserve"> trial an alternative model of guardianship allocation to </w:t>
      </w:r>
      <w:r w:rsidR="00381B18">
        <w:t xml:space="preserve">expedite </w:t>
      </w:r>
      <w:r w:rsidR="002C11E7">
        <w:t xml:space="preserve">the process for </w:t>
      </w:r>
      <w:r w:rsidR="005D636A">
        <w:t xml:space="preserve">hospital </w:t>
      </w:r>
      <w:r w:rsidR="002C11E7">
        <w:t>patients and increase the support for</w:t>
      </w:r>
      <w:r w:rsidR="009458D1">
        <w:t xml:space="preserve"> the</w:t>
      </w:r>
      <w:r w:rsidR="002C11E7">
        <w:t xml:space="preserve"> healthcare workers involved</w:t>
      </w:r>
      <w:r>
        <w:t xml:space="preserve">. The primary aim </w:t>
      </w:r>
      <w:r w:rsidR="002C11E7">
        <w:t xml:space="preserve">of the project is </w:t>
      </w:r>
      <w:r>
        <w:t xml:space="preserve">to reduce the time </w:t>
      </w:r>
      <w:r w:rsidR="00B56A11">
        <w:t xml:space="preserve">between </w:t>
      </w:r>
      <w:r w:rsidR="000C491B">
        <w:t>r</w:t>
      </w:r>
      <w:r w:rsidR="00B56A11">
        <w:t>egistration</w:t>
      </w:r>
      <w:r>
        <w:t xml:space="preserve"> of the VCAT order with OPA</w:t>
      </w:r>
      <w:r w:rsidR="009458D1">
        <w:t xml:space="preserve">, </w:t>
      </w:r>
      <w:r>
        <w:t>allocation</w:t>
      </w:r>
      <w:r w:rsidR="009458D1">
        <w:t xml:space="preserve"> of a guardian</w:t>
      </w:r>
      <w:r w:rsidR="002C11E7">
        <w:t>, f</w:t>
      </w:r>
      <w:r>
        <w:t>irst contact by the guardian</w:t>
      </w:r>
      <w:r w:rsidR="002C11E7">
        <w:t>, and</w:t>
      </w:r>
      <w:r w:rsidR="009458D1">
        <w:t xml:space="preserve">, ultimately, </w:t>
      </w:r>
      <w:r w:rsidR="002C11E7">
        <w:t>d</w:t>
      </w:r>
      <w:r>
        <w:t xml:space="preserve">ecisions </w:t>
      </w:r>
      <w:r w:rsidR="009458D1">
        <w:t xml:space="preserve">by </w:t>
      </w:r>
      <w:r>
        <w:t xml:space="preserve">the guardian. </w:t>
      </w:r>
      <w:r w:rsidR="00381B18">
        <w:t>S</w:t>
      </w:r>
      <w:r w:rsidR="002C11E7">
        <w:t xml:space="preserve">econdary </w:t>
      </w:r>
      <w:r w:rsidR="009458D1">
        <w:t xml:space="preserve">but equally important </w:t>
      </w:r>
      <w:r w:rsidR="002C11E7">
        <w:t>aim</w:t>
      </w:r>
      <w:r w:rsidR="00381B18">
        <w:t>s</w:t>
      </w:r>
      <w:r w:rsidR="002C11E7">
        <w:t xml:space="preserve"> </w:t>
      </w:r>
      <w:r w:rsidR="009458D1">
        <w:t xml:space="preserve">of </w:t>
      </w:r>
      <w:r>
        <w:t xml:space="preserve">the project </w:t>
      </w:r>
      <w:r w:rsidR="00381B18">
        <w:t>are</w:t>
      </w:r>
      <w:r w:rsidR="009458D1">
        <w:t xml:space="preserve"> </w:t>
      </w:r>
      <w:r w:rsidR="00B56A11">
        <w:t xml:space="preserve">to </w:t>
      </w:r>
      <w:r>
        <w:t xml:space="preserve">reduce the total length and costs of hospital </w:t>
      </w:r>
      <w:r w:rsidR="00040844">
        <w:t>stays and</w:t>
      </w:r>
      <w:r>
        <w:t xml:space="preserve"> </w:t>
      </w:r>
      <w:r w:rsidR="008E4AD9">
        <w:t xml:space="preserve">to </w:t>
      </w:r>
      <w:r w:rsidR="00381B18">
        <w:t>diminish</w:t>
      </w:r>
      <w:r>
        <w:t xml:space="preserve"> the number of inappropriate and</w:t>
      </w:r>
      <w:r w:rsidR="009458D1">
        <w:t>/or</w:t>
      </w:r>
      <w:r>
        <w:t xml:space="preserve"> unsuccessful applications to VCAT for guardianship through education and support </w:t>
      </w:r>
      <w:r w:rsidR="0049228F">
        <w:t>for</w:t>
      </w:r>
      <w:r>
        <w:t xml:space="preserve"> hospital staff. </w:t>
      </w:r>
    </w:p>
    <w:p w14:paraId="7E4DF720" w14:textId="0D41444A" w:rsidR="00500342" w:rsidRDefault="00A852B0" w:rsidP="00500342">
      <w:pPr>
        <w:spacing w:line="276" w:lineRule="auto"/>
        <w:ind w:left="709"/>
      </w:pPr>
      <w:r>
        <w:t xml:space="preserve">The latest data from the project shows </w:t>
      </w:r>
      <w:r w:rsidR="000C491B">
        <w:t xml:space="preserve">a decrease by more than half in </w:t>
      </w:r>
      <w:r w:rsidR="00381B18">
        <w:t>th</w:t>
      </w:r>
      <w:r>
        <w:t xml:space="preserve">e </w:t>
      </w:r>
      <w:r w:rsidR="00B56A11">
        <w:t>average</w:t>
      </w:r>
      <w:r>
        <w:t xml:space="preserve"> time from </w:t>
      </w:r>
      <w:r w:rsidR="00282A6D">
        <w:t xml:space="preserve">the </w:t>
      </w:r>
      <w:r w:rsidR="00381B18">
        <w:t xml:space="preserve">lodgement of the </w:t>
      </w:r>
      <w:r>
        <w:t xml:space="preserve">VCAT guardianship order to </w:t>
      </w:r>
      <w:r w:rsidR="00B56A11">
        <w:t>the</w:t>
      </w:r>
      <w:r w:rsidR="00282A6D">
        <w:t xml:space="preserve"> </w:t>
      </w:r>
      <w:r>
        <w:t xml:space="preserve">allocation </w:t>
      </w:r>
      <w:r w:rsidR="00B56A11">
        <w:t>of a guardian</w:t>
      </w:r>
      <w:r w:rsidR="000C491B">
        <w:t>,</w:t>
      </w:r>
      <w:r w:rsidR="00282A6D">
        <w:t xml:space="preserve"> that is,</w:t>
      </w:r>
      <w:r>
        <w:t xml:space="preserve"> from 46.5 days in the control group to 22.9 days in the first full year and a further decline to 16.1 days in the second year</w:t>
      </w:r>
      <w:r w:rsidR="00282A6D">
        <w:t xml:space="preserve"> of the project</w:t>
      </w:r>
      <w:r>
        <w:t xml:space="preserve">. </w:t>
      </w:r>
      <w:r w:rsidR="00500342">
        <w:t xml:space="preserve">The reduction in waiting time means that </w:t>
      </w:r>
      <w:r w:rsidR="00500342">
        <w:lastRenderedPageBreak/>
        <w:t>patients in the participating networks who have the Public Advocate appointed as their guardian will spend less</w:t>
      </w:r>
      <w:r w:rsidR="00500342" w:rsidRPr="00A852B0">
        <w:t xml:space="preserve"> time exposed to hospital-acquired complications. As a result, these patients have an earlier transition of care to the discharge destination</w:t>
      </w:r>
      <w:r w:rsidR="00500342">
        <w:t xml:space="preserve"> that is</w:t>
      </w:r>
      <w:r w:rsidR="00500342" w:rsidRPr="00A852B0">
        <w:t xml:space="preserve"> best</w:t>
      </w:r>
      <w:r w:rsidR="00500342">
        <w:t xml:space="preserve"> </w:t>
      </w:r>
      <w:r w:rsidR="00500342" w:rsidRPr="00A852B0">
        <w:t>suited to their individual needs.</w:t>
      </w:r>
    </w:p>
    <w:p w14:paraId="0DEDF989" w14:textId="412B9F74" w:rsidR="00A852B0" w:rsidRDefault="00500342" w:rsidP="00E5676D">
      <w:pPr>
        <w:spacing w:line="276" w:lineRule="auto"/>
        <w:ind w:left="709"/>
      </w:pPr>
      <w:r>
        <w:t>The project has produced impressive cost</w:t>
      </w:r>
      <w:r w:rsidR="003634BD">
        <w:t>-</w:t>
      </w:r>
      <w:r>
        <w:t>savings for hospitals</w:t>
      </w:r>
      <w:r w:rsidR="003634BD">
        <w:t>, e</w:t>
      </w:r>
      <w:r w:rsidR="00A852B0">
        <w:t>stimated at $18,743 per patient</w:t>
      </w:r>
      <w:r w:rsidR="003634BD">
        <w:t xml:space="preserve"> and</w:t>
      </w:r>
      <w:r w:rsidR="00A852B0">
        <w:t xml:space="preserve"> equating to $6 saved per $1 spent by the health network on increased staffing.</w:t>
      </w:r>
      <w:r w:rsidR="00A852B0">
        <w:rPr>
          <w:rStyle w:val="FootnoteReference"/>
        </w:rPr>
        <w:footnoteReference w:id="47"/>
      </w:r>
      <w:r w:rsidR="00A852B0">
        <w:t xml:space="preserve"> </w:t>
      </w:r>
      <w:r w:rsidR="00E83CAB" w:rsidRPr="00E83CAB">
        <w:t xml:space="preserve">Across all partner services, </w:t>
      </w:r>
      <w:r w:rsidR="00E83CAB">
        <w:t xml:space="preserve">the savings to date </w:t>
      </w:r>
      <w:r w:rsidR="0081218F">
        <w:t>reach approximately</w:t>
      </w:r>
      <w:r w:rsidR="00E83CAB">
        <w:t xml:space="preserve"> </w:t>
      </w:r>
      <w:r w:rsidR="00E83CAB" w:rsidRPr="00E83CAB">
        <w:t>$</w:t>
      </w:r>
      <w:r w:rsidR="00E83CAB">
        <w:t>3,</w:t>
      </w:r>
      <w:r w:rsidR="0081218F">
        <w:t>4</w:t>
      </w:r>
      <w:r w:rsidR="00E83CAB">
        <w:t>0</w:t>
      </w:r>
      <w:r w:rsidR="00E83CAB" w:rsidRPr="00E83CAB">
        <w:t>0,</w:t>
      </w:r>
      <w:r w:rsidR="00E83CAB">
        <w:t>00</w:t>
      </w:r>
      <w:r w:rsidR="00E83CAB" w:rsidRPr="00E83CAB">
        <w:t>0</w:t>
      </w:r>
      <w:r w:rsidR="00E83CAB">
        <w:t>.</w:t>
      </w:r>
      <w:r w:rsidR="00E83CAB" w:rsidRPr="00E83CAB">
        <w:t xml:space="preserve"> </w:t>
      </w:r>
    </w:p>
    <w:p w14:paraId="4B75DF9F" w14:textId="06182B20" w:rsidR="00A852B0" w:rsidRDefault="000C491B" w:rsidP="00E5676D">
      <w:pPr>
        <w:spacing w:line="276" w:lineRule="auto"/>
        <w:ind w:left="709"/>
      </w:pPr>
      <w:r w:rsidRPr="000C491B">
        <w:t xml:space="preserve">Due to </w:t>
      </w:r>
      <w:r w:rsidR="00194E3A">
        <w:t>its</w:t>
      </w:r>
      <w:r w:rsidRPr="000C491B">
        <w:t xml:space="preserve"> success, the project has received funding to expand its coverage; OPA now employs the equivalent of 2.5 EFT guardians across the Alfred, Eastern, Monash, Northern, and Western Health Networks. </w:t>
      </w:r>
      <w:r w:rsidR="00A852B0">
        <w:t xml:space="preserve">As the </w:t>
      </w:r>
      <w:r w:rsidR="00381B18">
        <w:t>project</w:t>
      </w:r>
      <w:r w:rsidR="00A852B0">
        <w:t xml:space="preserve"> progresse</w:t>
      </w:r>
      <w:r w:rsidR="009458D1">
        <w:t>s</w:t>
      </w:r>
      <w:r w:rsidR="00A852B0">
        <w:t>, the</w:t>
      </w:r>
      <w:r w:rsidR="006512C1">
        <w:t xml:space="preserve"> specialist </w:t>
      </w:r>
      <w:r w:rsidR="00A852B0">
        <w:t>guardians</w:t>
      </w:r>
      <w:r w:rsidR="00282A6D">
        <w:t xml:space="preserve"> </w:t>
      </w:r>
      <w:r w:rsidR="009458D1">
        <w:t xml:space="preserve">continue to </w:t>
      </w:r>
      <w:r w:rsidR="00A852B0">
        <w:t xml:space="preserve">acquire further experience and skills in </w:t>
      </w:r>
      <w:r w:rsidR="0024676F">
        <w:t>supporting</w:t>
      </w:r>
      <w:r w:rsidR="00A852B0">
        <w:t xml:space="preserve"> patients with increasingly complex medical and guardianship needs, particularly regarding NDIS eligibility and identifying appropriate local supports</w:t>
      </w:r>
      <w:r w:rsidR="00282A6D">
        <w:t>, which</w:t>
      </w:r>
      <w:r w:rsidR="00A852B0">
        <w:t xml:space="preserve"> impact on the time it </w:t>
      </w:r>
      <w:r w:rsidR="00282A6D">
        <w:t xml:space="preserve">may </w:t>
      </w:r>
      <w:r w:rsidR="00A852B0">
        <w:t xml:space="preserve">take for </w:t>
      </w:r>
      <w:r w:rsidR="00282A6D">
        <w:t>a</w:t>
      </w:r>
      <w:r w:rsidR="00A852B0">
        <w:t xml:space="preserve"> guardian to be able to make appropriate discharge decisions.</w:t>
      </w:r>
    </w:p>
    <w:p w14:paraId="0410AA76" w14:textId="69C6592B" w:rsidR="0077502A" w:rsidRDefault="00194E3A" w:rsidP="00EB294A">
      <w:pPr>
        <w:pStyle w:val="Heading2OPA"/>
        <w:numPr>
          <w:ilvl w:val="1"/>
          <w:numId w:val="16"/>
        </w:numPr>
        <w:ind w:left="709" w:hanging="709"/>
      </w:pPr>
      <w:bookmarkStart w:id="44" w:name="_Toc36204837"/>
      <w:r>
        <w:t>Access to</w:t>
      </w:r>
      <w:r w:rsidR="001D1D34">
        <w:t xml:space="preserve"> </w:t>
      </w:r>
      <w:r w:rsidR="004A53D8">
        <w:t xml:space="preserve">the </w:t>
      </w:r>
      <w:r w:rsidR="001D1D34">
        <w:t>NDIS</w:t>
      </w:r>
      <w:bookmarkEnd w:id="44"/>
      <w:r w:rsidR="001D1D34">
        <w:t xml:space="preserve"> </w:t>
      </w:r>
    </w:p>
    <w:p w14:paraId="2003F8E4" w14:textId="6034518E" w:rsidR="006512C1" w:rsidRPr="00ED026A" w:rsidRDefault="0077502A" w:rsidP="006512C1">
      <w:pPr>
        <w:spacing w:line="276" w:lineRule="auto"/>
        <w:ind w:left="709"/>
      </w:pPr>
      <w:r>
        <w:t xml:space="preserve">Notwithstanding the success of the Health Networks Pilot Project, OPA </w:t>
      </w:r>
      <w:r w:rsidR="005D636A">
        <w:t>is aware of</w:t>
      </w:r>
      <w:r>
        <w:t xml:space="preserve"> an increase in the number of applications for guardianship made by hospital staff at the request</w:t>
      </w:r>
      <w:r w:rsidR="00ED026A">
        <w:t xml:space="preserve"> of the NDIA</w:t>
      </w:r>
      <w:r w:rsidR="005D636A">
        <w:t>. Predominantly, these applications are made in respect</w:t>
      </w:r>
      <w:r>
        <w:t xml:space="preserve"> of patients with cognitive impairment </w:t>
      </w:r>
      <w:r w:rsidR="001D1D34">
        <w:t xml:space="preserve">who are seeking to </w:t>
      </w:r>
      <w:r w:rsidR="000E1F45">
        <w:t xml:space="preserve">become </w:t>
      </w:r>
      <w:r>
        <w:t>NDIS</w:t>
      </w:r>
      <w:r w:rsidR="0024676F">
        <w:t xml:space="preserve"> </w:t>
      </w:r>
      <w:r w:rsidR="000E1F45">
        <w:t xml:space="preserve">participants </w:t>
      </w:r>
      <w:r>
        <w:t xml:space="preserve">from within </w:t>
      </w:r>
      <w:r w:rsidR="000E1F45">
        <w:t>a</w:t>
      </w:r>
      <w:r>
        <w:t xml:space="preserve"> hospital setting</w:t>
      </w:r>
      <w:r w:rsidR="006512C1">
        <w:t xml:space="preserve"> </w:t>
      </w:r>
      <w:r w:rsidR="001D4E6F">
        <w:t>but have</w:t>
      </w:r>
      <w:r w:rsidR="006512C1">
        <w:t xml:space="preserve"> no formal</w:t>
      </w:r>
      <w:r w:rsidR="001D4E6F">
        <w:t xml:space="preserve"> decision-making support</w:t>
      </w:r>
      <w:r w:rsidR="006512C1">
        <w:t xml:space="preserve"> arrangement in place (e.g. no attorney is appointed).</w:t>
      </w:r>
      <w:r w:rsidR="006512C1" w:rsidRPr="00A66D5D">
        <w:t xml:space="preserve"> </w:t>
      </w:r>
    </w:p>
    <w:p w14:paraId="2CF54DFC" w14:textId="4BCD2E0A" w:rsidR="00ED026A" w:rsidRPr="00ED026A" w:rsidRDefault="00ED026A" w:rsidP="00E5676D">
      <w:pPr>
        <w:spacing w:line="276" w:lineRule="auto"/>
        <w:ind w:left="709"/>
      </w:pPr>
      <w:r w:rsidRPr="00ED026A">
        <w:t xml:space="preserve">Individuals who access the NDIS as inpatients in hospital enter the scheme from a unique </w:t>
      </w:r>
      <w:r w:rsidR="006512C1">
        <w:t>standpoint</w:t>
      </w:r>
      <w:r w:rsidRPr="00ED026A">
        <w:t xml:space="preserve">. Often, they have been admitted </w:t>
      </w:r>
      <w:r w:rsidR="00EC5E5A">
        <w:t xml:space="preserve">to the service </w:t>
      </w:r>
      <w:r w:rsidRPr="00ED026A">
        <w:t>after surviving a catastrophic or traumatic life event (e.g. an unexpected stroke or a vehicle accident)</w:t>
      </w:r>
      <w:r w:rsidR="008E4AD9">
        <w:t xml:space="preserve"> that</w:t>
      </w:r>
      <w:r w:rsidRPr="00ED026A">
        <w:t xml:space="preserve"> has resulted in the acquirement of a permanent disability. </w:t>
      </w:r>
      <w:r w:rsidR="001D4E6F">
        <w:t>For the most part, these individuals</w:t>
      </w:r>
      <w:r w:rsidRPr="00ED026A">
        <w:t xml:space="preserve"> </w:t>
      </w:r>
      <w:r w:rsidR="001D4E6F">
        <w:t>are</w:t>
      </w:r>
      <w:r w:rsidR="008E4AD9">
        <w:t xml:space="preserve"> new to disability services</w:t>
      </w:r>
      <w:r w:rsidR="001D4E6F">
        <w:t>, but</w:t>
      </w:r>
      <w:r w:rsidR="008E4AD9">
        <w:t xml:space="preserve"> </w:t>
      </w:r>
      <w:r w:rsidRPr="00ED026A">
        <w:t>dependent on NDIS funding to be discharged from</w:t>
      </w:r>
      <w:r w:rsidR="00EC5E5A">
        <w:t xml:space="preserve"> the</w:t>
      </w:r>
      <w:r w:rsidRPr="00ED026A">
        <w:t xml:space="preserve"> hospital and supported in the transition to new and different life circumstances. </w:t>
      </w:r>
    </w:p>
    <w:p w14:paraId="10F9D6A0" w14:textId="4F9751D4" w:rsidR="006512C1" w:rsidRDefault="006512C1" w:rsidP="006512C1">
      <w:pPr>
        <w:spacing w:line="276" w:lineRule="auto"/>
        <w:ind w:left="709"/>
      </w:pPr>
      <w:r>
        <w:t>In order to become a participant, a person must complete an Access Request Form (ARF). NDIA</w:t>
      </w:r>
      <w:r w:rsidRPr="006512C1">
        <w:t xml:space="preserve"> polic</w:t>
      </w:r>
      <w:r>
        <w:t>y</w:t>
      </w:r>
      <w:r w:rsidRPr="006512C1">
        <w:t xml:space="preserve"> permit</w:t>
      </w:r>
      <w:r>
        <w:t>s</w:t>
      </w:r>
      <w:r w:rsidRPr="006512C1">
        <w:t xml:space="preserve"> a person to make a verbal access request, although OPA is aware that this option is not routinely offered to prospective participants.</w:t>
      </w:r>
      <w:r>
        <w:t xml:space="preserve"> The NDIA </w:t>
      </w:r>
      <w:r w:rsidRPr="006512C1">
        <w:t xml:space="preserve">requires an ARF to be completed and signed, ideally by the person who will become a participant, as stated in the legislation. </w:t>
      </w:r>
      <w:r>
        <w:t>In practice, t</w:t>
      </w:r>
      <w:r w:rsidRPr="006512C1">
        <w:t xml:space="preserve">his requirement can be difficult to comply with, especially for persons with cognitive impairment. </w:t>
      </w:r>
      <w:r>
        <w:t xml:space="preserve">In some instance, the ARF can be completed on behalf of a potential participant if </w:t>
      </w:r>
      <w:r w:rsidRPr="006512C1">
        <w:t xml:space="preserve">the person signing </w:t>
      </w:r>
      <w:r>
        <w:t>is</w:t>
      </w:r>
      <w:r w:rsidRPr="006512C1">
        <w:t xml:space="preserve"> a parent, legal guardian or representati</w:t>
      </w:r>
      <w:r w:rsidR="003634BD">
        <w:t>ve</w:t>
      </w:r>
      <w:r w:rsidRPr="006512C1">
        <w:t xml:space="preserve">. These categories </w:t>
      </w:r>
      <w:r w:rsidR="00731D78">
        <w:t xml:space="preserve">of people </w:t>
      </w:r>
      <w:r w:rsidR="002C700F">
        <w:t xml:space="preserve">include </w:t>
      </w:r>
      <w:r w:rsidRPr="006512C1">
        <w:t xml:space="preserve">both informal and formal (i.e. legal) supports. Therefore, the roles of informal supporters should be recognised in facilitating entry into the scheme. However, hospital services inform OPA that the practices of NDIA frontline staff in this regard are inconsistent. </w:t>
      </w:r>
    </w:p>
    <w:p w14:paraId="74456F91" w14:textId="7B2B23E7" w:rsidR="006512C1" w:rsidRPr="006512C1" w:rsidRDefault="006512C1" w:rsidP="00757190">
      <w:pPr>
        <w:keepNext/>
        <w:keepLines/>
        <w:spacing w:line="276" w:lineRule="auto"/>
        <w:ind w:left="709"/>
      </w:pPr>
      <w:r w:rsidRPr="006512C1">
        <w:lastRenderedPageBreak/>
        <w:t>OPA has received recent advice that i</w:t>
      </w:r>
      <w:r w:rsidRPr="006512C1">
        <w:rPr>
          <w:iCs/>
        </w:rPr>
        <w:t xml:space="preserve">f </w:t>
      </w:r>
      <w:r>
        <w:rPr>
          <w:iCs/>
        </w:rPr>
        <w:t>a person</w:t>
      </w:r>
      <w:r w:rsidRPr="006512C1">
        <w:rPr>
          <w:iCs/>
        </w:rPr>
        <w:t xml:space="preserve"> applies to the scheme on behalf of</w:t>
      </w:r>
      <w:r>
        <w:rPr>
          <w:iCs/>
        </w:rPr>
        <w:t xml:space="preserve"> a potential participant</w:t>
      </w:r>
      <w:r w:rsidRPr="006512C1">
        <w:rPr>
          <w:iCs/>
        </w:rPr>
        <w:t>, the NDIA requires evidence of that person’s authority to do so and that making an access request is within the boundary of that authority. The NDIA advises that a person with the authority to make an access request may be a person with legal authority or another third party who the prospective participant has consented to act on their behalf.</w:t>
      </w:r>
      <w:r w:rsidRPr="006512C1">
        <w:rPr>
          <w:iCs/>
          <w:vertAlign w:val="superscript"/>
        </w:rPr>
        <w:footnoteReference w:id="48"/>
      </w:r>
      <w:r w:rsidRPr="006512C1">
        <w:rPr>
          <w:iCs/>
        </w:rPr>
        <w:t xml:space="preserve"> </w:t>
      </w:r>
    </w:p>
    <w:p w14:paraId="038321AF" w14:textId="0B7BFFD7" w:rsidR="006512C1" w:rsidRPr="006512C1" w:rsidRDefault="001810FB" w:rsidP="006512C1">
      <w:pPr>
        <w:spacing w:line="276" w:lineRule="auto"/>
        <w:ind w:left="709"/>
      </w:pPr>
      <w:r>
        <w:t>Based on this advice, i</w:t>
      </w:r>
      <w:r w:rsidR="006512C1" w:rsidRPr="006512C1">
        <w:t xml:space="preserve">t was OPA’s understanding that the NDIA was prepared to accept consent for access to the scheme on behalf of a potential participant by either a supporter, an advocate or a service provider in circumstances where there </w:t>
      </w:r>
      <w:r w:rsidR="003634BD">
        <w:t>wa</w:t>
      </w:r>
      <w:r w:rsidR="006512C1" w:rsidRPr="006512C1">
        <w:t>s no conflict of interest.</w:t>
      </w:r>
      <w:r w:rsidR="006512C1" w:rsidRPr="006512C1">
        <w:rPr>
          <w:vertAlign w:val="superscript"/>
        </w:rPr>
        <w:footnoteReference w:id="49"/>
      </w:r>
      <w:r w:rsidR="006512C1" w:rsidRPr="006512C1">
        <w:t xml:space="preserve"> In practice, the NDIA does not always recognise the role of health professionals in supporting potential participants to access the scheme. </w:t>
      </w:r>
    </w:p>
    <w:p w14:paraId="13DD5196" w14:textId="3AC7A208" w:rsidR="006512C1" w:rsidRPr="006512C1" w:rsidRDefault="006512C1" w:rsidP="006512C1">
      <w:pPr>
        <w:spacing w:line="276" w:lineRule="auto"/>
        <w:ind w:left="709"/>
      </w:pPr>
      <w:r w:rsidRPr="006512C1">
        <w:t>If a family member is available to support the potential participant, the NDIA requires the consent from the potential participant for that family member to act on their behalf. In one example, an NDIA staff member refused to accept an ARF signed by a potential participant’s parents and</w:t>
      </w:r>
      <w:r w:rsidR="003634BD">
        <w:t>,</w:t>
      </w:r>
      <w:r w:rsidRPr="006512C1">
        <w:t xml:space="preserve"> instead</w:t>
      </w:r>
      <w:r w:rsidR="003634BD">
        <w:t>,</w:t>
      </w:r>
      <w:r w:rsidRPr="006512C1">
        <w:t xml:space="preserve"> requested a pen be held to her hand to provide a signature while she was minimally conscious.</w:t>
      </w:r>
    </w:p>
    <w:p w14:paraId="28332733" w14:textId="69958EA3" w:rsidR="006512C1" w:rsidRPr="006512C1" w:rsidRDefault="001810FB" w:rsidP="006512C1">
      <w:pPr>
        <w:spacing w:line="276" w:lineRule="auto"/>
        <w:ind w:left="709"/>
      </w:pPr>
      <w:r>
        <w:t xml:space="preserve">Most frequently in these circumstances where a person with a cognitive impairment cannot consent to someone singing an ARF on their behalf, </w:t>
      </w:r>
      <w:r w:rsidR="006512C1" w:rsidRPr="006512C1">
        <w:t xml:space="preserve">NDIA </w:t>
      </w:r>
      <w:r>
        <w:t xml:space="preserve">frontline </w:t>
      </w:r>
      <w:r w:rsidR="006512C1" w:rsidRPr="006512C1">
        <w:t>staff have recommended the appointment of a guardian</w:t>
      </w:r>
      <w:r w:rsidR="00AC4E2C">
        <w:t xml:space="preserve"> for the sole purpose of</w:t>
      </w:r>
      <w:r w:rsidR="006512C1" w:rsidRPr="006512C1">
        <w:t xml:space="preserve"> sign</w:t>
      </w:r>
      <w:r w:rsidR="00AC4E2C">
        <w:t>ing</w:t>
      </w:r>
      <w:r w:rsidR="006512C1" w:rsidRPr="006512C1">
        <w:t xml:space="preserve"> the ARF (i.e. to consent to the patient accessing the NDIS).</w:t>
      </w:r>
      <w:r>
        <w:t xml:space="preserve"> </w:t>
      </w:r>
      <w:r w:rsidR="006512C1" w:rsidRPr="006512C1">
        <w:t xml:space="preserve">The appointment of a guardian for consenting to access to services is in most cases misaligned with the intention of guardianship legislation and indeed the principles of the </w:t>
      </w:r>
      <w:r w:rsidR="006512C1" w:rsidRPr="006512C1">
        <w:rPr>
          <w:i/>
          <w:iCs/>
        </w:rPr>
        <w:t xml:space="preserve">National Disability Insurance Scheme Act 2013 </w:t>
      </w:r>
      <w:r w:rsidR="006512C1" w:rsidRPr="006512C1">
        <w:t xml:space="preserve">(Cth). It also contravenes Article 12 of the </w:t>
      </w:r>
      <w:r w:rsidR="00A06AA5">
        <w:t xml:space="preserve">CRPD </w:t>
      </w:r>
      <w:r w:rsidR="006512C1" w:rsidRPr="006512C1">
        <w:t>and results in people with cognitive impairment remaining in hospital longer than medically necessary.</w:t>
      </w:r>
    </w:p>
    <w:p w14:paraId="488DBC8B" w14:textId="541AF5D7" w:rsidR="001810FB" w:rsidRDefault="00AC4E2C" w:rsidP="00E5676D">
      <w:pPr>
        <w:spacing w:line="276" w:lineRule="auto"/>
        <w:ind w:left="709"/>
      </w:pPr>
      <w:r>
        <w:t>OPA understands that the NDIA</w:t>
      </w:r>
      <w:r w:rsidR="001810FB">
        <w:t xml:space="preserve"> cannot sign an ARF for a potential participant, but other forms of support can and should be provided to assist with this simple administrative task. Where a potential participant has a significant cognitive disability and is unable to sign the ARF, reasonable adjustments should be undertaken</w:t>
      </w:r>
      <w:r w:rsidR="000A3539">
        <w:t>.</w:t>
      </w:r>
      <w:r>
        <w:t xml:space="preserve"> In a hospital setting, social workers and other staff are well</w:t>
      </w:r>
      <w:r w:rsidR="003634BD">
        <w:t>-</w:t>
      </w:r>
      <w:r>
        <w:t xml:space="preserve">placed </w:t>
      </w:r>
      <w:r w:rsidR="003634BD">
        <w:t>to prepare patients for discharge by supporting them to access the scheme.</w:t>
      </w:r>
    </w:p>
    <w:p w14:paraId="29997282" w14:textId="2F264EC1" w:rsidR="00727E10" w:rsidRDefault="00727E10" w:rsidP="00E5676D">
      <w:pPr>
        <w:spacing w:line="276" w:lineRule="auto"/>
        <w:ind w:left="709"/>
      </w:pPr>
      <w:r>
        <w:t xml:space="preserve">OPA </w:t>
      </w:r>
      <w:r w:rsidR="005C3FE5">
        <w:t xml:space="preserve">previously </w:t>
      </w:r>
      <w:r w:rsidR="00C01652">
        <w:t>recommended that</w:t>
      </w:r>
      <w:r w:rsidR="005C3FE5">
        <w:t xml:space="preserve"> the </w:t>
      </w:r>
      <w:r w:rsidR="008E4AD9">
        <w:rPr>
          <w:i/>
          <w:iCs/>
        </w:rPr>
        <w:t xml:space="preserve">National Disability Insurance Scheme Act 2013 </w:t>
      </w:r>
      <w:r w:rsidR="008E4AD9">
        <w:t>(Cth)</w:t>
      </w:r>
      <w:r w:rsidR="005C3FE5">
        <w:t xml:space="preserve"> be amended to allow for an access request to be made by a person on behalf of a potential participant. </w:t>
      </w:r>
      <w:r w:rsidR="008E4AD9">
        <w:t>OPA repeats a more recent recommendation</w:t>
      </w:r>
      <w:r w:rsidR="002C700F">
        <w:t xml:space="preserve"> made </w:t>
      </w:r>
      <w:r w:rsidR="006A761C">
        <w:t xml:space="preserve">directly in its discussions with </w:t>
      </w:r>
      <w:r w:rsidR="00D940B5">
        <w:t>the NDIA</w:t>
      </w:r>
      <w:r w:rsidR="008E4AD9">
        <w:t>.</w:t>
      </w:r>
      <w:r>
        <w:t xml:space="preserve"> </w:t>
      </w:r>
    </w:p>
    <w:p w14:paraId="298D1331" w14:textId="17CD993B" w:rsidR="00B20C9B" w:rsidRPr="00682271" w:rsidRDefault="00B20C9B" w:rsidP="00F83957">
      <w:pPr>
        <w:pStyle w:val="NormalOPA"/>
        <w:rPr>
          <w:b/>
          <w:bCs/>
        </w:rPr>
      </w:pPr>
      <w:bookmarkStart w:id="45" w:name="_Hlk35009736"/>
      <w:r w:rsidRPr="00682271">
        <w:rPr>
          <w:b/>
          <w:bCs/>
        </w:rPr>
        <w:t xml:space="preserve">Recommendation </w:t>
      </w:r>
      <w:r w:rsidR="00DB7352" w:rsidRPr="00682271">
        <w:rPr>
          <w:b/>
          <w:bCs/>
        </w:rPr>
        <w:t>10</w:t>
      </w:r>
    </w:p>
    <w:p w14:paraId="24260BC1" w14:textId="0D052DA6" w:rsidR="00B20C9B" w:rsidRPr="00682271" w:rsidRDefault="00B20C9B" w:rsidP="00F83957">
      <w:pPr>
        <w:pStyle w:val="NormalOPA"/>
        <w:rPr>
          <w:b/>
          <w:bCs/>
        </w:rPr>
      </w:pPr>
      <w:r w:rsidRPr="00682271">
        <w:rPr>
          <w:b/>
          <w:bCs/>
        </w:rPr>
        <w:t>The National Disability Insurance Agency’s administrative processes, including at the point of access to the scheme, should be sufficiently flexible to enable it to give full effect to its legislative obligation to ensure that participants and potential participants are provided with the support to make and implement their own decisions.</w:t>
      </w:r>
    </w:p>
    <w:p w14:paraId="73D2EF98" w14:textId="7D543F0F" w:rsidR="006B2481" w:rsidRPr="00DE34D7" w:rsidRDefault="00373EF0" w:rsidP="00EB294A">
      <w:pPr>
        <w:pStyle w:val="Heading2OPA"/>
        <w:numPr>
          <w:ilvl w:val="1"/>
          <w:numId w:val="16"/>
        </w:numPr>
        <w:ind w:left="709" w:hanging="709"/>
      </w:pPr>
      <w:bookmarkStart w:id="46" w:name="_Toc36204838"/>
      <w:bookmarkEnd w:id="45"/>
      <w:r>
        <w:lastRenderedPageBreak/>
        <w:t xml:space="preserve">NDIS </w:t>
      </w:r>
      <w:r w:rsidR="00194E3A">
        <w:t xml:space="preserve">and accommodation </w:t>
      </w:r>
      <w:r>
        <w:t>thin markets</w:t>
      </w:r>
      <w:bookmarkEnd w:id="46"/>
      <w:r>
        <w:t xml:space="preserve"> </w:t>
      </w:r>
    </w:p>
    <w:p w14:paraId="53C121F3" w14:textId="1F26DE7A" w:rsidR="00EB5C9C" w:rsidRDefault="00C01652" w:rsidP="00F83957">
      <w:pPr>
        <w:pStyle w:val="NormalOPA"/>
      </w:pPr>
      <w:r>
        <w:t xml:space="preserve">One of the </w:t>
      </w:r>
      <w:r w:rsidR="00D8566E">
        <w:t>key</w:t>
      </w:r>
      <w:r>
        <w:t xml:space="preserve"> priorities in discharge planning is for patients to </w:t>
      </w:r>
      <w:r w:rsidR="00D8566E">
        <w:t>have</w:t>
      </w:r>
      <w:r>
        <w:t xml:space="preserve"> safe and appropriate accommodation. S</w:t>
      </w:r>
      <w:r w:rsidR="009E1085">
        <w:t>ome</w:t>
      </w:r>
      <w:r w:rsidR="006A21CD">
        <w:t xml:space="preserve"> </w:t>
      </w:r>
      <w:r>
        <w:t xml:space="preserve">hospital </w:t>
      </w:r>
      <w:r w:rsidR="006A21CD">
        <w:t>service</w:t>
      </w:r>
      <w:r w:rsidR="009E1085">
        <w:t>s</w:t>
      </w:r>
      <w:r w:rsidR="006A21CD">
        <w:t xml:space="preserve"> will not discharge a patient unless a suitable housing option is available for </w:t>
      </w:r>
      <w:r w:rsidR="00DE34D7">
        <w:t>them</w:t>
      </w:r>
      <w:r w:rsidR="006A21CD">
        <w:t>.</w:t>
      </w:r>
      <w:r w:rsidR="009E1085">
        <w:t xml:space="preserve"> In other instances, </w:t>
      </w:r>
      <w:r w:rsidR="00736AF2">
        <w:t xml:space="preserve">hospitals </w:t>
      </w:r>
      <w:r w:rsidR="009E1085">
        <w:t>face such imminent pressures on beds that they discharge patients to inappropriate</w:t>
      </w:r>
      <w:r w:rsidR="00736AF2">
        <w:t xml:space="preserve"> and/or short-term</w:t>
      </w:r>
      <w:r w:rsidR="009E1085">
        <w:t xml:space="preserve"> settings like motels</w:t>
      </w:r>
      <w:r w:rsidR="00736AF2">
        <w:t>,</w:t>
      </w:r>
      <w:r w:rsidR="006A21CD">
        <w:t xml:space="preserve"> </w:t>
      </w:r>
      <w:r w:rsidR="00736AF2">
        <w:t>which</w:t>
      </w:r>
      <w:r w:rsidR="00EB5C9C" w:rsidRPr="00EB5C9C">
        <w:t xml:space="preserve"> can increase the risk of homelessness or involvement in the criminal justice system. OPA guardians sometimes make the difficult decision to consent to discharge to a less than ideal placement</w:t>
      </w:r>
      <w:r>
        <w:t xml:space="preserve">, such as </w:t>
      </w:r>
      <w:r w:rsidR="00EB5C9C" w:rsidRPr="00EB5C9C">
        <w:t>consent</w:t>
      </w:r>
      <w:r>
        <w:t>ing</w:t>
      </w:r>
      <w:r w:rsidR="00EB5C9C" w:rsidRPr="00EB5C9C">
        <w:t xml:space="preserve"> to a young person being discharged from hospital into an aged care facility</w:t>
      </w:r>
      <w:r>
        <w:t>,</w:t>
      </w:r>
      <w:r w:rsidR="00EB5C9C" w:rsidRPr="00EB5C9C">
        <w:t xml:space="preserve"> for lack of better options. </w:t>
      </w:r>
    </w:p>
    <w:p w14:paraId="0833B8A7" w14:textId="254562EC" w:rsidR="00C46B6D" w:rsidRDefault="00C01006" w:rsidP="00F83957">
      <w:pPr>
        <w:pStyle w:val="NormalOPA"/>
      </w:pPr>
      <w:r>
        <w:t xml:space="preserve">It is well known that there is an acute housing crisis in Victoria, </w:t>
      </w:r>
      <w:r w:rsidR="00D8566E">
        <w:t>and this shortage</w:t>
      </w:r>
      <w:r>
        <w:t xml:space="preserve"> disproportionately affects </w:t>
      </w:r>
      <w:r w:rsidR="00C46B6D">
        <w:t>people with disability</w:t>
      </w:r>
      <w:r>
        <w:t xml:space="preserve">. Following deinstitutionalisation in the 1990s and </w:t>
      </w:r>
      <w:r w:rsidR="00C46B6D" w:rsidRPr="00015417">
        <w:t>the closure of the remaining standalone institutions</w:t>
      </w:r>
      <w:r>
        <w:t xml:space="preserve">, shortfalls in government funding </w:t>
      </w:r>
      <w:r w:rsidR="00C46B6D" w:rsidRPr="006A21CD">
        <w:t xml:space="preserve">for supported accommodation options </w:t>
      </w:r>
      <w:r w:rsidR="00D8566E">
        <w:t xml:space="preserve">have left many </w:t>
      </w:r>
      <w:r w:rsidR="00C46B6D">
        <w:t>people with disability and mental illness</w:t>
      </w:r>
      <w:r w:rsidR="00D8566E">
        <w:t xml:space="preserve"> without the supports they require</w:t>
      </w:r>
      <w:r w:rsidR="00C46B6D">
        <w:t>.</w:t>
      </w:r>
    </w:p>
    <w:p w14:paraId="71F0AC68" w14:textId="235DFC84" w:rsidR="00D8566E" w:rsidRDefault="00D8566E" w:rsidP="00D8566E">
      <w:pPr>
        <w:pStyle w:val="Heading3OPA"/>
        <w:numPr>
          <w:ilvl w:val="2"/>
          <w:numId w:val="16"/>
        </w:numPr>
        <w:ind w:left="426"/>
      </w:pPr>
      <w:bookmarkStart w:id="47" w:name="_Toc36204839"/>
      <w:r>
        <w:t>Long Stay Patient Project</w:t>
      </w:r>
      <w:bookmarkEnd w:id="47"/>
    </w:p>
    <w:p w14:paraId="14EA258B" w14:textId="6B8EFADD" w:rsidR="00E3656C" w:rsidRDefault="00C01006" w:rsidP="00E3656C">
      <w:pPr>
        <w:spacing w:line="276" w:lineRule="auto"/>
        <w:ind w:left="709"/>
      </w:pPr>
      <w:r>
        <w:t xml:space="preserve">OPA’s Long Stay Patient Project sheds light on </w:t>
      </w:r>
      <w:r w:rsidR="00D8566E">
        <w:t>the impact of accommodation shortages for people with mental illness</w:t>
      </w:r>
      <w:r>
        <w:t xml:space="preserve">. </w:t>
      </w:r>
      <w:r w:rsidR="00E3656C">
        <w:t xml:space="preserve">‘Long stay patients’ are defined as patients spending more than three months in an adult acute unit or more than two years in a Community Care Unit (CCU), Secure Extended Care Unit (SECU) or other </w:t>
      </w:r>
      <w:r w:rsidR="003634BD">
        <w:t xml:space="preserve">secure </w:t>
      </w:r>
      <w:r w:rsidR="00E3656C">
        <w:t xml:space="preserve">units such as Thomas Embling Hospital and Mary Guthrie House. </w:t>
      </w:r>
      <w:r>
        <w:t>Community Visitors collect data for the project on a bi-annual basis and present the results in their annual reports to Parliament.</w:t>
      </w:r>
    </w:p>
    <w:p w14:paraId="75AF05B5" w14:textId="2A4BBD95" w:rsidR="00E3656C" w:rsidRDefault="00E3656C" w:rsidP="00E3656C">
      <w:pPr>
        <w:spacing w:line="276" w:lineRule="auto"/>
        <w:ind w:left="709"/>
      </w:pPr>
      <w:r>
        <w:t xml:space="preserve">Since 2008, Community Visitors have identified a remarkable number of patients who appear to be detained under the </w:t>
      </w:r>
      <w:r w:rsidRPr="00CB5A0A">
        <w:rPr>
          <w:i/>
        </w:rPr>
        <w:t>Mental Health Act 2014</w:t>
      </w:r>
      <w:r>
        <w:t xml:space="preserve"> (Vic)</w:t>
      </w:r>
      <w:r w:rsidR="00C01006">
        <w:t xml:space="preserve"> on a long-term basis</w:t>
      </w:r>
      <w:r>
        <w:t xml:space="preserve">, despite mental health units not being intended to provide lifelong accommodation and/or support. </w:t>
      </w:r>
    </w:p>
    <w:p w14:paraId="567AE424" w14:textId="3980E196" w:rsidR="00E3656C" w:rsidRDefault="003634BD" w:rsidP="00E3656C">
      <w:pPr>
        <w:spacing w:line="276" w:lineRule="auto"/>
        <w:ind w:left="709"/>
      </w:pPr>
      <w:r>
        <w:t xml:space="preserve">Last year, when </w:t>
      </w:r>
      <w:r w:rsidR="00E3656C">
        <w:t xml:space="preserve">data </w:t>
      </w:r>
      <w:r>
        <w:t xml:space="preserve">was last </w:t>
      </w:r>
      <w:r w:rsidR="00E3656C">
        <w:t>collect</w:t>
      </w:r>
      <w:r>
        <w:t>ed</w:t>
      </w:r>
      <w:r w:rsidR="00E3656C">
        <w:t>, Community Visitors identified 92 long stay patients across 21 Victorian mental health facilities; this is an increase from 2015-2016 when 65 long stay patients were identified. It is the highest recorded figure since 2010. The duration of stay of the 92 long stay patients ranged from three months to 24 years (in the case of three consumers in a CCU).</w:t>
      </w:r>
    </w:p>
    <w:p w14:paraId="438F2ECA" w14:textId="06612C76" w:rsidR="00E3656C" w:rsidRDefault="00D8566E" w:rsidP="00E3656C">
      <w:pPr>
        <w:spacing w:line="276" w:lineRule="auto"/>
        <w:ind w:left="709"/>
      </w:pPr>
      <w:r w:rsidRPr="00D8566E">
        <w:t xml:space="preserve">In some cases, the person may </w:t>
      </w:r>
      <w:r w:rsidR="003634BD">
        <w:t>have been</w:t>
      </w:r>
      <w:r w:rsidRPr="00D8566E">
        <w:t xml:space="preserve"> too unwell to move on from the service and in these cases, it can be appropriate for them to continue to receive care. </w:t>
      </w:r>
      <w:r>
        <w:t>However, m</w:t>
      </w:r>
      <w:r w:rsidRPr="00D8566E">
        <w:t>any long stay patients spend protracted periods of time in these restricted settings on the sole basis that there is nowhere else for them to go</w:t>
      </w:r>
      <w:r w:rsidR="00E3656C">
        <w:t>.</w:t>
      </w:r>
      <w:r>
        <w:t xml:space="preserve"> Indeed</w:t>
      </w:r>
      <w:r w:rsidR="00E3656C">
        <w:t>, the most consistently cited factor preventing discharge for long stay patients is a shortage of accommodation that could provide the required level of care. In other words, some long stay patients are kept in overly restrictive environments for lack of alternative step-down accommodation options.</w:t>
      </w:r>
    </w:p>
    <w:p w14:paraId="6702E2EF" w14:textId="58F36C21" w:rsidR="00E3656C" w:rsidRDefault="00E3656C" w:rsidP="00E3656C">
      <w:pPr>
        <w:spacing w:line="276" w:lineRule="auto"/>
        <w:ind w:left="709"/>
      </w:pPr>
      <w:r>
        <w:t>The capacity of the mental health system to meet its human rights obligations in line with the Victorian Charter and the CRPD is severely compromised by shortages in community-based accommodation. OPA contends that it is not reasonable to limit a person’s rights where their circumstances are dictated by the failure of the service system to provide less restrictive options.</w:t>
      </w:r>
    </w:p>
    <w:p w14:paraId="3EF695AA" w14:textId="47413A71" w:rsidR="00D8566E" w:rsidRDefault="00D8566E" w:rsidP="00D8566E">
      <w:pPr>
        <w:pStyle w:val="Heading3OPA"/>
        <w:numPr>
          <w:ilvl w:val="2"/>
          <w:numId w:val="16"/>
        </w:numPr>
        <w:ind w:left="426"/>
      </w:pPr>
      <w:bookmarkStart w:id="48" w:name="_Toc36204840"/>
      <w:r>
        <w:lastRenderedPageBreak/>
        <w:t>NDIS thin markets</w:t>
      </w:r>
      <w:bookmarkEnd w:id="48"/>
    </w:p>
    <w:p w14:paraId="2065467F" w14:textId="7E0EB853" w:rsidR="006323A4" w:rsidRDefault="00C01006" w:rsidP="00F83957">
      <w:pPr>
        <w:pStyle w:val="NormalOPA"/>
      </w:pPr>
      <w:r>
        <w:t>S</w:t>
      </w:r>
      <w:r w:rsidR="00736AF2">
        <w:t>hortage</w:t>
      </w:r>
      <w:r>
        <w:t>s</w:t>
      </w:r>
      <w:r w:rsidR="00736AF2">
        <w:t xml:space="preserve"> in supported accommodation for people with disability </w:t>
      </w:r>
      <w:r w:rsidR="006B2481">
        <w:t>predate the NDIS</w:t>
      </w:r>
      <w:r w:rsidR="00D41388">
        <w:t xml:space="preserve"> reform</w:t>
      </w:r>
      <w:r>
        <w:t>, as</w:t>
      </w:r>
      <w:r w:rsidR="00F37F7A">
        <w:t xml:space="preserve"> was</w:t>
      </w:r>
      <w:r w:rsidR="00EB5C9C">
        <w:t xml:space="preserve"> the case with Oliver who wait</w:t>
      </w:r>
      <w:r w:rsidR="00736AF2">
        <w:t>ed more than three months</w:t>
      </w:r>
      <w:r w:rsidR="00EB5C9C">
        <w:t xml:space="preserve"> for a DHHS vacancy. </w:t>
      </w:r>
      <w:r>
        <w:t xml:space="preserve">However, </w:t>
      </w:r>
      <w:r w:rsidR="00D41388" w:rsidRPr="00D8566E">
        <w:t xml:space="preserve">the transition to the scheme has </w:t>
      </w:r>
      <w:r w:rsidR="0080199B" w:rsidRPr="00D8566E">
        <w:t xml:space="preserve">certainly </w:t>
      </w:r>
      <w:r w:rsidR="00D41388" w:rsidRPr="00D8566E">
        <w:t xml:space="preserve">amplified the issue. </w:t>
      </w:r>
      <w:r w:rsidR="008E4AD9" w:rsidRPr="00D8566E">
        <w:t xml:space="preserve">In OPA’s experience, the </w:t>
      </w:r>
      <w:r w:rsidRPr="00D8566E">
        <w:t xml:space="preserve">retreat of government departments from service delivery </w:t>
      </w:r>
      <w:r w:rsidR="008E4AD9" w:rsidRPr="00D8566E">
        <w:t xml:space="preserve">has not been executed with the necessary </w:t>
      </w:r>
      <w:r w:rsidR="00EB5C9C" w:rsidRPr="00D8566E">
        <w:t>intervention to</w:t>
      </w:r>
      <w:r w:rsidR="008E4AD9" w:rsidRPr="00D8566E">
        <w:t xml:space="preserve"> ensure the </w:t>
      </w:r>
      <w:r w:rsidR="00D8566E" w:rsidRPr="00D8566E">
        <w:t xml:space="preserve">NDIS accommodation </w:t>
      </w:r>
      <w:r w:rsidR="008E4AD9" w:rsidRPr="00D8566E">
        <w:t>market supply meets demand.</w:t>
      </w:r>
      <w:r w:rsidR="00D8566E">
        <w:t xml:space="preserve"> For some participants, this means discharge from hospital is delayed until NDIS services can be put in place to support them in the community. </w:t>
      </w:r>
    </w:p>
    <w:p w14:paraId="14F3BA87" w14:textId="76207DE1" w:rsidR="00373EF0" w:rsidRPr="00D8566E" w:rsidRDefault="00DB21C3" w:rsidP="00F83957">
      <w:pPr>
        <w:pStyle w:val="NormalOPA"/>
      </w:pPr>
      <w:r w:rsidRPr="00D8566E">
        <w:t xml:space="preserve">According </w:t>
      </w:r>
      <w:r w:rsidR="00142E32" w:rsidRPr="00D8566E">
        <w:t>to Victoria’s health services data, in May 2019, up to</w:t>
      </w:r>
      <w:r w:rsidRPr="00D8566E">
        <w:t xml:space="preserve"> 80 </w:t>
      </w:r>
      <w:r w:rsidR="00142E32" w:rsidRPr="00D8566E">
        <w:t xml:space="preserve">patients in public </w:t>
      </w:r>
      <w:r w:rsidRPr="00D8566E">
        <w:t xml:space="preserve">hospital </w:t>
      </w:r>
      <w:r w:rsidR="00142E32" w:rsidRPr="00D8566E">
        <w:t>were prevented from being discharged</w:t>
      </w:r>
      <w:r w:rsidR="004A53D8" w:rsidRPr="00D8566E">
        <w:t xml:space="preserve"> despite being medically ready</w:t>
      </w:r>
      <w:r w:rsidR="00142E32" w:rsidRPr="00D8566E">
        <w:t xml:space="preserve"> due to a lack of NDIS supports. </w:t>
      </w:r>
      <w:r w:rsidR="004A53D8" w:rsidRPr="00D8566E">
        <w:t>The data estimate</w:t>
      </w:r>
      <w:r w:rsidR="00C01006" w:rsidRPr="00D8566E">
        <w:t>s</w:t>
      </w:r>
      <w:r w:rsidR="004A53D8" w:rsidRPr="00D8566E">
        <w:t xml:space="preserve"> that p</w:t>
      </w:r>
      <w:r w:rsidR="00142E32" w:rsidRPr="00D8566E">
        <w:t xml:space="preserve">atients with disability remain in hospital on average 107 days </w:t>
      </w:r>
      <w:r w:rsidR="004A53D8" w:rsidRPr="00D8566E">
        <w:t>because of</w:t>
      </w:r>
      <w:r w:rsidR="00142E32" w:rsidRPr="00D8566E">
        <w:t xml:space="preserve"> delay</w:t>
      </w:r>
      <w:r w:rsidR="004A53D8" w:rsidRPr="00D8566E">
        <w:t>s</w:t>
      </w:r>
      <w:r w:rsidR="00142E32" w:rsidRPr="00D8566E">
        <w:t xml:space="preserve"> with the NDIS.</w:t>
      </w:r>
      <w:r w:rsidR="00142E32" w:rsidRPr="00D8566E">
        <w:rPr>
          <w:rStyle w:val="FootnoteReference"/>
        </w:rPr>
        <w:footnoteReference w:id="50"/>
      </w:r>
      <w:r w:rsidR="00142E32" w:rsidRPr="00D8566E">
        <w:t xml:space="preserve"> </w:t>
      </w:r>
      <w:r w:rsidR="00373EF0" w:rsidRPr="00D8566E">
        <w:t>Remaining in the hospital for the sole reason of not having accommodation</w:t>
      </w:r>
      <w:r w:rsidR="00D8566E">
        <w:t xml:space="preserve"> or supports</w:t>
      </w:r>
      <w:r w:rsidR="00373EF0" w:rsidRPr="00D8566E">
        <w:t xml:space="preserve"> can result in </w:t>
      </w:r>
      <w:r w:rsidR="00363032" w:rsidRPr="00D8566E">
        <w:t xml:space="preserve">the </w:t>
      </w:r>
      <w:r w:rsidR="002C700F" w:rsidRPr="00D8566E">
        <w:t xml:space="preserve">prolonged </w:t>
      </w:r>
      <w:r w:rsidR="00363032" w:rsidRPr="00D8566E">
        <w:t xml:space="preserve">use of </w:t>
      </w:r>
      <w:r w:rsidR="00373EF0" w:rsidRPr="00D8566E">
        <w:t xml:space="preserve">restrictive and degrading treatment, as occurred with Oliver. </w:t>
      </w:r>
    </w:p>
    <w:p w14:paraId="60B53C8E" w14:textId="37D4B3DA" w:rsidR="00772F8D" w:rsidRPr="005E311E" w:rsidRDefault="00D8566E" w:rsidP="00F83957">
      <w:pPr>
        <w:pStyle w:val="NormalOPA"/>
      </w:pPr>
      <w:r w:rsidRPr="00D8566E">
        <w:t>For participants with cognitive disability and/or complex needs, the implementation of an NDIS plan will often require</w:t>
      </w:r>
      <w:r>
        <w:t xml:space="preserve"> advocacy as well as</w:t>
      </w:r>
      <w:r w:rsidRPr="00D8566E">
        <w:t xml:space="preserve"> the involvement of multiple </w:t>
      </w:r>
      <w:r>
        <w:t>agencies</w:t>
      </w:r>
      <w:r w:rsidRPr="00D8566E">
        <w:t xml:space="preserve">. </w:t>
      </w:r>
      <w:r w:rsidR="00DE34D7" w:rsidRPr="00D8566E">
        <w:t xml:space="preserve">One of the greatest losses </w:t>
      </w:r>
      <w:r w:rsidR="00074DD6" w:rsidRPr="00D8566E">
        <w:t xml:space="preserve">incurred by </w:t>
      </w:r>
      <w:r w:rsidR="00DE34D7" w:rsidRPr="00D8566E">
        <w:t>the NDIS reform is the fading of a mandated duty of care</w:t>
      </w:r>
      <w:r w:rsidR="00772F8D" w:rsidRPr="00D8566E">
        <w:t xml:space="preserve"> </w:t>
      </w:r>
      <w:r w:rsidR="002C700F" w:rsidRPr="00D8566E">
        <w:t xml:space="preserve">owed by State </w:t>
      </w:r>
      <w:r w:rsidR="00074DD6" w:rsidRPr="00D8566E">
        <w:t xml:space="preserve">governments </w:t>
      </w:r>
      <w:r w:rsidR="00772F8D" w:rsidRPr="00D8566E">
        <w:t>to provide disability residential services to those in need. Within the consumer</w:t>
      </w:r>
      <w:r w:rsidR="003634BD">
        <w:t>-</w:t>
      </w:r>
      <w:r w:rsidR="00772F8D" w:rsidRPr="00D8566E">
        <w:t>directed model of care of the NDIS, t</w:t>
      </w:r>
      <w:r w:rsidR="00320F86" w:rsidRPr="00D8566E">
        <w:t xml:space="preserve">he search for a suitable </w:t>
      </w:r>
      <w:r w:rsidR="00772F8D" w:rsidRPr="00D8566E">
        <w:t xml:space="preserve">Specialist Disability Accommodation (SDA) </w:t>
      </w:r>
      <w:r w:rsidR="00DE34D7" w:rsidRPr="00D8566E">
        <w:t>is a</w:t>
      </w:r>
      <w:r w:rsidR="00320F86" w:rsidRPr="00D8566E">
        <w:t xml:space="preserve"> more</w:t>
      </w:r>
      <w:r w:rsidRPr="00D8566E">
        <w:t xml:space="preserve"> complex and</w:t>
      </w:r>
      <w:r w:rsidR="00320F86" w:rsidRPr="00D8566E">
        <w:t xml:space="preserve"> </w:t>
      </w:r>
      <w:r w:rsidR="00DE34D7" w:rsidRPr="00D8566E">
        <w:t xml:space="preserve">laborious </w:t>
      </w:r>
      <w:r w:rsidR="00772F8D" w:rsidRPr="00D8566E">
        <w:t>task</w:t>
      </w:r>
      <w:r w:rsidRPr="00D8566E">
        <w:t>, in part</w:t>
      </w:r>
      <w:r w:rsidR="006A21CD" w:rsidRPr="00D8566E">
        <w:t xml:space="preserve"> </w:t>
      </w:r>
      <w:r w:rsidR="00D41388" w:rsidRPr="00D8566E">
        <w:t>due to</w:t>
      </w:r>
      <w:r w:rsidR="006A21CD" w:rsidRPr="00D8566E">
        <w:t xml:space="preserve"> the loss of a central vacancy management function</w:t>
      </w:r>
      <w:r w:rsidR="00DE34D7" w:rsidRPr="00D8566E">
        <w:t xml:space="preserve"> previously administered by the Victorian Department of Health and Human Services (DHHS)</w:t>
      </w:r>
      <w:r w:rsidR="006A21CD" w:rsidRPr="00D8566E">
        <w:t>, resulting from the transfer of</w:t>
      </w:r>
      <w:r w:rsidR="00D41388" w:rsidRPr="00D8566E">
        <w:t xml:space="preserve"> DHHS disability accommodation to non</w:t>
      </w:r>
      <w:r w:rsidR="006A21CD" w:rsidRPr="00D8566E">
        <w:t>-for</w:t>
      </w:r>
      <w:r w:rsidR="00D41388" w:rsidRPr="00D8566E">
        <w:t xml:space="preserve">-profit providers. </w:t>
      </w:r>
      <w:r w:rsidRPr="00D8566E">
        <w:t>D</w:t>
      </w:r>
      <w:r w:rsidR="00772F8D" w:rsidRPr="00D8566E">
        <w:t xml:space="preserve">elays can </w:t>
      </w:r>
      <w:r w:rsidRPr="00D8566E">
        <w:t>be prolonged</w:t>
      </w:r>
      <w:r w:rsidR="00772F8D" w:rsidRPr="00D8566E">
        <w:t xml:space="preserve"> even once an SDA is sourced, as it is likely that the dwelling will require modifications before it is suitable for a </w:t>
      </w:r>
      <w:r w:rsidR="00772F8D" w:rsidRPr="005E311E">
        <w:t xml:space="preserve">given participant, further delaying move-in date. </w:t>
      </w:r>
    </w:p>
    <w:p w14:paraId="66202424" w14:textId="0AA75EC6" w:rsidR="00D41388" w:rsidRDefault="005E311E" w:rsidP="00F83957">
      <w:pPr>
        <w:pStyle w:val="NormalOPA"/>
      </w:pPr>
      <w:r w:rsidRPr="005E311E">
        <w:t>Thin markets</w:t>
      </w:r>
      <w:r w:rsidR="00D8566E" w:rsidRPr="005E311E">
        <w:t xml:space="preserve"> disproportionately </w:t>
      </w:r>
      <w:r w:rsidRPr="005E311E">
        <w:t>affect participants with complex needs as there is an added complexity whereby providers can refuse to deliver services to any participant they consider ‘unsuitable’ or, in other words, unattractive</w:t>
      </w:r>
      <w:r w:rsidR="003634BD">
        <w:t xml:space="preserve"> due to the complexity of their disability-related needs</w:t>
      </w:r>
      <w:r w:rsidRPr="005E311E">
        <w:t>. T</w:t>
      </w:r>
      <w:r w:rsidR="006A21CD" w:rsidRPr="005E311E">
        <w:t>h</w:t>
      </w:r>
      <w:r w:rsidR="00373EF0" w:rsidRPr="005E311E">
        <w:t xml:space="preserve">ese </w:t>
      </w:r>
      <w:r w:rsidRPr="005E311E">
        <w:t xml:space="preserve">issues </w:t>
      </w:r>
      <w:r w:rsidR="006A21CD" w:rsidRPr="005E311E">
        <w:t>could mean that an NDIS participant awaits in hospital</w:t>
      </w:r>
      <w:r w:rsidR="00363032" w:rsidRPr="005E311E">
        <w:t xml:space="preserve"> for significant periods of time</w:t>
      </w:r>
      <w:r w:rsidR="006A21CD" w:rsidRPr="005E311E">
        <w:t>.</w:t>
      </w:r>
    </w:p>
    <w:p w14:paraId="45BE8C3C" w14:textId="7F5EFEB8" w:rsidR="00ED73B9" w:rsidRPr="00ED73B9" w:rsidRDefault="00ED73B9" w:rsidP="00F83957">
      <w:pPr>
        <w:pStyle w:val="NormalOPA"/>
      </w:pPr>
      <w:r w:rsidRPr="00682271">
        <w:t xml:space="preserve">OPA’s </w:t>
      </w:r>
      <w:r w:rsidR="003634BD" w:rsidRPr="00682271">
        <w:t xml:space="preserve">2018 </w:t>
      </w:r>
      <w:r w:rsidRPr="00682271">
        <w:t xml:space="preserve">report, </w:t>
      </w:r>
      <w:r w:rsidRPr="00682271">
        <w:rPr>
          <w:i/>
          <w:iCs/>
        </w:rPr>
        <w:t>The Illusion of Choice and Control</w:t>
      </w:r>
      <w:r w:rsidRPr="00682271">
        <w:t xml:space="preserve">, describes the impact of </w:t>
      </w:r>
      <w:r w:rsidR="00E006F1" w:rsidRPr="00682271">
        <w:t xml:space="preserve">NDIS </w:t>
      </w:r>
      <w:r w:rsidRPr="00682271">
        <w:t xml:space="preserve">thin markets on </w:t>
      </w:r>
      <w:r w:rsidR="00E006F1" w:rsidRPr="00682271">
        <w:t>OPA</w:t>
      </w:r>
      <w:r w:rsidRPr="00682271">
        <w:t xml:space="preserve"> clients and makes recommendations to address </w:t>
      </w:r>
      <w:r w:rsidR="00F422AF" w:rsidRPr="00682271">
        <w:t>them</w:t>
      </w:r>
      <w:r w:rsidRPr="00682271">
        <w:t xml:space="preserve"> across the NDIS marketplace.</w:t>
      </w:r>
      <w:r w:rsidR="00E006F1" w:rsidRPr="00682271">
        <w:t xml:space="preserve"> The report is provided in appendix to this</w:t>
      </w:r>
      <w:r w:rsidR="00E006F1">
        <w:t xml:space="preserve"> submission.</w:t>
      </w:r>
    </w:p>
    <w:bookmarkEnd w:id="11"/>
    <w:p w14:paraId="7314DDCB" w14:textId="56245764" w:rsidR="00E006F1" w:rsidRPr="00273124" w:rsidRDefault="00E006F1" w:rsidP="00373EF0">
      <w:pPr>
        <w:spacing w:line="276" w:lineRule="auto"/>
        <w:ind w:left="709"/>
      </w:pPr>
      <w:r>
        <w:t xml:space="preserve"> </w:t>
      </w:r>
    </w:p>
    <w:sectPr w:rsidR="00E006F1" w:rsidRPr="00273124" w:rsidSect="00C547BB">
      <w:headerReference w:type="default" r:id="rId9"/>
      <w:footerReference w:type="default" r:id="rId10"/>
      <w:headerReference w:type="first" r:id="rId11"/>
      <w:pgSz w:w="11906" w:h="16838" w:code="9"/>
      <w:pgMar w:top="1134" w:right="1134" w:bottom="1134" w:left="1134" w:header="0" w:footer="567"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15D78F" w16cex:dateUtc="2020-03-23T05:20:16.133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FFDB3" w14:textId="77777777" w:rsidR="007073E6" w:rsidRDefault="007073E6" w:rsidP="00C547BB">
      <w:pPr>
        <w:spacing w:before="0" w:after="0"/>
      </w:pPr>
      <w:r>
        <w:separator/>
      </w:r>
    </w:p>
  </w:endnote>
  <w:endnote w:type="continuationSeparator" w:id="0">
    <w:p w14:paraId="441948DA" w14:textId="77777777" w:rsidR="007073E6" w:rsidRDefault="007073E6" w:rsidP="00C547BB">
      <w:pPr>
        <w:spacing w:before="0" w:after="0"/>
      </w:pPr>
      <w:r>
        <w:continuationSeparator/>
      </w:r>
    </w:p>
  </w:endnote>
  <w:endnote w:type="continuationNotice" w:id="1">
    <w:p w14:paraId="17179B48" w14:textId="77777777" w:rsidR="007073E6" w:rsidRDefault="007073E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Times">
    <w:panose1 w:val="00000000000000000000"/>
    <w:charset w:val="00"/>
    <w:family w:val="auto"/>
    <w:pitch w:val="variable"/>
    <w:sig w:usb0="00000003" w:usb1="00000000" w:usb2="00000000" w:usb3="00000000" w:csb0="0000000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Content>
      <w:sdt>
        <w:sdtPr>
          <w:id w:val="-1769616900"/>
          <w:docPartObj>
            <w:docPartGallery w:val="Page Numbers (Top of Page)"/>
            <w:docPartUnique/>
          </w:docPartObj>
        </w:sdtPr>
        <w:sdtContent>
          <w:p w14:paraId="42F05916" w14:textId="39EA6EC5" w:rsidR="00AC2BC1" w:rsidRPr="00881153" w:rsidRDefault="00AC2BC1" w:rsidP="001D2752">
            <w:pPr>
              <w:pStyle w:val="Footer"/>
              <w:tabs>
                <w:tab w:val="clear" w:pos="4513"/>
                <w:tab w:val="clear" w:pos="9026"/>
                <w:tab w:val="center" w:pos="5670"/>
                <w:tab w:val="right" w:pos="9498"/>
              </w:tabs>
            </w:pPr>
            <w:r w:rsidRPr="001D2752">
              <w:rPr>
                <w:sz w:val="20"/>
                <w:szCs w:val="20"/>
              </w:rPr>
              <w:t>OPA Submission to</w:t>
            </w:r>
            <w:r>
              <w:rPr>
                <w:sz w:val="20"/>
                <w:szCs w:val="20"/>
              </w:rPr>
              <w:t xml:space="preserve"> Disability Royal Commission – Health   </w:t>
            </w:r>
            <w:r>
              <w:rPr>
                <w:sz w:val="20"/>
                <w:szCs w:val="20"/>
              </w:rPr>
              <w:tab/>
            </w: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p w14:paraId="19967A89" w14:textId="77777777" w:rsidR="00AC2BC1" w:rsidRDefault="00AC2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74776" w14:textId="77777777" w:rsidR="007073E6" w:rsidRDefault="007073E6" w:rsidP="00C547BB">
      <w:pPr>
        <w:spacing w:before="0" w:after="0"/>
      </w:pPr>
      <w:r>
        <w:separator/>
      </w:r>
    </w:p>
  </w:footnote>
  <w:footnote w:type="continuationSeparator" w:id="0">
    <w:p w14:paraId="750354BB" w14:textId="77777777" w:rsidR="007073E6" w:rsidRDefault="007073E6" w:rsidP="00C547BB">
      <w:pPr>
        <w:spacing w:before="0" w:after="0"/>
      </w:pPr>
      <w:r>
        <w:continuationSeparator/>
      </w:r>
    </w:p>
  </w:footnote>
  <w:footnote w:type="continuationNotice" w:id="1">
    <w:p w14:paraId="0FCEDA6E" w14:textId="77777777" w:rsidR="007073E6" w:rsidRDefault="007073E6">
      <w:pPr>
        <w:spacing w:before="0" w:after="0"/>
      </w:pPr>
    </w:p>
  </w:footnote>
  <w:footnote w:id="2">
    <w:p w14:paraId="4C0A7530" w14:textId="337ECAC1" w:rsidR="00AC2BC1" w:rsidRPr="00142E32" w:rsidRDefault="00AC2BC1" w:rsidP="00A659A9">
      <w:pPr>
        <w:pStyle w:val="FootnoteText"/>
        <w:rPr>
          <w:sz w:val="18"/>
        </w:rPr>
      </w:pPr>
      <w:r w:rsidRPr="00142E32">
        <w:rPr>
          <w:rStyle w:val="FootnoteReference"/>
          <w:sz w:val="18"/>
        </w:rPr>
        <w:footnoteRef/>
      </w:r>
      <w:r w:rsidRPr="00142E32">
        <w:rPr>
          <w:sz w:val="18"/>
        </w:rPr>
        <w:t xml:space="preserve"> Office of the Public Advocate (Vic), </w:t>
      </w:r>
      <w:r w:rsidRPr="00142E32">
        <w:rPr>
          <w:i/>
          <w:sz w:val="18"/>
        </w:rPr>
        <w:t>Annual Report 2018-19</w:t>
      </w:r>
      <w:r>
        <w:rPr>
          <w:iCs/>
          <w:sz w:val="18"/>
        </w:rPr>
        <w:t>,</w:t>
      </w:r>
      <w:r w:rsidRPr="00142E32">
        <w:rPr>
          <w:sz w:val="18"/>
        </w:rPr>
        <w:t xml:space="preserve"> 9.</w:t>
      </w:r>
    </w:p>
  </w:footnote>
  <w:footnote w:id="3">
    <w:p w14:paraId="69C90FB5" w14:textId="77777777" w:rsidR="00AC2BC1" w:rsidRDefault="00AC2BC1" w:rsidP="00A06703">
      <w:pPr>
        <w:pStyle w:val="FootnoteText"/>
      </w:pPr>
      <w:r w:rsidRPr="00142E32">
        <w:rPr>
          <w:rStyle w:val="FootnoteReference"/>
          <w:sz w:val="18"/>
        </w:rPr>
        <w:footnoteRef/>
      </w:r>
      <w:r w:rsidRPr="00142E32">
        <w:rPr>
          <w:sz w:val="18"/>
        </w:rPr>
        <w:t xml:space="preserve"> OPA </w:t>
      </w:r>
      <w:r>
        <w:rPr>
          <w:sz w:val="18"/>
        </w:rPr>
        <w:t>i</w:t>
      </w:r>
      <w:r w:rsidRPr="00142E32">
        <w:rPr>
          <w:sz w:val="18"/>
        </w:rPr>
        <w:t xml:space="preserve">nternal </w:t>
      </w:r>
      <w:r>
        <w:rPr>
          <w:sz w:val="18"/>
        </w:rPr>
        <w:t xml:space="preserve">program </w:t>
      </w:r>
      <w:r w:rsidRPr="00142E32">
        <w:rPr>
          <w:sz w:val="18"/>
        </w:rPr>
        <w:t>data.</w:t>
      </w:r>
    </w:p>
  </w:footnote>
  <w:footnote w:id="4">
    <w:p w14:paraId="29185670" w14:textId="77777777" w:rsidR="00AC2BC1" w:rsidRPr="00135040" w:rsidRDefault="00AC2BC1" w:rsidP="00FD3ADD">
      <w:pPr>
        <w:pStyle w:val="FootnoteText"/>
      </w:pPr>
      <w:r w:rsidRPr="00135040">
        <w:rPr>
          <w:rStyle w:val="FootnoteReference"/>
          <w:sz w:val="18"/>
          <w:szCs w:val="18"/>
        </w:rPr>
        <w:footnoteRef/>
      </w:r>
      <w:r w:rsidRPr="00135040">
        <w:rPr>
          <w:sz w:val="18"/>
          <w:szCs w:val="18"/>
        </w:rPr>
        <w:t xml:space="preserve"> The </w:t>
      </w:r>
      <w:r w:rsidRPr="00135040">
        <w:rPr>
          <w:i/>
          <w:iCs/>
          <w:sz w:val="18"/>
          <w:szCs w:val="18"/>
        </w:rPr>
        <w:t xml:space="preserve">Guardianship and Administration Act 2019 </w:t>
      </w:r>
      <w:r w:rsidRPr="00135040">
        <w:rPr>
          <w:sz w:val="18"/>
          <w:szCs w:val="18"/>
        </w:rPr>
        <w:t xml:space="preserve">(Vic) commenced on 1 March 2020. It replaces the </w:t>
      </w:r>
      <w:r w:rsidRPr="00135040">
        <w:rPr>
          <w:i/>
          <w:iCs/>
          <w:sz w:val="18"/>
          <w:szCs w:val="18"/>
        </w:rPr>
        <w:t xml:space="preserve">Guardianship and Administration Act 1986 </w:t>
      </w:r>
      <w:r w:rsidRPr="00135040">
        <w:rPr>
          <w:sz w:val="18"/>
          <w:szCs w:val="18"/>
        </w:rPr>
        <w:t>(Vic).</w:t>
      </w:r>
    </w:p>
  </w:footnote>
  <w:footnote w:id="5">
    <w:p w14:paraId="488B60DD" w14:textId="0AD8971D" w:rsidR="00AC2BC1" w:rsidRPr="005D78F2" w:rsidRDefault="00AC2BC1">
      <w:pPr>
        <w:pStyle w:val="FootnoteText"/>
        <w:rPr>
          <w:sz w:val="18"/>
          <w:szCs w:val="18"/>
        </w:rPr>
      </w:pPr>
      <w:r w:rsidRPr="005D78F2">
        <w:rPr>
          <w:rStyle w:val="FootnoteReference"/>
          <w:sz w:val="18"/>
          <w:szCs w:val="18"/>
        </w:rPr>
        <w:footnoteRef/>
      </w:r>
      <w:r w:rsidRPr="005D78F2">
        <w:rPr>
          <w:sz w:val="18"/>
          <w:szCs w:val="18"/>
        </w:rPr>
        <w:t xml:space="preserve"> Office of the Public Advocate (Vic), </w:t>
      </w:r>
      <w:r w:rsidRPr="005D78F2">
        <w:rPr>
          <w:i/>
          <w:iCs/>
          <w:sz w:val="18"/>
          <w:szCs w:val="18"/>
        </w:rPr>
        <w:t xml:space="preserve">Community Visitors </w:t>
      </w:r>
      <w:r w:rsidRPr="005D78F2">
        <w:rPr>
          <w:i/>
          <w:sz w:val="18"/>
          <w:szCs w:val="18"/>
        </w:rPr>
        <w:t>Annual Report 2018-19</w:t>
      </w:r>
      <w:r w:rsidRPr="005D78F2">
        <w:rPr>
          <w:sz w:val="18"/>
          <w:szCs w:val="18"/>
        </w:rPr>
        <w:t>.</w:t>
      </w:r>
    </w:p>
  </w:footnote>
  <w:footnote w:id="6">
    <w:p w14:paraId="6061331C" w14:textId="77777777" w:rsidR="00AC2BC1" w:rsidRPr="00BB20C0" w:rsidRDefault="00AC2BC1" w:rsidP="00FD3ADD">
      <w:pPr>
        <w:pStyle w:val="FootnoteText"/>
        <w:rPr>
          <w:sz w:val="18"/>
          <w:szCs w:val="18"/>
        </w:rPr>
      </w:pPr>
      <w:r w:rsidRPr="003453D9">
        <w:rPr>
          <w:rStyle w:val="FootnoteReference"/>
          <w:sz w:val="18"/>
          <w:szCs w:val="18"/>
        </w:rPr>
        <w:footnoteRef/>
      </w:r>
      <w:r w:rsidRPr="003453D9">
        <w:rPr>
          <w:sz w:val="18"/>
          <w:szCs w:val="18"/>
        </w:rPr>
        <w:t xml:space="preserve"> </w:t>
      </w:r>
      <w:hyperlink r:id="rId1" w:history="1">
        <w:r w:rsidRPr="00E11AF8">
          <w:rPr>
            <w:rStyle w:val="Hyperlink"/>
            <w:sz w:val="18"/>
            <w:szCs w:val="18"/>
          </w:rPr>
          <w:t>https://www2.health.vic.gov.au/about/participation-and-communication/australian-charter-healthcare-rights/about-the-charter</w:t>
        </w:r>
      </w:hyperlink>
    </w:p>
  </w:footnote>
  <w:footnote w:id="7">
    <w:p w14:paraId="057C7DE3" w14:textId="1A83D987" w:rsidR="00AC2BC1" w:rsidRPr="005A164E" w:rsidRDefault="00AC2BC1" w:rsidP="00E45878">
      <w:pPr>
        <w:pStyle w:val="FootnoteText"/>
        <w:rPr>
          <w:sz w:val="18"/>
          <w:szCs w:val="18"/>
        </w:rPr>
      </w:pPr>
      <w:r w:rsidRPr="005A164E">
        <w:rPr>
          <w:rStyle w:val="FootnoteReference"/>
          <w:sz w:val="18"/>
          <w:szCs w:val="18"/>
        </w:rPr>
        <w:footnoteRef/>
      </w:r>
      <w:r w:rsidRPr="005A164E">
        <w:rPr>
          <w:sz w:val="18"/>
          <w:szCs w:val="18"/>
        </w:rPr>
        <w:t xml:space="preserve"> Transcript of Proceedings, (Royal Commission into </w:t>
      </w:r>
      <w:r>
        <w:rPr>
          <w:sz w:val="18"/>
          <w:szCs w:val="18"/>
        </w:rPr>
        <w:t>V</w:t>
      </w:r>
      <w:r w:rsidRPr="005A164E">
        <w:rPr>
          <w:sz w:val="18"/>
          <w:szCs w:val="18"/>
        </w:rPr>
        <w:t xml:space="preserve">iolence, </w:t>
      </w:r>
      <w:r>
        <w:rPr>
          <w:sz w:val="18"/>
          <w:szCs w:val="18"/>
        </w:rPr>
        <w:t>A</w:t>
      </w:r>
      <w:r w:rsidRPr="005A164E">
        <w:rPr>
          <w:sz w:val="18"/>
          <w:szCs w:val="18"/>
        </w:rPr>
        <w:t xml:space="preserve">buse, </w:t>
      </w:r>
      <w:r>
        <w:rPr>
          <w:sz w:val="18"/>
          <w:szCs w:val="18"/>
        </w:rPr>
        <w:t>N</w:t>
      </w:r>
      <w:r w:rsidRPr="005A164E">
        <w:rPr>
          <w:sz w:val="18"/>
          <w:szCs w:val="18"/>
        </w:rPr>
        <w:t xml:space="preserve">eglect and </w:t>
      </w:r>
      <w:r>
        <w:rPr>
          <w:sz w:val="18"/>
          <w:szCs w:val="18"/>
        </w:rPr>
        <w:t>E</w:t>
      </w:r>
      <w:r w:rsidRPr="005A164E">
        <w:rPr>
          <w:sz w:val="18"/>
          <w:szCs w:val="18"/>
        </w:rPr>
        <w:t xml:space="preserve">xploitation of </w:t>
      </w:r>
      <w:r>
        <w:rPr>
          <w:sz w:val="18"/>
          <w:szCs w:val="18"/>
        </w:rPr>
        <w:t>P</w:t>
      </w:r>
      <w:r w:rsidRPr="005A164E">
        <w:rPr>
          <w:sz w:val="18"/>
          <w:szCs w:val="18"/>
        </w:rPr>
        <w:t xml:space="preserve">eople with </w:t>
      </w:r>
      <w:r>
        <w:rPr>
          <w:sz w:val="18"/>
          <w:szCs w:val="18"/>
        </w:rPr>
        <w:t>D</w:t>
      </w:r>
      <w:r w:rsidRPr="005A164E">
        <w:rPr>
          <w:sz w:val="18"/>
          <w:szCs w:val="18"/>
        </w:rPr>
        <w:t xml:space="preserve">isability, Tuesday 18 February 2020) 30. </w:t>
      </w:r>
    </w:p>
  </w:footnote>
  <w:footnote w:id="8">
    <w:p w14:paraId="3A1E1920" w14:textId="292130BD" w:rsidR="00AC2BC1" w:rsidRPr="00624154" w:rsidRDefault="00AC2BC1">
      <w:pPr>
        <w:pStyle w:val="FootnoteText"/>
        <w:rPr>
          <w:sz w:val="18"/>
          <w:szCs w:val="18"/>
        </w:rPr>
      </w:pPr>
      <w:r w:rsidRPr="00624154">
        <w:rPr>
          <w:rStyle w:val="FootnoteReference"/>
          <w:sz w:val="18"/>
          <w:szCs w:val="18"/>
        </w:rPr>
        <w:footnoteRef/>
      </w:r>
      <w:r w:rsidRPr="00624154">
        <w:rPr>
          <w:sz w:val="18"/>
          <w:szCs w:val="18"/>
        </w:rPr>
        <w:t xml:space="preserve"> </w:t>
      </w:r>
      <w:r w:rsidRPr="00624154">
        <w:rPr>
          <w:i/>
          <w:iCs/>
          <w:sz w:val="18"/>
          <w:szCs w:val="18"/>
        </w:rPr>
        <w:t xml:space="preserve">Medical Treatment Planning and Decisions Act 2016 </w:t>
      </w:r>
      <w:r w:rsidRPr="00624154">
        <w:rPr>
          <w:sz w:val="18"/>
          <w:szCs w:val="18"/>
        </w:rPr>
        <w:t>(Vic) s4(2).</w:t>
      </w:r>
    </w:p>
  </w:footnote>
  <w:footnote w:id="9">
    <w:p w14:paraId="3E6C3056" w14:textId="3E5FDECF" w:rsidR="00AC2BC1" w:rsidRPr="00B3195F" w:rsidRDefault="00AC2BC1">
      <w:pPr>
        <w:pStyle w:val="FootnoteText"/>
        <w:rPr>
          <w:sz w:val="18"/>
          <w:szCs w:val="18"/>
        </w:rPr>
      </w:pPr>
      <w:r w:rsidRPr="00B3195F">
        <w:rPr>
          <w:rStyle w:val="FootnoteReference"/>
          <w:sz w:val="18"/>
          <w:szCs w:val="18"/>
        </w:rPr>
        <w:footnoteRef/>
      </w:r>
      <w:r w:rsidRPr="00B3195F">
        <w:rPr>
          <w:sz w:val="18"/>
          <w:szCs w:val="18"/>
        </w:rPr>
        <w:t xml:space="preserve"> </w:t>
      </w:r>
      <w:hyperlink r:id="rId2" w:history="1">
        <w:r w:rsidRPr="00B3195F">
          <w:rPr>
            <w:rStyle w:val="Hyperlink"/>
            <w:sz w:val="18"/>
            <w:szCs w:val="18"/>
          </w:rPr>
          <w:t>https://www.publicadvocate.vic.gov.au/resources/fact-sheets/medical-decisions/645-your-right-to-make-your-own-medical-decisions-easy-read</w:t>
        </w:r>
      </w:hyperlink>
    </w:p>
  </w:footnote>
  <w:footnote w:id="10">
    <w:p w14:paraId="2E13A448" w14:textId="1211CE13" w:rsidR="00AC2BC1" w:rsidRDefault="00AC2BC1">
      <w:pPr>
        <w:pStyle w:val="FootnoteText"/>
      </w:pPr>
      <w:r w:rsidRPr="00B3195F">
        <w:rPr>
          <w:rStyle w:val="FootnoteReference"/>
          <w:sz w:val="18"/>
          <w:szCs w:val="18"/>
        </w:rPr>
        <w:footnoteRef/>
      </w:r>
      <w:r w:rsidRPr="00B3195F">
        <w:rPr>
          <w:sz w:val="18"/>
          <w:szCs w:val="18"/>
        </w:rPr>
        <w:t xml:space="preserve"> </w:t>
      </w:r>
      <w:hyperlink r:id="rId3" w:history="1">
        <w:r w:rsidRPr="00B3195F">
          <w:rPr>
            <w:rStyle w:val="Hyperlink"/>
            <w:sz w:val="18"/>
            <w:szCs w:val="18"/>
          </w:rPr>
          <w:t>https://www.publicadvocate.vic.gov.au/resources/fact-sheets/medical-decisions/644-the-right-of-people-to-make-their-own-medical-decisions</w:t>
        </w:r>
      </w:hyperlink>
    </w:p>
  </w:footnote>
  <w:footnote w:id="11">
    <w:p w14:paraId="3647CB7A" w14:textId="6FC0C5A0" w:rsidR="00AC2BC1" w:rsidRPr="00EA05E5" w:rsidRDefault="00AC2BC1">
      <w:pPr>
        <w:pStyle w:val="FootnoteText"/>
        <w:rPr>
          <w:sz w:val="18"/>
          <w:szCs w:val="18"/>
        </w:rPr>
      </w:pPr>
      <w:r w:rsidRPr="00EA05E5">
        <w:rPr>
          <w:rStyle w:val="FootnoteReference"/>
          <w:sz w:val="18"/>
          <w:szCs w:val="18"/>
        </w:rPr>
        <w:footnoteRef/>
      </w:r>
      <w:r w:rsidRPr="00EA05E5">
        <w:rPr>
          <w:sz w:val="18"/>
          <w:szCs w:val="18"/>
        </w:rPr>
        <w:t xml:space="preserve"> Medical Board of Australia, </w:t>
      </w:r>
      <w:r w:rsidRPr="00EA05E5">
        <w:rPr>
          <w:i/>
          <w:iCs/>
          <w:sz w:val="18"/>
          <w:szCs w:val="18"/>
        </w:rPr>
        <w:t>Good Medical Practice: A Code of Conduct for doctors in Australia</w:t>
      </w:r>
      <w:r w:rsidRPr="00EA05E5">
        <w:rPr>
          <w:sz w:val="18"/>
          <w:szCs w:val="18"/>
        </w:rPr>
        <w:t xml:space="preserve"> (March 2014) 6.</w:t>
      </w:r>
    </w:p>
  </w:footnote>
  <w:footnote w:id="12">
    <w:p w14:paraId="09745AE5" w14:textId="6B9B797B" w:rsidR="00AC2BC1" w:rsidRDefault="00AC2BC1">
      <w:pPr>
        <w:pStyle w:val="FootnoteText"/>
      </w:pPr>
      <w:r w:rsidRPr="008A4A56">
        <w:rPr>
          <w:rStyle w:val="FootnoteReference"/>
          <w:sz w:val="18"/>
          <w:szCs w:val="18"/>
        </w:rPr>
        <w:footnoteRef/>
      </w:r>
      <w:r w:rsidRPr="008A4A56">
        <w:rPr>
          <w:sz w:val="18"/>
          <w:szCs w:val="18"/>
        </w:rPr>
        <w:t xml:space="preserve"> NDIS Quality and Safeguards Commission, </w:t>
      </w:r>
      <w:r w:rsidRPr="008A4A56">
        <w:rPr>
          <w:i/>
          <w:iCs/>
          <w:sz w:val="18"/>
          <w:szCs w:val="18"/>
        </w:rPr>
        <w:t>The NDIS Code of Conduct: Guidance for Workers</w:t>
      </w:r>
      <w:r w:rsidRPr="008A4A56">
        <w:rPr>
          <w:sz w:val="18"/>
          <w:szCs w:val="18"/>
        </w:rPr>
        <w:t xml:space="preserve"> (March 2019) 6-7.</w:t>
      </w:r>
    </w:p>
  </w:footnote>
  <w:footnote w:id="13">
    <w:p w14:paraId="49972A65" w14:textId="3B700E63" w:rsidR="00AC2BC1" w:rsidRPr="00230D50" w:rsidRDefault="00AC2BC1">
      <w:pPr>
        <w:pStyle w:val="FootnoteText"/>
        <w:rPr>
          <w:sz w:val="18"/>
          <w:szCs w:val="18"/>
        </w:rPr>
      </w:pPr>
      <w:r w:rsidRPr="00230D50">
        <w:rPr>
          <w:rStyle w:val="FootnoteReference"/>
          <w:sz w:val="18"/>
          <w:szCs w:val="18"/>
        </w:rPr>
        <w:footnoteRef/>
      </w:r>
      <w:r w:rsidRPr="00230D50">
        <w:rPr>
          <w:sz w:val="18"/>
          <w:szCs w:val="18"/>
        </w:rPr>
        <w:t xml:space="preserve"> </w:t>
      </w:r>
      <w:r w:rsidRPr="008A4A56">
        <w:rPr>
          <w:sz w:val="18"/>
          <w:szCs w:val="18"/>
        </w:rPr>
        <w:t>NDIS Quality and Safeguards Commission,</w:t>
      </w:r>
      <w:r>
        <w:rPr>
          <w:sz w:val="18"/>
          <w:szCs w:val="18"/>
        </w:rPr>
        <w:t xml:space="preserve"> </w:t>
      </w:r>
      <w:r>
        <w:rPr>
          <w:i/>
          <w:iCs/>
          <w:sz w:val="18"/>
          <w:szCs w:val="18"/>
        </w:rPr>
        <w:t xml:space="preserve">NDIS Practice Standards and Quality Indicators </w:t>
      </w:r>
      <w:r>
        <w:rPr>
          <w:sz w:val="18"/>
          <w:szCs w:val="18"/>
        </w:rPr>
        <w:t>(January 2020)</w:t>
      </w:r>
      <w:r w:rsidRPr="00230D50">
        <w:rPr>
          <w:sz w:val="18"/>
          <w:szCs w:val="18"/>
        </w:rPr>
        <w:t>, 6.</w:t>
      </w:r>
    </w:p>
  </w:footnote>
  <w:footnote w:id="14">
    <w:p w14:paraId="7B442093" w14:textId="77777777" w:rsidR="00AC2BC1" w:rsidRDefault="00AC2BC1" w:rsidP="00662307">
      <w:pPr>
        <w:pStyle w:val="FootnoteText"/>
      </w:pPr>
      <w:r w:rsidRPr="00230D50">
        <w:rPr>
          <w:rStyle w:val="FootnoteReference"/>
          <w:sz w:val="18"/>
          <w:szCs w:val="18"/>
        </w:rPr>
        <w:footnoteRef/>
      </w:r>
      <w:r w:rsidRPr="00230D50">
        <w:rPr>
          <w:sz w:val="18"/>
          <w:szCs w:val="18"/>
        </w:rPr>
        <w:t xml:space="preserve"> </w:t>
      </w:r>
      <w:hyperlink r:id="rId4" w:history="1">
        <w:r w:rsidRPr="00230D50">
          <w:rPr>
            <w:rStyle w:val="Hyperlink"/>
            <w:sz w:val="18"/>
            <w:szCs w:val="18"/>
          </w:rPr>
          <w:t>http://leadershipplus.com/advocacy/</w:t>
        </w:r>
      </w:hyperlink>
    </w:p>
  </w:footnote>
  <w:footnote w:id="15">
    <w:p w14:paraId="2443C5F5" w14:textId="77777777" w:rsidR="00AC2BC1" w:rsidRDefault="00AC2BC1" w:rsidP="0047692F">
      <w:pPr>
        <w:pStyle w:val="FootnoteText"/>
      </w:pPr>
      <w:r w:rsidRPr="00BB20C0">
        <w:rPr>
          <w:rStyle w:val="FootnoteReference"/>
          <w:sz w:val="18"/>
          <w:szCs w:val="18"/>
        </w:rPr>
        <w:footnoteRef/>
      </w:r>
      <w:r w:rsidRPr="00BB20C0">
        <w:rPr>
          <w:sz w:val="18"/>
          <w:szCs w:val="18"/>
        </w:rPr>
        <w:t xml:space="preserve"> </w:t>
      </w:r>
      <w:r w:rsidRPr="00BB20C0">
        <w:rPr>
          <w:rFonts w:cs="Helvetica 45 Light"/>
          <w:i/>
          <w:iCs/>
          <w:color w:val="000000"/>
          <w:sz w:val="18"/>
          <w:szCs w:val="18"/>
        </w:rPr>
        <w:t>Medical Treatment Planning and Decisions Act 2016</w:t>
      </w:r>
      <w:r w:rsidRPr="00BB20C0">
        <w:rPr>
          <w:rFonts w:cs="Helvetica 45 Light"/>
          <w:color w:val="000000"/>
          <w:sz w:val="18"/>
          <w:szCs w:val="18"/>
        </w:rPr>
        <w:t> (Vic) s</w:t>
      </w:r>
      <w:r w:rsidRPr="00BB20C0">
        <w:rPr>
          <w:sz w:val="18"/>
          <w:szCs w:val="18"/>
        </w:rPr>
        <w:t>63.</w:t>
      </w:r>
      <w:r>
        <w:t xml:space="preserve"> </w:t>
      </w:r>
    </w:p>
  </w:footnote>
  <w:footnote w:id="16">
    <w:p w14:paraId="7AC62CC7" w14:textId="54E4B219" w:rsidR="00AC2BC1" w:rsidRPr="001F7980" w:rsidRDefault="00AC2BC1" w:rsidP="00FC0712">
      <w:pPr>
        <w:pStyle w:val="FootnoteText"/>
        <w:rPr>
          <w:sz w:val="18"/>
          <w:szCs w:val="18"/>
        </w:rPr>
      </w:pPr>
      <w:r w:rsidRPr="001F7980">
        <w:rPr>
          <w:rStyle w:val="FootnoteReference"/>
          <w:sz w:val="18"/>
          <w:szCs w:val="18"/>
        </w:rPr>
        <w:footnoteRef/>
      </w:r>
      <w:r w:rsidRPr="001F7980">
        <w:rPr>
          <w:sz w:val="18"/>
          <w:szCs w:val="18"/>
        </w:rPr>
        <w:t xml:space="preserve"> Office of the Public Advocate (Vic), </w:t>
      </w:r>
      <w:r w:rsidRPr="001F7980">
        <w:rPr>
          <w:i/>
          <w:sz w:val="18"/>
          <w:szCs w:val="18"/>
        </w:rPr>
        <w:t>Annual Report 2018-19</w:t>
      </w:r>
      <w:r>
        <w:rPr>
          <w:iCs/>
          <w:sz w:val="18"/>
          <w:szCs w:val="18"/>
        </w:rPr>
        <w:t>,</w:t>
      </w:r>
      <w:r w:rsidRPr="001F7980">
        <w:rPr>
          <w:sz w:val="18"/>
          <w:szCs w:val="18"/>
        </w:rPr>
        <w:t xml:space="preserve"> 28.</w:t>
      </w:r>
    </w:p>
  </w:footnote>
  <w:footnote w:id="17">
    <w:p w14:paraId="1B92FAC3" w14:textId="58D0293A" w:rsidR="00AC2BC1" w:rsidRPr="008A4A56" w:rsidRDefault="00AC2BC1">
      <w:pPr>
        <w:pStyle w:val="FootnoteText"/>
        <w:rPr>
          <w:sz w:val="18"/>
          <w:szCs w:val="18"/>
        </w:rPr>
      </w:pPr>
      <w:r w:rsidRPr="008A4A56">
        <w:rPr>
          <w:rStyle w:val="FootnoteReference"/>
          <w:sz w:val="18"/>
          <w:szCs w:val="18"/>
        </w:rPr>
        <w:footnoteRef/>
      </w:r>
      <w:r w:rsidRPr="008A4A56">
        <w:rPr>
          <w:sz w:val="18"/>
          <w:szCs w:val="18"/>
        </w:rPr>
        <w:t xml:space="preserve"> NDIS Quality and Safeguards Commission, </w:t>
      </w:r>
      <w:r w:rsidRPr="008A4A56">
        <w:rPr>
          <w:i/>
          <w:iCs/>
          <w:sz w:val="18"/>
          <w:szCs w:val="18"/>
        </w:rPr>
        <w:t>The NDIS Code of Conduct: Guidance for Workers</w:t>
      </w:r>
      <w:r w:rsidRPr="008A4A56">
        <w:rPr>
          <w:sz w:val="18"/>
          <w:szCs w:val="18"/>
        </w:rPr>
        <w:t xml:space="preserve"> (March 2019) 5.</w:t>
      </w:r>
    </w:p>
  </w:footnote>
  <w:footnote w:id="18">
    <w:p w14:paraId="599FA68E" w14:textId="3FEBCC9B" w:rsidR="00AC2BC1" w:rsidRPr="001831A2" w:rsidRDefault="00AC2BC1">
      <w:pPr>
        <w:pStyle w:val="FootnoteText"/>
      </w:pPr>
      <w:r w:rsidRPr="009C04D6">
        <w:rPr>
          <w:rStyle w:val="FootnoteReference"/>
          <w:sz w:val="18"/>
          <w:szCs w:val="18"/>
        </w:rPr>
        <w:footnoteRef/>
      </w:r>
      <w:r w:rsidRPr="009C04D6">
        <w:rPr>
          <w:sz w:val="18"/>
          <w:szCs w:val="18"/>
        </w:rPr>
        <w:t xml:space="preserve"> NDIS Quality and Safeguards Commission, </w:t>
      </w:r>
      <w:r w:rsidRPr="009C04D6">
        <w:rPr>
          <w:i/>
          <w:iCs/>
          <w:sz w:val="18"/>
          <w:szCs w:val="18"/>
        </w:rPr>
        <w:t>NDIS Practice Standards and Quality Indicators, version 3</w:t>
      </w:r>
      <w:r w:rsidRPr="009C04D6">
        <w:rPr>
          <w:sz w:val="18"/>
          <w:szCs w:val="18"/>
        </w:rPr>
        <w:t>, (January 2020) 7.</w:t>
      </w:r>
    </w:p>
  </w:footnote>
  <w:footnote w:id="19">
    <w:p w14:paraId="1AD7E5CD" w14:textId="2B9C0040" w:rsidR="00AC2BC1" w:rsidRPr="00682271" w:rsidRDefault="00AC2BC1">
      <w:pPr>
        <w:pStyle w:val="FootnoteText"/>
        <w:rPr>
          <w:sz w:val="18"/>
          <w:szCs w:val="18"/>
        </w:rPr>
      </w:pPr>
      <w:r w:rsidRPr="00682271">
        <w:rPr>
          <w:rStyle w:val="FootnoteReference"/>
          <w:sz w:val="18"/>
          <w:szCs w:val="18"/>
        </w:rPr>
        <w:footnoteRef/>
      </w:r>
      <w:r w:rsidRPr="00682271">
        <w:rPr>
          <w:sz w:val="18"/>
          <w:szCs w:val="18"/>
        </w:rPr>
        <w:t xml:space="preserve"> </w:t>
      </w:r>
      <w:hyperlink r:id="rId5" w:history="1">
        <w:r w:rsidRPr="00682271">
          <w:rPr>
            <w:rStyle w:val="Hyperlink"/>
            <w:sz w:val="18"/>
            <w:szCs w:val="18"/>
          </w:rPr>
          <w:t>https://www.publicadvocate.vic.gov.au/resources/flowcharts/341-can-your-adult-patient-consent-flowchart</w:t>
        </w:r>
      </w:hyperlink>
    </w:p>
  </w:footnote>
  <w:footnote w:id="20">
    <w:p w14:paraId="5ECFA8CB" w14:textId="2A57EE9B" w:rsidR="00AC2BC1" w:rsidRPr="00682271" w:rsidRDefault="00AC2BC1">
      <w:pPr>
        <w:pStyle w:val="FootnoteText"/>
        <w:rPr>
          <w:sz w:val="18"/>
          <w:szCs w:val="18"/>
        </w:rPr>
      </w:pPr>
      <w:r w:rsidRPr="00682271">
        <w:rPr>
          <w:rStyle w:val="FootnoteReference"/>
          <w:sz w:val="18"/>
          <w:szCs w:val="18"/>
        </w:rPr>
        <w:footnoteRef/>
      </w:r>
      <w:r w:rsidRPr="00682271">
        <w:rPr>
          <w:sz w:val="18"/>
          <w:szCs w:val="18"/>
        </w:rPr>
        <w:t xml:space="preserve"> United Nations Committee on the Rights of Persons with Disabilities, </w:t>
      </w:r>
      <w:r w:rsidRPr="00682271">
        <w:rPr>
          <w:i/>
          <w:iCs/>
          <w:sz w:val="18"/>
          <w:szCs w:val="18"/>
        </w:rPr>
        <w:t xml:space="preserve">Concluding Observations: UN Report on Australia’s Review of the Convention on the Rights of Persons with Disability (CRPD) </w:t>
      </w:r>
      <w:r w:rsidRPr="00682271">
        <w:rPr>
          <w:sz w:val="18"/>
          <w:szCs w:val="18"/>
        </w:rPr>
        <w:t>(24 September 2019) 12.</w:t>
      </w:r>
    </w:p>
  </w:footnote>
  <w:footnote w:id="21">
    <w:p w14:paraId="7C357E7E" w14:textId="77777777" w:rsidR="00AC2BC1" w:rsidRDefault="00AC2BC1" w:rsidP="00E20AA9">
      <w:pPr>
        <w:pStyle w:val="FootnoteText"/>
      </w:pPr>
      <w:r w:rsidRPr="00682271">
        <w:rPr>
          <w:rStyle w:val="FootnoteReference"/>
          <w:sz w:val="18"/>
          <w:szCs w:val="18"/>
        </w:rPr>
        <w:footnoteRef/>
      </w:r>
      <w:r w:rsidRPr="00682271">
        <w:rPr>
          <w:sz w:val="18"/>
          <w:szCs w:val="18"/>
        </w:rPr>
        <w:t xml:space="preserve"> </w:t>
      </w:r>
      <w:hyperlink r:id="rId6" w:history="1">
        <w:r w:rsidRPr="00682271">
          <w:rPr>
            <w:rStyle w:val="Hyperlink"/>
            <w:sz w:val="18"/>
            <w:szCs w:val="18"/>
          </w:rPr>
          <w:t>https://www.ahpra.gov.au/About-AHPRA/What-We-Do/NRAS-Strategy-2015-2020.aspx</w:t>
        </w:r>
      </w:hyperlink>
    </w:p>
  </w:footnote>
  <w:footnote w:id="22">
    <w:p w14:paraId="215E3D15" w14:textId="77777777" w:rsidR="00AC2BC1" w:rsidRPr="008D5D32" w:rsidRDefault="00AC2BC1" w:rsidP="00AF5F63">
      <w:pPr>
        <w:pStyle w:val="FootnoteText"/>
        <w:rPr>
          <w:sz w:val="18"/>
          <w:szCs w:val="18"/>
        </w:rPr>
      </w:pPr>
      <w:r w:rsidRPr="008D5D32">
        <w:rPr>
          <w:rStyle w:val="FootnoteReference"/>
          <w:sz w:val="18"/>
          <w:szCs w:val="18"/>
        </w:rPr>
        <w:footnoteRef/>
      </w:r>
      <w:r w:rsidRPr="008D5D32">
        <w:rPr>
          <w:sz w:val="18"/>
          <w:szCs w:val="18"/>
        </w:rPr>
        <w:t xml:space="preserve"> This case story pre-dates the NDIS, which explains the involvement of the DHHS.</w:t>
      </w:r>
    </w:p>
  </w:footnote>
  <w:footnote w:id="23">
    <w:p w14:paraId="2460C68D" w14:textId="220025E6" w:rsidR="00AC2BC1" w:rsidRDefault="00AC2BC1">
      <w:pPr>
        <w:pStyle w:val="FootnoteText"/>
      </w:pPr>
      <w:r w:rsidRPr="003A390E">
        <w:rPr>
          <w:rStyle w:val="FootnoteReference"/>
          <w:sz w:val="18"/>
          <w:szCs w:val="18"/>
        </w:rPr>
        <w:footnoteRef/>
      </w:r>
      <w:r w:rsidRPr="003A390E">
        <w:rPr>
          <w:sz w:val="18"/>
          <w:szCs w:val="18"/>
        </w:rPr>
        <w:t xml:space="preserve"> OPA adopts the language and definitions from the </w:t>
      </w:r>
      <w:r w:rsidRPr="003A390E">
        <w:rPr>
          <w:i/>
          <w:iCs/>
          <w:sz w:val="18"/>
          <w:szCs w:val="18"/>
        </w:rPr>
        <w:t>National Framework for Reducing and Eliminating the Use of Restrictive Practices in the Disability Service Sector</w:t>
      </w:r>
      <w:r w:rsidRPr="003A390E">
        <w:rPr>
          <w:sz w:val="18"/>
          <w:szCs w:val="18"/>
        </w:rPr>
        <w:t xml:space="preserve">: A </w:t>
      </w:r>
      <w:r>
        <w:rPr>
          <w:sz w:val="18"/>
          <w:szCs w:val="18"/>
        </w:rPr>
        <w:t>‘</w:t>
      </w:r>
      <w:r w:rsidRPr="003A390E">
        <w:rPr>
          <w:sz w:val="18"/>
          <w:szCs w:val="18"/>
        </w:rPr>
        <w:t>restrictive practice</w:t>
      </w:r>
      <w:r>
        <w:rPr>
          <w:sz w:val="18"/>
          <w:szCs w:val="18"/>
        </w:rPr>
        <w:t>’</w:t>
      </w:r>
      <w:r w:rsidRPr="003A390E">
        <w:rPr>
          <w:sz w:val="18"/>
          <w:szCs w:val="18"/>
        </w:rPr>
        <w:t xml:space="preserve"> is defined as any practice or intervention that has the effect of restricting the rights or freedom of movement of a person with disability, with the primary purpose of protecting the person or others from harm. According to this definition, restrictive practices include seclusion, chemical restraint, mechanical restraint, physical restraint, and other practices, all of which are further defined in the Framework.</w:t>
      </w:r>
    </w:p>
  </w:footnote>
  <w:footnote w:id="24">
    <w:p w14:paraId="706C7BE5" w14:textId="63CD6262" w:rsidR="00AC2BC1" w:rsidRPr="00BB67AB" w:rsidRDefault="00AC2BC1">
      <w:pPr>
        <w:pStyle w:val="FootnoteText"/>
        <w:rPr>
          <w:sz w:val="18"/>
          <w:szCs w:val="18"/>
        </w:rPr>
      </w:pPr>
      <w:r w:rsidRPr="005A164E">
        <w:rPr>
          <w:rStyle w:val="FootnoteReference"/>
          <w:sz w:val="18"/>
          <w:szCs w:val="18"/>
        </w:rPr>
        <w:footnoteRef/>
      </w:r>
      <w:r w:rsidRPr="005A164E">
        <w:rPr>
          <w:sz w:val="18"/>
          <w:szCs w:val="18"/>
        </w:rPr>
        <w:t xml:space="preserve"> </w:t>
      </w:r>
      <w:r w:rsidRPr="005A164E">
        <w:rPr>
          <w:rStyle w:val="Emphasis"/>
          <w:color w:val="111111"/>
          <w:sz w:val="18"/>
          <w:szCs w:val="18"/>
          <w:bdr w:val="none" w:sz="0" w:space="0" w:color="auto" w:frame="1"/>
          <w:shd w:val="clear" w:color="auto" w:fill="F1F1F1"/>
        </w:rPr>
        <w:t>In Re F</w:t>
      </w:r>
      <w:r w:rsidRPr="005A164E">
        <w:rPr>
          <w:color w:val="111111"/>
          <w:sz w:val="18"/>
          <w:szCs w:val="18"/>
          <w:shd w:val="clear" w:color="auto" w:fill="F1F1F1"/>
        </w:rPr>
        <w:t> [1990] 2 AC 1</w:t>
      </w:r>
    </w:p>
  </w:footnote>
  <w:footnote w:id="25">
    <w:p w14:paraId="5792160F" w14:textId="2CB9CCCE" w:rsidR="00AC2BC1" w:rsidRDefault="00AC2BC1">
      <w:pPr>
        <w:pStyle w:val="FootnoteText"/>
      </w:pPr>
      <w:r w:rsidRPr="00BB67AB">
        <w:rPr>
          <w:rStyle w:val="FootnoteReference"/>
          <w:sz w:val="18"/>
          <w:szCs w:val="18"/>
        </w:rPr>
        <w:footnoteRef/>
      </w:r>
      <w:r w:rsidRPr="00BB67AB">
        <w:rPr>
          <w:sz w:val="18"/>
          <w:szCs w:val="18"/>
        </w:rPr>
        <w:t xml:space="preserve"> H.L. v the United Kingdom (Application 45508/99) 5 October 2004</w:t>
      </w:r>
    </w:p>
  </w:footnote>
  <w:footnote w:id="26">
    <w:p w14:paraId="73CD34A7" w14:textId="1B3F7119" w:rsidR="00AC2BC1" w:rsidRPr="005A164E" w:rsidRDefault="00AC2BC1">
      <w:pPr>
        <w:pStyle w:val="FootnoteText"/>
        <w:rPr>
          <w:sz w:val="18"/>
          <w:szCs w:val="18"/>
        </w:rPr>
      </w:pPr>
      <w:r w:rsidRPr="005A164E">
        <w:rPr>
          <w:rStyle w:val="FootnoteReference"/>
          <w:sz w:val="18"/>
          <w:szCs w:val="18"/>
        </w:rPr>
        <w:footnoteRef/>
      </w:r>
      <w:r w:rsidRPr="005A164E">
        <w:rPr>
          <w:sz w:val="18"/>
          <w:szCs w:val="18"/>
        </w:rPr>
        <w:t xml:space="preserve"> </w:t>
      </w:r>
      <w:r w:rsidRPr="005A164E">
        <w:rPr>
          <w:i/>
          <w:iCs/>
          <w:sz w:val="18"/>
          <w:szCs w:val="18"/>
        </w:rPr>
        <w:t>Charter of Human Rights and Responsibilities Act 2006</w:t>
      </w:r>
      <w:r w:rsidRPr="005A164E">
        <w:rPr>
          <w:sz w:val="18"/>
          <w:szCs w:val="18"/>
        </w:rPr>
        <w:t xml:space="preserve"> (Vic) s21(3)</w:t>
      </w:r>
    </w:p>
  </w:footnote>
  <w:footnote w:id="27">
    <w:p w14:paraId="7CE7C939" w14:textId="26003B97" w:rsidR="00AC2BC1" w:rsidRDefault="00AC2BC1" w:rsidP="00691DB6">
      <w:pPr>
        <w:pStyle w:val="FootnoteText"/>
      </w:pPr>
      <w:r w:rsidRPr="005A164E">
        <w:rPr>
          <w:rStyle w:val="FootnoteReference"/>
          <w:sz w:val="18"/>
          <w:szCs w:val="18"/>
        </w:rPr>
        <w:footnoteRef/>
      </w:r>
      <w:r w:rsidRPr="005A164E">
        <w:rPr>
          <w:sz w:val="18"/>
          <w:szCs w:val="18"/>
        </w:rPr>
        <w:t xml:space="preserve"> Transcript of Proceedings, </w:t>
      </w:r>
      <w:r w:rsidRPr="005A164E">
        <w:rPr>
          <w:i/>
          <w:iCs/>
          <w:sz w:val="18"/>
          <w:szCs w:val="18"/>
        </w:rPr>
        <w:t>Quality of Care Amendment (Minimising the Use of Restraints) Principles 2019</w:t>
      </w:r>
      <w:r w:rsidRPr="005A164E">
        <w:rPr>
          <w:sz w:val="18"/>
          <w:szCs w:val="18"/>
        </w:rPr>
        <w:t xml:space="preserve">. (Parliamentary Joint Committee on Human Rights, Tuesday 20 August 2019) 55. </w:t>
      </w:r>
    </w:p>
  </w:footnote>
  <w:footnote w:id="28">
    <w:p w14:paraId="25FCECF7" w14:textId="77777777" w:rsidR="00AC2BC1" w:rsidRDefault="00AC2BC1" w:rsidP="00AC2FB4">
      <w:pPr>
        <w:pStyle w:val="FootnoteText"/>
      </w:pPr>
      <w:r w:rsidRPr="00E1537A">
        <w:rPr>
          <w:rStyle w:val="FootnoteReference"/>
          <w:sz w:val="18"/>
          <w:szCs w:val="18"/>
        </w:rPr>
        <w:footnoteRef/>
      </w:r>
      <w:r w:rsidRPr="00E1537A">
        <w:rPr>
          <w:sz w:val="18"/>
          <w:szCs w:val="18"/>
        </w:rPr>
        <w:t xml:space="preserve"> Transcript of Proceedings, (Royal Commission into violence, abuse, neglect and exploitation of people with disability, Thursday 27 February 2020) 800.</w:t>
      </w:r>
    </w:p>
  </w:footnote>
  <w:footnote w:id="29">
    <w:p w14:paraId="4097B28B" w14:textId="77777777" w:rsidR="00AC2BC1" w:rsidRDefault="00AC2BC1" w:rsidP="00122285">
      <w:pPr>
        <w:pStyle w:val="FootnoteText"/>
      </w:pPr>
      <w:r w:rsidRPr="00E1537A">
        <w:rPr>
          <w:rStyle w:val="FootnoteReference"/>
          <w:sz w:val="18"/>
          <w:szCs w:val="18"/>
        </w:rPr>
        <w:footnoteRef/>
      </w:r>
      <w:r w:rsidRPr="00E1537A">
        <w:rPr>
          <w:sz w:val="18"/>
          <w:szCs w:val="18"/>
        </w:rPr>
        <w:t xml:space="preserve"> Ibid.</w:t>
      </w:r>
    </w:p>
  </w:footnote>
  <w:footnote w:id="30">
    <w:p w14:paraId="7D6094C3" w14:textId="77777777" w:rsidR="00AC2BC1" w:rsidRPr="006D3951" w:rsidRDefault="00AC2BC1" w:rsidP="00032B77">
      <w:pPr>
        <w:pStyle w:val="FootnoteText"/>
        <w:rPr>
          <w:sz w:val="18"/>
          <w:szCs w:val="18"/>
        </w:rPr>
      </w:pPr>
      <w:r w:rsidRPr="006D3951">
        <w:rPr>
          <w:rStyle w:val="FootnoteReference"/>
          <w:sz w:val="18"/>
          <w:szCs w:val="18"/>
        </w:rPr>
        <w:footnoteRef/>
      </w:r>
      <w:r w:rsidRPr="006D3951">
        <w:rPr>
          <w:sz w:val="18"/>
          <w:szCs w:val="18"/>
        </w:rPr>
        <w:t xml:space="preserve"> </w:t>
      </w:r>
      <w:r w:rsidRPr="006D3951">
        <w:rPr>
          <w:i/>
          <w:iCs/>
          <w:sz w:val="18"/>
          <w:szCs w:val="18"/>
        </w:rPr>
        <w:t xml:space="preserve">National Disability Insurance Scheme Act 2013 </w:t>
      </w:r>
      <w:r w:rsidRPr="006D3951">
        <w:rPr>
          <w:sz w:val="18"/>
          <w:szCs w:val="18"/>
        </w:rPr>
        <w:t>(Cth) s181E.</w:t>
      </w:r>
    </w:p>
  </w:footnote>
  <w:footnote w:id="31">
    <w:p w14:paraId="11043D1E" w14:textId="77777777" w:rsidR="00AC2BC1" w:rsidRPr="00682271" w:rsidRDefault="00AC2BC1" w:rsidP="006A0B29">
      <w:pPr>
        <w:pStyle w:val="FootnoteText"/>
        <w:rPr>
          <w:sz w:val="18"/>
          <w:szCs w:val="18"/>
        </w:rPr>
      </w:pPr>
      <w:r w:rsidRPr="00682271">
        <w:rPr>
          <w:rStyle w:val="FootnoteReference"/>
          <w:sz w:val="18"/>
          <w:szCs w:val="18"/>
        </w:rPr>
        <w:footnoteRef/>
      </w:r>
      <w:r w:rsidRPr="00682271">
        <w:rPr>
          <w:sz w:val="18"/>
          <w:szCs w:val="18"/>
        </w:rPr>
        <w:t xml:space="preserve"> Victorian Mental Illness Awareness Council, </w:t>
      </w:r>
      <w:r w:rsidRPr="00682271">
        <w:rPr>
          <w:i/>
          <w:iCs/>
          <w:sz w:val="18"/>
          <w:szCs w:val="18"/>
        </w:rPr>
        <w:t>Seclusion Report: Accessible information on seclusion in Victorian mental health services</w:t>
      </w:r>
      <w:r w:rsidRPr="00682271">
        <w:rPr>
          <w:sz w:val="18"/>
          <w:szCs w:val="18"/>
        </w:rPr>
        <w:t xml:space="preserve"> (April 2019).</w:t>
      </w:r>
    </w:p>
  </w:footnote>
  <w:footnote w:id="32">
    <w:p w14:paraId="6AA974FF" w14:textId="77777777" w:rsidR="00AC2BC1" w:rsidRDefault="00AC2BC1" w:rsidP="006A0B29">
      <w:pPr>
        <w:pStyle w:val="FootnoteText"/>
      </w:pPr>
      <w:r w:rsidRPr="00682271">
        <w:rPr>
          <w:rStyle w:val="FootnoteReference"/>
          <w:sz w:val="18"/>
          <w:szCs w:val="18"/>
        </w:rPr>
        <w:footnoteRef/>
      </w:r>
      <w:r w:rsidRPr="00682271">
        <w:rPr>
          <w:sz w:val="18"/>
          <w:szCs w:val="18"/>
        </w:rPr>
        <w:t xml:space="preserve"> </w:t>
      </w:r>
      <w:hyperlink r:id="rId7" w:history="1">
        <w:r w:rsidRPr="00682271">
          <w:rPr>
            <w:rStyle w:val="Hyperlink"/>
            <w:sz w:val="18"/>
            <w:szCs w:val="18"/>
          </w:rPr>
          <w:t>https://www.publicadvocate.vic.gov.au/resources/submissions/mental-health-1/681-submission-to-royal-commission-into-victorias-mental-health-system</w:t>
        </w:r>
      </w:hyperlink>
    </w:p>
  </w:footnote>
  <w:footnote w:id="33">
    <w:p w14:paraId="01FA5752" w14:textId="77777777" w:rsidR="00AC2BC1" w:rsidRPr="00F30881" w:rsidRDefault="00AC2BC1" w:rsidP="006A0B29">
      <w:pPr>
        <w:pStyle w:val="FootnoteText"/>
        <w:rPr>
          <w:sz w:val="18"/>
          <w:szCs w:val="18"/>
        </w:rPr>
      </w:pPr>
      <w:r w:rsidRPr="00F30881">
        <w:rPr>
          <w:rStyle w:val="FootnoteReference"/>
          <w:sz w:val="18"/>
          <w:szCs w:val="18"/>
        </w:rPr>
        <w:footnoteRef/>
      </w:r>
      <w:r w:rsidRPr="00F30881">
        <w:rPr>
          <w:sz w:val="18"/>
          <w:szCs w:val="18"/>
        </w:rPr>
        <w:t xml:space="preserve"> State of Victoria, Royal Commission into Victoria’s Mental Health System, </w:t>
      </w:r>
      <w:r w:rsidRPr="00F30881">
        <w:rPr>
          <w:i/>
          <w:iCs/>
          <w:sz w:val="18"/>
          <w:szCs w:val="18"/>
        </w:rPr>
        <w:t>Interim Report</w:t>
      </w:r>
      <w:r w:rsidRPr="00F30881">
        <w:rPr>
          <w:sz w:val="18"/>
          <w:szCs w:val="18"/>
        </w:rPr>
        <w:t>, Parl Paper No. 87 (2018–19) 93.</w:t>
      </w:r>
    </w:p>
  </w:footnote>
  <w:footnote w:id="34">
    <w:p w14:paraId="7BF4A1DA" w14:textId="77777777" w:rsidR="00AC2BC1" w:rsidRPr="00F30881" w:rsidRDefault="00AC2BC1" w:rsidP="006A0B29">
      <w:pPr>
        <w:pStyle w:val="FootnoteText"/>
        <w:rPr>
          <w:sz w:val="18"/>
          <w:szCs w:val="18"/>
        </w:rPr>
      </w:pPr>
      <w:r w:rsidRPr="00F30881">
        <w:rPr>
          <w:rStyle w:val="FootnoteReference"/>
          <w:sz w:val="18"/>
          <w:szCs w:val="18"/>
        </w:rPr>
        <w:footnoteRef/>
      </w:r>
      <w:r w:rsidRPr="00F30881">
        <w:rPr>
          <w:sz w:val="18"/>
          <w:szCs w:val="18"/>
        </w:rPr>
        <w:t xml:space="preserve"> </w:t>
      </w:r>
      <w:hyperlink r:id="rId8" w:history="1">
        <w:r w:rsidRPr="00F30881">
          <w:rPr>
            <w:rStyle w:val="Hyperlink"/>
            <w:sz w:val="18"/>
            <w:szCs w:val="18"/>
          </w:rPr>
          <w:t>https://www.aph.gov.au/Parliamentary_Business/Committees/Joint/Human_Rights/QualityCareAmendment</w:t>
        </w:r>
      </w:hyperlink>
    </w:p>
  </w:footnote>
  <w:footnote w:id="35">
    <w:p w14:paraId="72F229D2" w14:textId="77777777" w:rsidR="00AC2BC1" w:rsidRPr="00F30881" w:rsidRDefault="00AC2BC1" w:rsidP="006A0B29">
      <w:pPr>
        <w:pStyle w:val="FootnoteText"/>
        <w:rPr>
          <w:sz w:val="18"/>
          <w:szCs w:val="18"/>
        </w:rPr>
      </w:pPr>
      <w:r w:rsidRPr="00F30881">
        <w:rPr>
          <w:rStyle w:val="FootnoteReference"/>
          <w:sz w:val="18"/>
          <w:szCs w:val="18"/>
        </w:rPr>
        <w:footnoteRef/>
      </w:r>
      <w:r w:rsidRPr="00F30881">
        <w:rPr>
          <w:sz w:val="18"/>
          <w:szCs w:val="18"/>
        </w:rPr>
        <w:t xml:space="preserve"> Parliamentary Joint Committee on Human Rights, </w:t>
      </w:r>
      <w:r w:rsidRPr="00F30881">
        <w:rPr>
          <w:i/>
          <w:iCs/>
          <w:sz w:val="18"/>
          <w:szCs w:val="18"/>
        </w:rPr>
        <w:t>Inquiry report, Quality of Care Amendment (Minimising the Use of Restraints) Principles 2019</w:t>
      </w:r>
      <w:r w:rsidRPr="00F30881">
        <w:rPr>
          <w:sz w:val="18"/>
          <w:szCs w:val="18"/>
        </w:rPr>
        <w:t xml:space="preserve"> (2019) 54.</w:t>
      </w:r>
    </w:p>
  </w:footnote>
  <w:footnote w:id="36">
    <w:p w14:paraId="4F3B5759" w14:textId="77777777" w:rsidR="00AC2BC1" w:rsidRPr="00D940B5" w:rsidRDefault="00AC2BC1" w:rsidP="006A0B29">
      <w:pPr>
        <w:pStyle w:val="FootnoteText"/>
        <w:rPr>
          <w:sz w:val="18"/>
          <w:szCs w:val="18"/>
        </w:rPr>
      </w:pPr>
      <w:r w:rsidRPr="00F30881">
        <w:rPr>
          <w:rStyle w:val="FootnoteReference"/>
          <w:sz w:val="18"/>
          <w:szCs w:val="18"/>
        </w:rPr>
        <w:footnoteRef/>
      </w:r>
      <w:r w:rsidRPr="00F30881">
        <w:rPr>
          <w:sz w:val="18"/>
          <w:szCs w:val="18"/>
        </w:rPr>
        <w:t xml:space="preserve"> Ibid 57.</w:t>
      </w:r>
    </w:p>
  </w:footnote>
  <w:footnote w:id="37">
    <w:p w14:paraId="7C5A5662" w14:textId="65166D62" w:rsidR="00AC2BC1" w:rsidRPr="009C04D6" w:rsidRDefault="00AC2BC1" w:rsidP="00013813">
      <w:pPr>
        <w:pStyle w:val="FootnoteText"/>
        <w:rPr>
          <w:sz w:val="18"/>
          <w:szCs w:val="18"/>
        </w:rPr>
      </w:pPr>
      <w:r w:rsidRPr="009C04D6">
        <w:rPr>
          <w:rStyle w:val="FootnoteReference"/>
          <w:sz w:val="18"/>
          <w:szCs w:val="18"/>
        </w:rPr>
        <w:footnoteRef/>
      </w:r>
      <w:r w:rsidRPr="009C04D6">
        <w:rPr>
          <w:sz w:val="18"/>
          <w:szCs w:val="18"/>
        </w:rPr>
        <w:t xml:space="preserve"> Human Rights Watch, </w:t>
      </w:r>
      <w:r w:rsidRPr="009C04D6">
        <w:rPr>
          <w:i/>
          <w:iCs/>
          <w:sz w:val="18"/>
          <w:szCs w:val="18"/>
        </w:rPr>
        <w:t xml:space="preserve">Submission to the Parliamentary Joint Committee on Human Rights </w:t>
      </w:r>
      <w:r w:rsidRPr="009C04D6">
        <w:rPr>
          <w:sz w:val="18"/>
          <w:szCs w:val="18"/>
        </w:rPr>
        <w:t>(May 2019) 1.</w:t>
      </w:r>
    </w:p>
  </w:footnote>
  <w:footnote w:id="38">
    <w:p w14:paraId="49691FB2" w14:textId="132D85D9" w:rsidR="00AC2BC1" w:rsidRDefault="00AC2BC1">
      <w:pPr>
        <w:pStyle w:val="FootnoteText"/>
      </w:pPr>
      <w:r w:rsidRPr="00F005B1">
        <w:rPr>
          <w:rStyle w:val="FootnoteReference"/>
          <w:sz w:val="18"/>
          <w:szCs w:val="18"/>
        </w:rPr>
        <w:footnoteRef/>
      </w:r>
      <w:r w:rsidRPr="00F005B1">
        <w:rPr>
          <w:sz w:val="18"/>
          <w:szCs w:val="18"/>
        </w:rPr>
        <w:t xml:space="preserve"> Ibid.</w:t>
      </w:r>
    </w:p>
  </w:footnote>
  <w:footnote w:id="39">
    <w:p w14:paraId="3537C810" w14:textId="523E4AB5" w:rsidR="00AC2BC1" w:rsidRPr="009C04D6" w:rsidRDefault="00AC2BC1">
      <w:pPr>
        <w:pStyle w:val="FootnoteText"/>
        <w:rPr>
          <w:sz w:val="18"/>
          <w:szCs w:val="18"/>
        </w:rPr>
      </w:pPr>
      <w:r w:rsidRPr="009C04D6">
        <w:rPr>
          <w:rStyle w:val="FootnoteReference"/>
          <w:sz w:val="18"/>
          <w:szCs w:val="18"/>
        </w:rPr>
        <w:footnoteRef/>
      </w:r>
      <w:r w:rsidRPr="009C04D6">
        <w:rPr>
          <w:sz w:val="18"/>
          <w:szCs w:val="18"/>
        </w:rPr>
        <w:t xml:space="preserve"> Transcript of Proceedings, </w:t>
      </w:r>
      <w:r w:rsidRPr="009C04D6">
        <w:rPr>
          <w:i/>
          <w:iCs/>
          <w:sz w:val="18"/>
          <w:szCs w:val="18"/>
        </w:rPr>
        <w:t>Quality of Care Amendment (Minimising the Use of Restraints) Principles 2019</w:t>
      </w:r>
      <w:r w:rsidRPr="009C04D6">
        <w:rPr>
          <w:sz w:val="18"/>
          <w:szCs w:val="18"/>
        </w:rPr>
        <w:t>. (Parliamentary Joint Committee on Human Rights, Tuesday 20 August 2019) 28.</w:t>
      </w:r>
    </w:p>
  </w:footnote>
  <w:footnote w:id="40">
    <w:p w14:paraId="20CBB823" w14:textId="4C5E8FBA" w:rsidR="00AC2BC1" w:rsidRDefault="00AC2BC1">
      <w:pPr>
        <w:pStyle w:val="FootnoteText"/>
      </w:pPr>
      <w:r w:rsidRPr="009C04D6">
        <w:rPr>
          <w:rStyle w:val="FootnoteReference"/>
          <w:sz w:val="18"/>
          <w:szCs w:val="18"/>
        </w:rPr>
        <w:footnoteRef/>
      </w:r>
      <w:r w:rsidRPr="009C04D6">
        <w:rPr>
          <w:sz w:val="18"/>
          <w:szCs w:val="18"/>
        </w:rPr>
        <w:t xml:space="preserve"> Ibid.</w:t>
      </w:r>
    </w:p>
  </w:footnote>
  <w:footnote w:id="41">
    <w:p w14:paraId="56D6EF55" w14:textId="00BA0066" w:rsidR="00AC2BC1" w:rsidRPr="001E7A9E" w:rsidRDefault="00AC2BC1">
      <w:pPr>
        <w:pStyle w:val="FootnoteText"/>
      </w:pPr>
      <w:r w:rsidRPr="001E7A9E">
        <w:rPr>
          <w:rStyle w:val="FootnoteReference"/>
          <w:sz w:val="18"/>
          <w:szCs w:val="18"/>
        </w:rPr>
        <w:footnoteRef/>
      </w:r>
      <w:r w:rsidRPr="001E7A9E">
        <w:rPr>
          <w:sz w:val="18"/>
          <w:szCs w:val="18"/>
        </w:rPr>
        <w:t xml:space="preserve"> Disability Services Commissioner (Vic), </w:t>
      </w:r>
      <w:r w:rsidRPr="001E7A9E">
        <w:rPr>
          <w:i/>
          <w:iCs/>
          <w:sz w:val="18"/>
          <w:szCs w:val="18"/>
        </w:rPr>
        <w:t>A review of disability service provision to people who have died 2017-18</w:t>
      </w:r>
      <w:r w:rsidRPr="001E7A9E">
        <w:rPr>
          <w:sz w:val="18"/>
          <w:szCs w:val="18"/>
        </w:rPr>
        <w:t xml:space="preserve"> (2018) 19.</w:t>
      </w:r>
    </w:p>
  </w:footnote>
  <w:footnote w:id="42">
    <w:p w14:paraId="022C92D9" w14:textId="32F0017F" w:rsidR="00AC2BC1" w:rsidRPr="00F30881" w:rsidRDefault="00AC2BC1">
      <w:pPr>
        <w:pStyle w:val="FootnoteText"/>
        <w:rPr>
          <w:sz w:val="18"/>
          <w:szCs w:val="18"/>
        </w:rPr>
      </w:pPr>
      <w:r w:rsidRPr="00F30881">
        <w:rPr>
          <w:rStyle w:val="FootnoteReference"/>
          <w:sz w:val="18"/>
          <w:szCs w:val="18"/>
        </w:rPr>
        <w:footnoteRef/>
      </w:r>
      <w:r w:rsidRPr="00F30881">
        <w:rPr>
          <w:sz w:val="18"/>
          <w:szCs w:val="18"/>
        </w:rPr>
        <w:t xml:space="preserve"> </w:t>
      </w:r>
      <w:hyperlink r:id="rId9" w:history="1">
        <w:r w:rsidRPr="00F30881">
          <w:rPr>
            <w:rStyle w:val="Hyperlink"/>
            <w:sz w:val="18"/>
            <w:szCs w:val="18"/>
          </w:rPr>
          <w:t>https://www.publicadvocate.vic.gov.au/resources/submissions/royal-commission-into-aged-care-quality-and-safety/635-aged-care-submission-2017-word</w:t>
        </w:r>
      </w:hyperlink>
    </w:p>
  </w:footnote>
  <w:footnote w:id="43">
    <w:p w14:paraId="63662CCB" w14:textId="77777777" w:rsidR="00AC2BC1" w:rsidRPr="009371D6" w:rsidRDefault="00AC2BC1" w:rsidP="00670CA2">
      <w:pPr>
        <w:pStyle w:val="FootnoteText"/>
      </w:pPr>
      <w:r w:rsidRPr="00E524E8">
        <w:rPr>
          <w:rStyle w:val="FootnoteReference"/>
          <w:sz w:val="18"/>
          <w:szCs w:val="18"/>
        </w:rPr>
        <w:footnoteRef/>
      </w:r>
      <w:r w:rsidRPr="00E524E8">
        <w:rPr>
          <w:sz w:val="18"/>
          <w:szCs w:val="18"/>
        </w:rPr>
        <w:t xml:space="preserve"> Salomon C &amp; Trollor J (2019). </w:t>
      </w:r>
      <w:r w:rsidRPr="00E524E8">
        <w:rPr>
          <w:i/>
          <w:iCs/>
          <w:sz w:val="18"/>
          <w:szCs w:val="18"/>
        </w:rPr>
        <w:t>A scoping review of causes and contributors to deaths of people with disability in Australia</w:t>
      </w:r>
      <w:r w:rsidRPr="00E524E8">
        <w:rPr>
          <w:sz w:val="18"/>
          <w:szCs w:val="18"/>
        </w:rPr>
        <w:t>, 51.</w:t>
      </w:r>
      <w:bookmarkStart w:id="36" w:name="_GoBack"/>
      <w:bookmarkEnd w:id="36"/>
    </w:p>
  </w:footnote>
  <w:footnote w:id="44">
    <w:p w14:paraId="32CB41A5" w14:textId="5F50870D" w:rsidR="00AC2BC1" w:rsidRPr="00331968" w:rsidRDefault="00AC2BC1">
      <w:pPr>
        <w:pStyle w:val="FootnoteText"/>
        <w:rPr>
          <w:sz w:val="18"/>
          <w:szCs w:val="18"/>
        </w:rPr>
      </w:pPr>
      <w:r w:rsidRPr="00331968">
        <w:rPr>
          <w:rStyle w:val="FootnoteReference"/>
          <w:sz w:val="18"/>
          <w:szCs w:val="18"/>
        </w:rPr>
        <w:footnoteRef/>
      </w:r>
      <w:r w:rsidRPr="00331968">
        <w:rPr>
          <w:sz w:val="18"/>
          <w:szCs w:val="18"/>
        </w:rPr>
        <w:t xml:space="preserve"> Council of Australian Governments </w:t>
      </w:r>
      <w:r w:rsidRPr="00331968">
        <w:rPr>
          <w:i/>
          <w:iCs/>
          <w:sz w:val="18"/>
          <w:szCs w:val="18"/>
        </w:rPr>
        <w:t>COAG Principles to determine the responsibilities of the NDIS and other service systems</w:t>
      </w:r>
      <w:r w:rsidRPr="00331968">
        <w:rPr>
          <w:sz w:val="18"/>
          <w:szCs w:val="18"/>
        </w:rPr>
        <w:t xml:space="preserve"> (November 2015)</w:t>
      </w:r>
      <w:r>
        <w:rPr>
          <w:sz w:val="18"/>
          <w:szCs w:val="18"/>
        </w:rPr>
        <w:t>.</w:t>
      </w:r>
    </w:p>
  </w:footnote>
  <w:footnote w:id="45">
    <w:p w14:paraId="436C0126" w14:textId="1AE90E0A" w:rsidR="00AC2BC1" w:rsidRDefault="00AC2BC1">
      <w:pPr>
        <w:pStyle w:val="FootnoteText"/>
      </w:pPr>
      <w:r w:rsidRPr="00331968">
        <w:rPr>
          <w:rStyle w:val="FootnoteReference"/>
          <w:sz w:val="18"/>
          <w:szCs w:val="18"/>
        </w:rPr>
        <w:footnoteRef/>
      </w:r>
      <w:r w:rsidRPr="00331968">
        <w:rPr>
          <w:sz w:val="18"/>
          <w:szCs w:val="18"/>
        </w:rPr>
        <w:t xml:space="preserve"> Ibid.</w:t>
      </w:r>
    </w:p>
  </w:footnote>
  <w:footnote w:id="46">
    <w:p w14:paraId="53633A0D" w14:textId="67173097" w:rsidR="00AC2BC1" w:rsidRPr="00E47834" w:rsidRDefault="00AC2BC1">
      <w:pPr>
        <w:pStyle w:val="FootnoteText"/>
      </w:pPr>
      <w:r w:rsidRPr="00E47834">
        <w:rPr>
          <w:rStyle w:val="FootnoteReference"/>
          <w:sz w:val="18"/>
          <w:szCs w:val="18"/>
        </w:rPr>
        <w:footnoteRef/>
      </w:r>
      <w:r w:rsidRPr="00E47834">
        <w:rPr>
          <w:sz w:val="18"/>
          <w:szCs w:val="18"/>
        </w:rPr>
        <w:t xml:space="preserve"> National Disability Insurance Agency, </w:t>
      </w:r>
      <w:r w:rsidRPr="00E47834">
        <w:rPr>
          <w:i/>
          <w:iCs/>
          <w:sz w:val="18"/>
          <w:szCs w:val="18"/>
        </w:rPr>
        <w:t>Health Liaison Officer Factsheet for Government</w:t>
      </w:r>
      <w:r w:rsidRPr="00E47834">
        <w:rPr>
          <w:sz w:val="18"/>
          <w:szCs w:val="18"/>
        </w:rPr>
        <w:t xml:space="preserve"> (December 2019) 1.</w:t>
      </w:r>
    </w:p>
  </w:footnote>
  <w:footnote w:id="47">
    <w:p w14:paraId="696AD23D" w14:textId="77777777" w:rsidR="00AC2BC1" w:rsidRPr="00EC5E5A" w:rsidRDefault="00AC2BC1">
      <w:pPr>
        <w:pStyle w:val="FootnoteText"/>
        <w:rPr>
          <w:sz w:val="18"/>
        </w:rPr>
      </w:pPr>
      <w:r w:rsidRPr="00EC5E5A">
        <w:rPr>
          <w:rStyle w:val="FootnoteReference"/>
          <w:sz w:val="18"/>
        </w:rPr>
        <w:footnoteRef/>
      </w:r>
      <w:r w:rsidRPr="00EC5E5A">
        <w:rPr>
          <w:sz w:val="18"/>
        </w:rPr>
        <w:t xml:space="preserve"> </w:t>
      </w:r>
      <w:r>
        <w:rPr>
          <w:sz w:val="18"/>
        </w:rPr>
        <w:t>Office of the Public Advocate (Vic),</w:t>
      </w:r>
      <w:r w:rsidRPr="00EC5E5A">
        <w:rPr>
          <w:sz w:val="18"/>
        </w:rPr>
        <w:t xml:space="preserve"> </w:t>
      </w:r>
      <w:r w:rsidRPr="00320F86">
        <w:rPr>
          <w:i/>
          <w:sz w:val="18"/>
        </w:rPr>
        <w:t>Annual report</w:t>
      </w:r>
      <w:r w:rsidRPr="00EC5E5A">
        <w:rPr>
          <w:sz w:val="18"/>
        </w:rPr>
        <w:t xml:space="preserve"> </w:t>
      </w:r>
      <w:r w:rsidRPr="00320F86">
        <w:rPr>
          <w:i/>
          <w:sz w:val="18"/>
        </w:rPr>
        <w:t>2018-19</w:t>
      </w:r>
      <w:r w:rsidRPr="00EC5E5A">
        <w:rPr>
          <w:sz w:val="18"/>
        </w:rPr>
        <w:t>, 16.</w:t>
      </w:r>
    </w:p>
  </w:footnote>
  <w:footnote w:id="48">
    <w:p w14:paraId="26D60557" w14:textId="77777777" w:rsidR="00AC2BC1" w:rsidRDefault="00AC2BC1" w:rsidP="006512C1">
      <w:pPr>
        <w:pStyle w:val="FootnoteText"/>
      </w:pPr>
      <w:r w:rsidRPr="00EC5E5A">
        <w:rPr>
          <w:rStyle w:val="FootnoteReference"/>
          <w:sz w:val="18"/>
        </w:rPr>
        <w:footnoteRef/>
      </w:r>
      <w:r w:rsidRPr="00EC5E5A">
        <w:rPr>
          <w:sz w:val="18"/>
        </w:rPr>
        <w:t xml:space="preserve"> Advice provided by the NDIA to OPA in written correspondence</w:t>
      </w:r>
      <w:r>
        <w:rPr>
          <w:sz w:val="18"/>
        </w:rPr>
        <w:t>,</w:t>
      </w:r>
      <w:r w:rsidRPr="00EC5E5A">
        <w:rPr>
          <w:sz w:val="18"/>
        </w:rPr>
        <w:t xml:space="preserve"> dated December 2019.</w:t>
      </w:r>
    </w:p>
  </w:footnote>
  <w:footnote w:id="49">
    <w:p w14:paraId="58AFE7BA" w14:textId="24AED2AC" w:rsidR="00AC2BC1" w:rsidRPr="00EC5E5A" w:rsidRDefault="00AC2BC1" w:rsidP="006512C1">
      <w:pPr>
        <w:pStyle w:val="FootnoteText"/>
        <w:rPr>
          <w:sz w:val="18"/>
        </w:rPr>
      </w:pPr>
      <w:r w:rsidRPr="00EC5E5A">
        <w:rPr>
          <w:rStyle w:val="FootnoteReference"/>
          <w:sz w:val="18"/>
        </w:rPr>
        <w:footnoteRef/>
      </w:r>
      <w:r w:rsidRPr="00EC5E5A">
        <w:rPr>
          <w:sz w:val="18"/>
        </w:rPr>
        <w:t xml:space="preserve"> This is </w:t>
      </w:r>
      <w:r>
        <w:rPr>
          <w:sz w:val="18"/>
        </w:rPr>
        <w:t xml:space="preserve">in fact </w:t>
      </w:r>
      <w:r w:rsidRPr="00EC5E5A">
        <w:rPr>
          <w:sz w:val="18"/>
        </w:rPr>
        <w:t xml:space="preserve">the advice OPA has published in its </w:t>
      </w:r>
      <w:r w:rsidRPr="00EC5E5A">
        <w:rPr>
          <w:i/>
          <w:sz w:val="18"/>
        </w:rPr>
        <w:t>Guide to NDIS decision</w:t>
      </w:r>
      <w:r>
        <w:rPr>
          <w:i/>
          <w:sz w:val="18"/>
        </w:rPr>
        <w:t>-</w:t>
      </w:r>
      <w:r w:rsidRPr="00EC5E5A">
        <w:rPr>
          <w:i/>
          <w:sz w:val="18"/>
        </w:rPr>
        <w:t>making</w:t>
      </w:r>
      <w:r w:rsidRPr="00EC5E5A">
        <w:rPr>
          <w:sz w:val="18"/>
        </w:rPr>
        <w:t xml:space="preserve">, which is based on the </w:t>
      </w:r>
      <w:r w:rsidRPr="00EC5E5A">
        <w:rPr>
          <w:i/>
          <w:sz w:val="18"/>
        </w:rPr>
        <w:t xml:space="preserve">National Disability Insurance Scheme Act 2013 </w:t>
      </w:r>
      <w:r w:rsidRPr="00EC5E5A">
        <w:rPr>
          <w:sz w:val="18"/>
        </w:rPr>
        <w:t xml:space="preserve">(Cth) and which was drafted in close consultation with the NDIA. Health services seek to use the </w:t>
      </w:r>
      <w:r>
        <w:rPr>
          <w:sz w:val="18"/>
        </w:rPr>
        <w:t>g</w:t>
      </w:r>
      <w:r w:rsidRPr="00EC5E5A">
        <w:rPr>
          <w:sz w:val="18"/>
        </w:rPr>
        <w:t>uide to inform their work, yet NDIA staff still on occasion reject the advice it contains.</w:t>
      </w:r>
    </w:p>
  </w:footnote>
  <w:footnote w:id="50">
    <w:p w14:paraId="73A56489" w14:textId="61D0032D" w:rsidR="00AC2BC1" w:rsidRPr="00074DD6" w:rsidRDefault="00AC2BC1">
      <w:pPr>
        <w:pStyle w:val="FootnoteText"/>
        <w:rPr>
          <w:sz w:val="18"/>
          <w:szCs w:val="18"/>
        </w:rPr>
      </w:pPr>
      <w:r w:rsidRPr="00074DD6">
        <w:rPr>
          <w:rStyle w:val="FootnoteReference"/>
          <w:sz w:val="18"/>
          <w:szCs w:val="18"/>
        </w:rPr>
        <w:footnoteRef/>
      </w:r>
      <w:r w:rsidRPr="00074DD6">
        <w:rPr>
          <w:sz w:val="18"/>
          <w:szCs w:val="18"/>
        </w:rPr>
        <w:t xml:space="preserve"> </w:t>
      </w:r>
      <w:hyperlink r:id="rId10" w:history="1">
        <w:r w:rsidRPr="00074DD6">
          <w:rPr>
            <w:rStyle w:val="Hyperlink"/>
            <w:sz w:val="18"/>
            <w:szCs w:val="18"/>
          </w:rPr>
          <w:t>https://www.premier.vic.gov.au/patients-pay-the-price-for-scott-morrisons-botched-ndis/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2A358" w14:textId="77777777" w:rsidR="00AC2BC1" w:rsidRDefault="00AC2BC1"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B978D" w14:textId="77777777" w:rsidR="00AC2BC1" w:rsidRDefault="00AC2BC1" w:rsidP="00C547BB">
    <w:pPr>
      <w:pStyle w:val="Header"/>
      <w:ind w:left="-1134"/>
    </w:pPr>
    <w:r>
      <w:rPr>
        <w:noProof/>
      </w:rPr>
      <mc:AlternateContent>
        <mc:Choice Requires="wps">
          <w:drawing>
            <wp:anchor distT="0" distB="0" distL="114300" distR="114300" simplePos="0" relativeHeight="251659264" behindDoc="0" locked="0" layoutInCell="1" allowOverlap="1" wp14:anchorId="000D0C93" wp14:editId="0FA8166F">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E7529" w14:textId="77777777" w:rsidR="00AC2BC1" w:rsidRPr="00273124" w:rsidRDefault="00AC2BC1">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00D0C93"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" fillcolor="white [3201]" stroked="f" strokeweight=".5pt">
              <v:textbox>
                <w:txbxContent>
                  <w:p w14:paraId="3D6E7529" w14:textId="77777777" w:rsidR="004E7E41" w:rsidRPr="00273124" w:rsidRDefault="004E7E41">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3E714830" wp14:editId="1AEB32D9">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1F4863C"/>
    <w:multiLevelType w:val="hybridMultilevel"/>
    <w:tmpl w:val="44B2F93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2"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3"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4"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5"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4BA7D58"/>
    <w:multiLevelType w:val="hybridMultilevel"/>
    <w:tmpl w:val="EB04B5F6"/>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2"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0DA0595D"/>
    <w:multiLevelType w:val="hybridMultilevel"/>
    <w:tmpl w:val="AA96CAC8"/>
    <w:lvl w:ilvl="0" w:tplc="C9DA6306">
      <w:start w:val="1"/>
      <w:numFmt w:val="decimal"/>
      <w:lvlText w:val=""/>
      <w:lvlJc w:val="left"/>
    </w:lvl>
    <w:lvl w:ilvl="1" w:tplc="242AE8B0">
      <w:numFmt w:val="decimal"/>
      <w:lvlText w:val=""/>
      <w:lvlJc w:val="left"/>
    </w:lvl>
    <w:lvl w:ilvl="2" w:tplc="2E248552">
      <w:numFmt w:val="decimal"/>
      <w:lvlText w:val=""/>
      <w:lvlJc w:val="left"/>
    </w:lvl>
    <w:lvl w:ilvl="3" w:tplc="DBE81092">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F3347D7"/>
    <w:multiLevelType w:val="hybridMultilevel"/>
    <w:tmpl w:val="9E80330E"/>
    <w:lvl w:ilvl="0" w:tplc="3110C012">
      <w:start w:val="1"/>
      <w:numFmt w:val="lowerLetter"/>
      <w:lvlText w:val="(%1)"/>
      <w:lvlJc w:val="left"/>
      <w:pPr>
        <w:ind w:left="1429" w:hanging="360"/>
      </w:pPr>
      <w:rPr>
        <w:rFonts w:ascii="Arial" w:eastAsia="Calibri" w:hAnsi="Arial" w:cs="Helvetica 45 Ligh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15" w15:restartNumberingAfterBreak="0">
    <w:nsid w:val="17B7788A"/>
    <w:multiLevelType w:val="hybridMultilevel"/>
    <w:tmpl w:val="50867A0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24F04EC7"/>
    <w:multiLevelType w:val="hybridMultilevel"/>
    <w:tmpl w:val="CAE2EEF8"/>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8"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2062FC"/>
    <w:multiLevelType w:val="hybridMultilevel"/>
    <w:tmpl w:val="4A3E86BA"/>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0" w15:restartNumberingAfterBreak="0">
    <w:nsid w:val="32DE1FF2"/>
    <w:multiLevelType w:val="hybridMultilevel"/>
    <w:tmpl w:val="97CABAD4"/>
    <w:lvl w:ilvl="0" w:tplc="0C090001">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1" w15:restartNumberingAfterBreak="0">
    <w:nsid w:val="341E2934"/>
    <w:multiLevelType w:val="hybridMultilevel"/>
    <w:tmpl w:val="BDB0B3B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2" w15:restartNumberingAfterBreak="0">
    <w:nsid w:val="3A673DCC"/>
    <w:multiLevelType w:val="hybridMultilevel"/>
    <w:tmpl w:val="EA10FCEE"/>
    <w:lvl w:ilvl="0" w:tplc="20188D44">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3F235572"/>
    <w:multiLevelType w:val="hybridMultilevel"/>
    <w:tmpl w:val="376C9C7E"/>
    <w:lvl w:ilvl="0" w:tplc="62DAA2B2">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3FB23E9B"/>
    <w:multiLevelType w:val="hybridMultilevel"/>
    <w:tmpl w:val="1688C0C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0E3797C"/>
    <w:multiLevelType w:val="multilevel"/>
    <w:tmpl w:val="D3A8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104AC"/>
    <w:multiLevelType w:val="multilevel"/>
    <w:tmpl w:val="DEEA4F3E"/>
    <w:numStyleLink w:val="ZZTablebullets"/>
  </w:abstractNum>
  <w:abstractNum w:abstractNumId="27"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C4489E"/>
    <w:multiLevelType w:val="hybridMultilevel"/>
    <w:tmpl w:val="247CEFD2"/>
    <w:lvl w:ilvl="0" w:tplc="0C090001">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9" w15:restartNumberingAfterBreak="0">
    <w:nsid w:val="4946504F"/>
    <w:multiLevelType w:val="hybridMultilevel"/>
    <w:tmpl w:val="6A6E8D30"/>
    <w:lvl w:ilvl="0" w:tplc="F874176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3F6F2E"/>
    <w:multiLevelType w:val="hybridMultilevel"/>
    <w:tmpl w:val="4192EDF0"/>
    <w:lvl w:ilvl="0" w:tplc="F874176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2" w15:restartNumberingAfterBreak="0">
    <w:nsid w:val="57F7611B"/>
    <w:multiLevelType w:val="hybridMultilevel"/>
    <w:tmpl w:val="4744805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3" w15:restartNumberingAfterBreak="0">
    <w:nsid w:val="5FAF7E73"/>
    <w:multiLevelType w:val="hybridMultilevel"/>
    <w:tmpl w:val="71182A42"/>
    <w:lvl w:ilvl="0" w:tplc="4FC4AB9E">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7F90121"/>
    <w:multiLevelType w:val="hybridMultilevel"/>
    <w:tmpl w:val="0D5857D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15:restartNumberingAfterBreak="0">
    <w:nsid w:val="6BBF5B48"/>
    <w:multiLevelType w:val="hybridMultilevel"/>
    <w:tmpl w:val="272E8508"/>
    <w:lvl w:ilvl="0" w:tplc="0C090001">
      <w:start w:val="1"/>
      <w:numFmt w:val="bullet"/>
      <w:lvlText w:val=""/>
      <w:lvlJc w:val="left"/>
      <w:pPr>
        <w:ind w:left="1496" w:hanging="360"/>
      </w:pPr>
      <w:rPr>
        <w:rFonts w:ascii="Symbol" w:hAnsi="Symbol" w:hint="default"/>
      </w:rPr>
    </w:lvl>
    <w:lvl w:ilvl="1" w:tplc="0C090003" w:tentative="1">
      <w:start w:val="1"/>
      <w:numFmt w:val="bullet"/>
      <w:lvlText w:val="o"/>
      <w:lvlJc w:val="left"/>
      <w:pPr>
        <w:ind w:left="2216" w:hanging="360"/>
      </w:pPr>
      <w:rPr>
        <w:rFonts w:ascii="Courier New" w:hAnsi="Courier New" w:cs="Courier New" w:hint="default"/>
      </w:rPr>
    </w:lvl>
    <w:lvl w:ilvl="2" w:tplc="0C090005" w:tentative="1">
      <w:start w:val="1"/>
      <w:numFmt w:val="bullet"/>
      <w:lvlText w:val=""/>
      <w:lvlJc w:val="left"/>
      <w:pPr>
        <w:ind w:left="2936" w:hanging="360"/>
      </w:pPr>
      <w:rPr>
        <w:rFonts w:ascii="Wingdings" w:hAnsi="Wingdings" w:hint="default"/>
      </w:rPr>
    </w:lvl>
    <w:lvl w:ilvl="3" w:tplc="0C090001" w:tentative="1">
      <w:start w:val="1"/>
      <w:numFmt w:val="bullet"/>
      <w:lvlText w:val=""/>
      <w:lvlJc w:val="left"/>
      <w:pPr>
        <w:ind w:left="3656" w:hanging="360"/>
      </w:pPr>
      <w:rPr>
        <w:rFonts w:ascii="Symbol" w:hAnsi="Symbol" w:hint="default"/>
      </w:rPr>
    </w:lvl>
    <w:lvl w:ilvl="4" w:tplc="0C090003" w:tentative="1">
      <w:start w:val="1"/>
      <w:numFmt w:val="bullet"/>
      <w:lvlText w:val="o"/>
      <w:lvlJc w:val="left"/>
      <w:pPr>
        <w:ind w:left="4376" w:hanging="360"/>
      </w:pPr>
      <w:rPr>
        <w:rFonts w:ascii="Courier New" w:hAnsi="Courier New" w:cs="Courier New" w:hint="default"/>
      </w:rPr>
    </w:lvl>
    <w:lvl w:ilvl="5" w:tplc="0C090005" w:tentative="1">
      <w:start w:val="1"/>
      <w:numFmt w:val="bullet"/>
      <w:lvlText w:val=""/>
      <w:lvlJc w:val="left"/>
      <w:pPr>
        <w:ind w:left="5096" w:hanging="360"/>
      </w:pPr>
      <w:rPr>
        <w:rFonts w:ascii="Wingdings" w:hAnsi="Wingdings" w:hint="default"/>
      </w:rPr>
    </w:lvl>
    <w:lvl w:ilvl="6" w:tplc="0C090001" w:tentative="1">
      <w:start w:val="1"/>
      <w:numFmt w:val="bullet"/>
      <w:lvlText w:val=""/>
      <w:lvlJc w:val="left"/>
      <w:pPr>
        <w:ind w:left="5816" w:hanging="360"/>
      </w:pPr>
      <w:rPr>
        <w:rFonts w:ascii="Symbol" w:hAnsi="Symbol" w:hint="default"/>
      </w:rPr>
    </w:lvl>
    <w:lvl w:ilvl="7" w:tplc="0C090003" w:tentative="1">
      <w:start w:val="1"/>
      <w:numFmt w:val="bullet"/>
      <w:lvlText w:val="o"/>
      <w:lvlJc w:val="left"/>
      <w:pPr>
        <w:ind w:left="6536" w:hanging="360"/>
      </w:pPr>
      <w:rPr>
        <w:rFonts w:ascii="Courier New" w:hAnsi="Courier New" w:cs="Courier New" w:hint="default"/>
      </w:rPr>
    </w:lvl>
    <w:lvl w:ilvl="8" w:tplc="0C090005" w:tentative="1">
      <w:start w:val="1"/>
      <w:numFmt w:val="bullet"/>
      <w:lvlText w:val=""/>
      <w:lvlJc w:val="left"/>
      <w:pPr>
        <w:ind w:left="7256" w:hanging="360"/>
      </w:pPr>
      <w:rPr>
        <w:rFonts w:ascii="Wingdings" w:hAnsi="Wingdings" w:hint="default"/>
      </w:rPr>
    </w:lvl>
  </w:abstractNum>
  <w:abstractNum w:abstractNumId="36" w15:restartNumberingAfterBreak="0">
    <w:nsid w:val="6BF43681"/>
    <w:multiLevelType w:val="hybridMultilevel"/>
    <w:tmpl w:val="449C75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10B0B78"/>
    <w:multiLevelType w:val="hybridMultilevel"/>
    <w:tmpl w:val="545A7B0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8" w15:restartNumberingAfterBreak="0">
    <w:nsid w:val="72F60D49"/>
    <w:multiLevelType w:val="hybridMultilevel"/>
    <w:tmpl w:val="9814E6E8"/>
    <w:lvl w:ilvl="0" w:tplc="03564A52">
      <w:start w:val="12"/>
      <w:numFmt w:val="bullet"/>
      <w:lvlText w:val="-"/>
      <w:lvlJc w:val="left"/>
      <w:pPr>
        <w:ind w:left="1069" w:hanging="360"/>
      </w:pPr>
      <w:rPr>
        <w:rFonts w:ascii="Arial" w:eastAsia="Times" w:hAnsi="Arial" w:cs="Aria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9" w15:restartNumberingAfterBreak="0">
    <w:nsid w:val="75E94920"/>
    <w:multiLevelType w:val="hybridMultilevel"/>
    <w:tmpl w:val="4EFA47A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40" w15:restartNumberingAfterBreak="0">
    <w:nsid w:val="783B4525"/>
    <w:multiLevelType w:val="hybridMultilevel"/>
    <w:tmpl w:val="9DE4DFC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7A240D15"/>
    <w:multiLevelType w:val="hybridMultilevel"/>
    <w:tmpl w:val="44B2F93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C0D4F21"/>
    <w:multiLevelType w:val="hybridMultilevel"/>
    <w:tmpl w:val="F4BEC5AE"/>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num w:numId="1">
    <w:abstractNumId w:val="18"/>
  </w:num>
  <w:num w:numId="2">
    <w:abstractNumId w:val="27"/>
  </w:num>
  <w:num w:numId="3">
    <w:abstractNumId w:val="16"/>
  </w:num>
  <w:num w:numId="4">
    <w:abstractNumId w:val="10"/>
  </w:num>
  <w:num w:numId="5">
    <w:abstractNumId w:val="8"/>
  </w:num>
  <w:num w:numId="6">
    <w:abstractNumId w:val="7"/>
  </w:num>
  <w:num w:numId="7">
    <w:abstractNumId w:val="6"/>
  </w:num>
  <w:num w:numId="8">
    <w:abstractNumId w:val="5"/>
  </w:num>
  <w:num w:numId="9">
    <w:abstractNumId w:val="9"/>
  </w:num>
  <w:num w:numId="10">
    <w:abstractNumId w:val="4"/>
  </w:num>
  <w:num w:numId="11">
    <w:abstractNumId w:val="3"/>
  </w:num>
  <w:num w:numId="12">
    <w:abstractNumId w:val="2"/>
  </w:num>
  <w:num w:numId="13">
    <w:abstractNumId w:val="1"/>
  </w:num>
  <w:num w:numId="14">
    <w:abstractNumId w:val="31"/>
  </w:num>
  <w:num w:numId="15">
    <w:abstractNumId w:val="26"/>
  </w:num>
  <w:num w:numId="16">
    <w:abstractNumId w:val="12"/>
  </w:num>
  <w:num w:numId="17">
    <w:abstractNumId w:val="30"/>
  </w:num>
  <w:num w:numId="18">
    <w:abstractNumId w:val="29"/>
  </w:num>
  <w:num w:numId="19">
    <w:abstractNumId w:val="36"/>
  </w:num>
  <w:num w:numId="20">
    <w:abstractNumId w:val="0"/>
  </w:num>
  <w:num w:numId="21">
    <w:abstractNumId w:val="39"/>
  </w:num>
  <w:num w:numId="22">
    <w:abstractNumId w:val="28"/>
  </w:num>
  <w:num w:numId="23">
    <w:abstractNumId w:val="20"/>
  </w:num>
  <w:num w:numId="24">
    <w:abstractNumId w:val="42"/>
  </w:num>
  <w:num w:numId="25">
    <w:abstractNumId w:val="41"/>
  </w:num>
  <w:num w:numId="26">
    <w:abstractNumId w:val="38"/>
  </w:num>
  <w:num w:numId="27">
    <w:abstractNumId w:val="13"/>
  </w:num>
  <w:num w:numId="28">
    <w:abstractNumId w:val="14"/>
  </w:num>
  <w:num w:numId="29">
    <w:abstractNumId w:val="13"/>
  </w:num>
  <w:num w:numId="30">
    <w:abstractNumId w:val="13"/>
  </w:num>
  <w:num w:numId="31">
    <w:abstractNumId w:val="25"/>
  </w:num>
  <w:num w:numId="32">
    <w:abstractNumId w:val="11"/>
  </w:num>
  <w:num w:numId="33">
    <w:abstractNumId w:val="13"/>
    <w:lvlOverride w:ilvl="0">
      <w:startOverride w:val="1"/>
    </w:lvlOverride>
  </w:num>
  <w:num w:numId="34">
    <w:abstractNumId w:val="17"/>
  </w:num>
  <w:num w:numId="35">
    <w:abstractNumId w:val="34"/>
  </w:num>
  <w:num w:numId="36">
    <w:abstractNumId w:val="22"/>
  </w:num>
  <w:num w:numId="37">
    <w:abstractNumId w:val="32"/>
  </w:num>
  <w:num w:numId="38">
    <w:abstractNumId w:val="37"/>
  </w:num>
  <w:num w:numId="39">
    <w:abstractNumId w:val="21"/>
  </w:num>
  <w:num w:numId="40">
    <w:abstractNumId w:val="35"/>
  </w:num>
  <w:num w:numId="41">
    <w:abstractNumId w:val="24"/>
  </w:num>
  <w:num w:numId="42">
    <w:abstractNumId w:val="19"/>
  </w:num>
  <w:num w:numId="43">
    <w:abstractNumId w:val="40"/>
  </w:num>
  <w:num w:numId="44">
    <w:abstractNumId w:val="23"/>
  </w:num>
  <w:num w:numId="45">
    <w:abstractNumId w:val="33"/>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F0A"/>
    <w:rsid w:val="00001BC1"/>
    <w:rsid w:val="00002B18"/>
    <w:rsid w:val="00012DF1"/>
    <w:rsid w:val="00013813"/>
    <w:rsid w:val="00013C38"/>
    <w:rsid w:val="00014226"/>
    <w:rsid w:val="00015417"/>
    <w:rsid w:val="000250F5"/>
    <w:rsid w:val="00030548"/>
    <w:rsid w:val="00032B77"/>
    <w:rsid w:val="00037C79"/>
    <w:rsid w:val="00040844"/>
    <w:rsid w:val="00041537"/>
    <w:rsid w:val="000444B7"/>
    <w:rsid w:val="00054678"/>
    <w:rsid w:val="00061677"/>
    <w:rsid w:val="00065020"/>
    <w:rsid w:val="000702FC"/>
    <w:rsid w:val="00074DD6"/>
    <w:rsid w:val="00076BEA"/>
    <w:rsid w:val="00083341"/>
    <w:rsid w:val="00086955"/>
    <w:rsid w:val="00090868"/>
    <w:rsid w:val="00092F87"/>
    <w:rsid w:val="000A3539"/>
    <w:rsid w:val="000C2EFD"/>
    <w:rsid w:val="000C3502"/>
    <w:rsid w:val="000C491B"/>
    <w:rsid w:val="000C536A"/>
    <w:rsid w:val="000D054D"/>
    <w:rsid w:val="000D4500"/>
    <w:rsid w:val="000E0954"/>
    <w:rsid w:val="000E0C6F"/>
    <w:rsid w:val="000E1570"/>
    <w:rsid w:val="000E1F45"/>
    <w:rsid w:val="000F372E"/>
    <w:rsid w:val="000F5568"/>
    <w:rsid w:val="000F5A76"/>
    <w:rsid w:val="00101204"/>
    <w:rsid w:val="001116E0"/>
    <w:rsid w:val="00115265"/>
    <w:rsid w:val="00121EBD"/>
    <w:rsid w:val="00122285"/>
    <w:rsid w:val="00123B42"/>
    <w:rsid w:val="00126F53"/>
    <w:rsid w:val="00127053"/>
    <w:rsid w:val="00135015"/>
    <w:rsid w:val="00135040"/>
    <w:rsid w:val="001406AA"/>
    <w:rsid w:val="00141C63"/>
    <w:rsid w:val="00142E32"/>
    <w:rsid w:val="0014581A"/>
    <w:rsid w:val="0015045C"/>
    <w:rsid w:val="001504BB"/>
    <w:rsid w:val="001531B1"/>
    <w:rsid w:val="001719E3"/>
    <w:rsid w:val="001738E7"/>
    <w:rsid w:val="001760C9"/>
    <w:rsid w:val="0018040A"/>
    <w:rsid w:val="00180799"/>
    <w:rsid w:val="001810FB"/>
    <w:rsid w:val="001831A2"/>
    <w:rsid w:val="00185550"/>
    <w:rsid w:val="00186945"/>
    <w:rsid w:val="0019168E"/>
    <w:rsid w:val="00194E3A"/>
    <w:rsid w:val="00197C32"/>
    <w:rsid w:val="001A5A51"/>
    <w:rsid w:val="001A6BD8"/>
    <w:rsid w:val="001B0B76"/>
    <w:rsid w:val="001B4C59"/>
    <w:rsid w:val="001B6B67"/>
    <w:rsid w:val="001B6F0B"/>
    <w:rsid w:val="001C02A2"/>
    <w:rsid w:val="001C04E1"/>
    <w:rsid w:val="001C2117"/>
    <w:rsid w:val="001C2827"/>
    <w:rsid w:val="001C563B"/>
    <w:rsid w:val="001C5C26"/>
    <w:rsid w:val="001C6AC5"/>
    <w:rsid w:val="001D1D34"/>
    <w:rsid w:val="001D2752"/>
    <w:rsid w:val="001D4E6F"/>
    <w:rsid w:val="001E330B"/>
    <w:rsid w:val="001E42DE"/>
    <w:rsid w:val="001E61A3"/>
    <w:rsid w:val="001E66C6"/>
    <w:rsid w:val="001E7A9E"/>
    <w:rsid w:val="001F4F5F"/>
    <w:rsid w:val="001F7980"/>
    <w:rsid w:val="00203559"/>
    <w:rsid w:val="00205C99"/>
    <w:rsid w:val="002072BF"/>
    <w:rsid w:val="00210C6B"/>
    <w:rsid w:val="00211C52"/>
    <w:rsid w:val="002155E0"/>
    <w:rsid w:val="00221740"/>
    <w:rsid w:val="00227F3A"/>
    <w:rsid w:val="002305AD"/>
    <w:rsid w:val="00230ABD"/>
    <w:rsid w:val="00230D50"/>
    <w:rsid w:val="0024676F"/>
    <w:rsid w:val="00250312"/>
    <w:rsid w:val="00260B90"/>
    <w:rsid w:val="00261F44"/>
    <w:rsid w:val="00272CCF"/>
    <w:rsid w:val="00273124"/>
    <w:rsid w:val="002816C5"/>
    <w:rsid w:val="00282A6D"/>
    <w:rsid w:val="0029262F"/>
    <w:rsid w:val="00294A36"/>
    <w:rsid w:val="002A19AD"/>
    <w:rsid w:val="002A4006"/>
    <w:rsid w:val="002B0670"/>
    <w:rsid w:val="002B7224"/>
    <w:rsid w:val="002C11E7"/>
    <w:rsid w:val="002C1897"/>
    <w:rsid w:val="002C28E3"/>
    <w:rsid w:val="002C700F"/>
    <w:rsid w:val="002D2B9B"/>
    <w:rsid w:val="002D49C8"/>
    <w:rsid w:val="002D7B07"/>
    <w:rsid w:val="002E11AA"/>
    <w:rsid w:val="002E3BF7"/>
    <w:rsid w:val="002F5222"/>
    <w:rsid w:val="00300646"/>
    <w:rsid w:val="003016E3"/>
    <w:rsid w:val="00306D2A"/>
    <w:rsid w:val="00315D74"/>
    <w:rsid w:val="00320F86"/>
    <w:rsid w:val="00322096"/>
    <w:rsid w:val="0032235E"/>
    <w:rsid w:val="00323D82"/>
    <w:rsid w:val="00331968"/>
    <w:rsid w:val="00333D2E"/>
    <w:rsid w:val="00335CC7"/>
    <w:rsid w:val="003369F3"/>
    <w:rsid w:val="00344D6B"/>
    <w:rsid w:val="003453D9"/>
    <w:rsid w:val="003515E0"/>
    <w:rsid w:val="0036063E"/>
    <w:rsid w:val="00363032"/>
    <w:rsid w:val="003634BD"/>
    <w:rsid w:val="0036431D"/>
    <w:rsid w:val="00373EF0"/>
    <w:rsid w:val="003819DC"/>
    <w:rsid w:val="00381B18"/>
    <w:rsid w:val="00384F54"/>
    <w:rsid w:val="00385252"/>
    <w:rsid w:val="00385BDF"/>
    <w:rsid w:val="0038620D"/>
    <w:rsid w:val="003A22AF"/>
    <w:rsid w:val="003A390E"/>
    <w:rsid w:val="003B3A56"/>
    <w:rsid w:val="003B6F66"/>
    <w:rsid w:val="003B78CA"/>
    <w:rsid w:val="003B7A89"/>
    <w:rsid w:val="003C28F9"/>
    <w:rsid w:val="003D200F"/>
    <w:rsid w:val="003D2474"/>
    <w:rsid w:val="003E25C8"/>
    <w:rsid w:val="003E6A97"/>
    <w:rsid w:val="003F041D"/>
    <w:rsid w:val="003F4B27"/>
    <w:rsid w:val="003F5D15"/>
    <w:rsid w:val="003F78D3"/>
    <w:rsid w:val="00401032"/>
    <w:rsid w:val="00404C3C"/>
    <w:rsid w:val="004059D9"/>
    <w:rsid w:val="00420F8C"/>
    <w:rsid w:val="004305AE"/>
    <w:rsid w:val="00436CBB"/>
    <w:rsid w:val="00442BF0"/>
    <w:rsid w:val="004448B4"/>
    <w:rsid w:val="00446D2F"/>
    <w:rsid w:val="00447D34"/>
    <w:rsid w:val="00451765"/>
    <w:rsid w:val="00451CC4"/>
    <w:rsid w:val="00455A87"/>
    <w:rsid w:val="004575EE"/>
    <w:rsid w:val="00457C83"/>
    <w:rsid w:val="004605D0"/>
    <w:rsid w:val="00465BAF"/>
    <w:rsid w:val="004703D7"/>
    <w:rsid w:val="0047413C"/>
    <w:rsid w:val="0047692F"/>
    <w:rsid w:val="00484466"/>
    <w:rsid w:val="004855B7"/>
    <w:rsid w:val="0049228F"/>
    <w:rsid w:val="0049317B"/>
    <w:rsid w:val="00495EBC"/>
    <w:rsid w:val="00496132"/>
    <w:rsid w:val="00496308"/>
    <w:rsid w:val="004A19FC"/>
    <w:rsid w:val="004A53D8"/>
    <w:rsid w:val="004A6156"/>
    <w:rsid w:val="004B38EE"/>
    <w:rsid w:val="004C0FE9"/>
    <w:rsid w:val="004C251B"/>
    <w:rsid w:val="004C2B03"/>
    <w:rsid w:val="004C3BA7"/>
    <w:rsid w:val="004C499B"/>
    <w:rsid w:val="004C5305"/>
    <w:rsid w:val="004D103D"/>
    <w:rsid w:val="004E0C26"/>
    <w:rsid w:val="004E2D5C"/>
    <w:rsid w:val="004E65C3"/>
    <w:rsid w:val="004E7E41"/>
    <w:rsid w:val="004F5DAD"/>
    <w:rsid w:val="004F60A8"/>
    <w:rsid w:val="00500342"/>
    <w:rsid w:val="005009AA"/>
    <w:rsid w:val="0050433F"/>
    <w:rsid w:val="00505CEA"/>
    <w:rsid w:val="00511F3D"/>
    <w:rsid w:val="00521D44"/>
    <w:rsid w:val="005252AA"/>
    <w:rsid w:val="0052766B"/>
    <w:rsid w:val="00527B37"/>
    <w:rsid w:val="00532E0F"/>
    <w:rsid w:val="00533CB6"/>
    <w:rsid w:val="0053611B"/>
    <w:rsid w:val="0054123E"/>
    <w:rsid w:val="005433E6"/>
    <w:rsid w:val="005434F6"/>
    <w:rsid w:val="00547DC2"/>
    <w:rsid w:val="00561186"/>
    <w:rsid w:val="00563377"/>
    <w:rsid w:val="00570EAA"/>
    <w:rsid w:val="00575089"/>
    <w:rsid w:val="005846D3"/>
    <w:rsid w:val="00585490"/>
    <w:rsid w:val="005868CA"/>
    <w:rsid w:val="00595725"/>
    <w:rsid w:val="00596920"/>
    <w:rsid w:val="005A164E"/>
    <w:rsid w:val="005A557D"/>
    <w:rsid w:val="005A6686"/>
    <w:rsid w:val="005A6C0D"/>
    <w:rsid w:val="005B14E4"/>
    <w:rsid w:val="005B21C2"/>
    <w:rsid w:val="005B3467"/>
    <w:rsid w:val="005B6163"/>
    <w:rsid w:val="005B6A4D"/>
    <w:rsid w:val="005C21F8"/>
    <w:rsid w:val="005C3CC3"/>
    <w:rsid w:val="005C3FE5"/>
    <w:rsid w:val="005C551E"/>
    <w:rsid w:val="005D1154"/>
    <w:rsid w:val="005D3888"/>
    <w:rsid w:val="005D433C"/>
    <w:rsid w:val="005D5890"/>
    <w:rsid w:val="005D636A"/>
    <w:rsid w:val="005D78F2"/>
    <w:rsid w:val="005E0EFD"/>
    <w:rsid w:val="005E2286"/>
    <w:rsid w:val="005E2F46"/>
    <w:rsid w:val="005E311E"/>
    <w:rsid w:val="005E5098"/>
    <w:rsid w:val="005F3687"/>
    <w:rsid w:val="005F4B5F"/>
    <w:rsid w:val="0060789C"/>
    <w:rsid w:val="00616A0A"/>
    <w:rsid w:val="006230CD"/>
    <w:rsid w:val="00624154"/>
    <w:rsid w:val="00631865"/>
    <w:rsid w:val="006323A4"/>
    <w:rsid w:val="0064455C"/>
    <w:rsid w:val="006512C1"/>
    <w:rsid w:val="00662307"/>
    <w:rsid w:val="00664B34"/>
    <w:rsid w:val="0066556C"/>
    <w:rsid w:val="00670CA2"/>
    <w:rsid w:val="006719B1"/>
    <w:rsid w:val="00673BE0"/>
    <w:rsid w:val="00676362"/>
    <w:rsid w:val="006772AD"/>
    <w:rsid w:val="00681EFD"/>
    <w:rsid w:val="0068221E"/>
    <w:rsid w:val="00682271"/>
    <w:rsid w:val="0068259D"/>
    <w:rsid w:val="00685571"/>
    <w:rsid w:val="00686A94"/>
    <w:rsid w:val="00686B2F"/>
    <w:rsid w:val="006874D2"/>
    <w:rsid w:val="00691DB6"/>
    <w:rsid w:val="00692522"/>
    <w:rsid w:val="006932C3"/>
    <w:rsid w:val="006945DE"/>
    <w:rsid w:val="006A0B29"/>
    <w:rsid w:val="006A21CD"/>
    <w:rsid w:val="006A4856"/>
    <w:rsid w:val="006A761C"/>
    <w:rsid w:val="006B0CEF"/>
    <w:rsid w:val="006B1B09"/>
    <w:rsid w:val="006B2481"/>
    <w:rsid w:val="006B2510"/>
    <w:rsid w:val="006B29DA"/>
    <w:rsid w:val="006B52DF"/>
    <w:rsid w:val="006C39E0"/>
    <w:rsid w:val="006C68E9"/>
    <w:rsid w:val="006D3944"/>
    <w:rsid w:val="006D3DBA"/>
    <w:rsid w:val="006D4BE5"/>
    <w:rsid w:val="006E4128"/>
    <w:rsid w:val="006E6D57"/>
    <w:rsid w:val="006F32EB"/>
    <w:rsid w:val="007036AB"/>
    <w:rsid w:val="00703D1F"/>
    <w:rsid w:val="00703F38"/>
    <w:rsid w:val="007073E6"/>
    <w:rsid w:val="00710C2D"/>
    <w:rsid w:val="00711A0C"/>
    <w:rsid w:val="007132C6"/>
    <w:rsid w:val="00716B7C"/>
    <w:rsid w:val="00717E98"/>
    <w:rsid w:val="00727E10"/>
    <w:rsid w:val="00731D78"/>
    <w:rsid w:val="00733650"/>
    <w:rsid w:val="0073533C"/>
    <w:rsid w:val="007361F3"/>
    <w:rsid w:val="00736AF2"/>
    <w:rsid w:val="00737C82"/>
    <w:rsid w:val="0074295D"/>
    <w:rsid w:val="0075255E"/>
    <w:rsid w:val="00754997"/>
    <w:rsid w:val="00757190"/>
    <w:rsid w:val="00757D7F"/>
    <w:rsid w:val="00762421"/>
    <w:rsid w:val="00763EA0"/>
    <w:rsid w:val="00765883"/>
    <w:rsid w:val="00772F8D"/>
    <w:rsid w:val="007736CB"/>
    <w:rsid w:val="0077502A"/>
    <w:rsid w:val="007814C3"/>
    <w:rsid w:val="0078273B"/>
    <w:rsid w:val="0078453F"/>
    <w:rsid w:val="007852F8"/>
    <w:rsid w:val="00787365"/>
    <w:rsid w:val="0079077D"/>
    <w:rsid w:val="00793634"/>
    <w:rsid w:val="007975DF"/>
    <w:rsid w:val="007A728F"/>
    <w:rsid w:val="007C318C"/>
    <w:rsid w:val="007C6450"/>
    <w:rsid w:val="007D59C9"/>
    <w:rsid w:val="007E1F0F"/>
    <w:rsid w:val="007E23AA"/>
    <w:rsid w:val="007E47B8"/>
    <w:rsid w:val="007E623B"/>
    <w:rsid w:val="007E640E"/>
    <w:rsid w:val="007E797C"/>
    <w:rsid w:val="007F5BC8"/>
    <w:rsid w:val="007F5E3D"/>
    <w:rsid w:val="008006F5"/>
    <w:rsid w:val="0080199B"/>
    <w:rsid w:val="00804EDF"/>
    <w:rsid w:val="00805269"/>
    <w:rsid w:val="0081218F"/>
    <w:rsid w:val="00815651"/>
    <w:rsid w:val="00820589"/>
    <w:rsid w:val="0082218E"/>
    <w:rsid w:val="00823935"/>
    <w:rsid w:val="00824DEE"/>
    <w:rsid w:val="00827987"/>
    <w:rsid w:val="00830DD9"/>
    <w:rsid w:val="00835B77"/>
    <w:rsid w:val="008408FD"/>
    <w:rsid w:val="00843458"/>
    <w:rsid w:val="00844C41"/>
    <w:rsid w:val="008455DC"/>
    <w:rsid w:val="0085116B"/>
    <w:rsid w:val="00853F4B"/>
    <w:rsid w:val="00871A21"/>
    <w:rsid w:val="00873E98"/>
    <w:rsid w:val="00881153"/>
    <w:rsid w:val="0088462E"/>
    <w:rsid w:val="00884820"/>
    <w:rsid w:val="008849BB"/>
    <w:rsid w:val="008850F2"/>
    <w:rsid w:val="00890DB4"/>
    <w:rsid w:val="00894494"/>
    <w:rsid w:val="0089477D"/>
    <w:rsid w:val="00897372"/>
    <w:rsid w:val="008A4A56"/>
    <w:rsid w:val="008A7581"/>
    <w:rsid w:val="008C1F0A"/>
    <w:rsid w:val="008D67AB"/>
    <w:rsid w:val="008E30E8"/>
    <w:rsid w:val="008E4266"/>
    <w:rsid w:val="008E4AD9"/>
    <w:rsid w:val="008F10AB"/>
    <w:rsid w:val="008F35AB"/>
    <w:rsid w:val="008F513A"/>
    <w:rsid w:val="008F6CF6"/>
    <w:rsid w:val="008F7209"/>
    <w:rsid w:val="008F760D"/>
    <w:rsid w:val="00905C3E"/>
    <w:rsid w:val="00912BEB"/>
    <w:rsid w:val="00916105"/>
    <w:rsid w:val="00922C0A"/>
    <w:rsid w:val="0092322F"/>
    <w:rsid w:val="009276C9"/>
    <w:rsid w:val="009319E7"/>
    <w:rsid w:val="00936F7E"/>
    <w:rsid w:val="009371D6"/>
    <w:rsid w:val="0093732A"/>
    <w:rsid w:val="009412E5"/>
    <w:rsid w:val="00942444"/>
    <w:rsid w:val="00943F24"/>
    <w:rsid w:val="009458D1"/>
    <w:rsid w:val="00954135"/>
    <w:rsid w:val="009561BD"/>
    <w:rsid w:val="0095671C"/>
    <w:rsid w:val="00957559"/>
    <w:rsid w:val="00957901"/>
    <w:rsid w:val="00964D9F"/>
    <w:rsid w:val="0096516A"/>
    <w:rsid w:val="0096518F"/>
    <w:rsid w:val="009651EF"/>
    <w:rsid w:val="0097286F"/>
    <w:rsid w:val="00974A49"/>
    <w:rsid w:val="00974E0F"/>
    <w:rsid w:val="00976B2D"/>
    <w:rsid w:val="00977D97"/>
    <w:rsid w:val="00981421"/>
    <w:rsid w:val="0099413F"/>
    <w:rsid w:val="00995C6D"/>
    <w:rsid w:val="009A0484"/>
    <w:rsid w:val="009A122C"/>
    <w:rsid w:val="009B1A81"/>
    <w:rsid w:val="009C04D6"/>
    <w:rsid w:val="009C477E"/>
    <w:rsid w:val="009C4827"/>
    <w:rsid w:val="009C6D62"/>
    <w:rsid w:val="009D11B2"/>
    <w:rsid w:val="009D7062"/>
    <w:rsid w:val="009D72F1"/>
    <w:rsid w:val="009D7FF8"/>
    <w:rsid w:val="009E1085"/>
    <w:rsid w:val="009E28DC"/>
    <w:rsid w:val="009E2F29"/>
    <w:rsid w:val="009E347F"/>
    <w:rsid w:val="009F0239"/>
    <w:rsid w:val="009F21DC"/>
    <w:rsid w:val="00A02AC9"/>
    <w:rsid w:val="00A06703"/>
    <w:rsid w:val="00A06AA5"/>
    <w:rsid w:val="00A10472"/>
    <w:rsid w:val="00A159C1"/>
    <w:rsid w:val="00A31E64"/>
    <w:rsid w:val="00A33160"/>
    <w:rsid w:val="00A4309E"/>
    <w:rsid w:val="00A463ED"/>
    <w:rsid w:val="00A47DA6"/>
    <w:rsid w:val="00A50390"/>
    <w:rsid w:val="00A55730"/>
    <w:rsid w:val="00A578E2"/>
    <w:rsid w:val="00A659A9"/>
    <w:rsid w:val="00A66ABF"/>
    <w:rsid w:val="00A7012C"/>
    <w:rsid w:val="00A72097"/>
    <w:rsid w:val="00A82DBB"/>
    <w:rsid w:val="00A852B0"/>
    <w:rsid w:val="00A87FCD"/>
    <w:rsid w:val="00A9137D"/>
    <w:rsid w:val="00A93330"/>
    <w:rsid w:val="00A94CC2"/>
    <w:rsid w:val="00A958CA"/>
    <w:rsid w:val="00AB0F7B"/>
    <w:rsid w:val="00AB182F"/>
    <w:rsid w:val="00AB6F6A"/>
    <w:rsid w:val="00AC2BC1"/>
    <w:rsid w:val="00AC2FB4"/>
    <w:rsid w:val="00AC37D2"/>
    <w:rsid w:val="00AC4CC3"/>
    <w:rsid w:val="00AC4E2C"/>
    <w:rsid w:val="00AC61BD"/>
    <w:rsid w:val="00AC74FB"/>
    <w:rsid w:val="00AD6ABF"/>
    <w:rsid w:val="00AE16DC"/>
    <w:rsid w:val="00AE212B"/>
    <w:rsid w:val="00AF5F63"/>
    <w:rsid w:val="00B02B76"/>
    <w:rsid w:val="00B04EE4"/>
    <w:rsid w:val="00B12FBD"/>
    <w:rsid w:val="00B13F9E"/>
    <w:rsid w:val="00B20C9B"/>
    <w:rsid w:val="00B3195F"/>
    <w:rsid w:val="00B4005A"/>
    <w:rsid w:val="00B41ED3"/>
    <w:rsid w:val="00B42C98"/>
    <w:rsid w:val="00B4634D"/>
    <w:rsid w:val="00B5276B"/>
    <w:rsid w:val="00B54956"/>
    <w:rsid w:val="00B56A11"/>
    <w:rsid w:val="00B61682"/>
    <w:rsid w:val="00B61A3E"/>
    <w:rsid w:val="00B65936"/>
    <w:rsid w:val="00B67677"/>
    <w:rsid w:val="00B72E2A"/>
    <w:rsid w:val="00B768A9"/>
    <w:rsid w:val="00B76DCF"/>
    <w:rsid w:val="00B825F7"/>
    <w:rsid w:val="00B86826"/>
    <w:rsid w:val="00B95BA2"/>
    <w:rsid w:val="00B97144"/>
    <w:rsid w:val="00BA02FA"/>
    <w:rsid w:val="00BA1B77"/>
    <w:rsid w:val="00BA3069"/>
    <w:rsid w:val="00BB20C0"/>
    <w:rsid w:val="00BB34A2"/>
    <w:rsid w:val="00BB67AB"/>
    <w:rsid w:val="00BC3D06"/>
    <w:rsid w:val="00BD1461"/>
    <w:rsid w:val="00BE4C4E"/>
    <w:rsid w:val="00BE6171"/>
    <w:rsid w:val="00BF1714"/>
    <w:rsid w:val="00BF2B6B"/>
    <w:rsid w:val="00BF65B9"/>
    <w:rsid w:val="00C01006"/>
    <w:rsid w:val="00C01652"/>
    <w:rsid w:val="00C02E60"/>
    <w:rsid w:val="00C11466"/>
    <w:rsid w:val="00C11D56"/>
    <w:rsid w:val="00C160C3"/>
    <w:rsid w:val="00C16246"/>
    <w:rsid w:val="00C17166"/>
    <w:rsid w:val="00C1770A"/>
    <w:rsid w:val="00C22353"/>
    <w:rsid w:val="00C31A2D"/>
    <w:rsid w:val="00C3318C"/>
    <w:rsid w:val="00C343AE"/>
    <w:rsid w:val="00C36AE7"/>
    <w:rsid w:val="00C42AB5"/>
    <w:rsid w:val="00C43F62"/>
    <w:rsid w:val="00C463D0"/>
    <w:rsid w:val="00C46B6D"/>
    <w:rsid w:val="00C51AA9"/>
    <w:rsid w:val="00C547BB"/>
    <w:rsid w:val="00C55CEB"/>
    <w:rsid w:val="00C56C55"/>
    <w:rsid w:val="00C6580E"/>
    <w:rsid w:val="00C73D81"/>
    <w:rsid w:val="00C73EC8"/>
    <w:rsid w:val="00C774D8"/>
    <w:rsid w:val="00C8109D"/>
    <w:rsid w:val="00C812F3"/>
    <w:rsid w:val="00C8463C"/>
    <w:rsid w:val="00C95416"/>
    <w:rsid w:val="00CA0C03"/>
    <w:rsid w:val="00CA7B6E"/>
    <w:rsid w:val="00CB0966"/>
    <w:rsid w:val="00CB2A20"/>
    <w:rsid w:val="00CB39FD"/>
    <w:rsid w:val="00CB3A9E"/>
    <w:rsid w:val="00CB5A0A"/>
    <w:rsid w:val="00CC1B5D"/>
    <w:rsid w:val="00CC2C8A"/>
    <w:rsid w:val="00CC396F"/>
    <w:rsid w:val="00CC414D"/>
    <w:rsid w:val="00CC5813"/>
    <w:rsid w:val="00CC7165"/>
    <w:rsid w:val="00CD6A20"/>
    <w:rsid w:val="00CE4C1B"/>
    <w:rsid w:val="00CF0390"/>
    <w:rsid w:val="00CF09C5"/>
    <w:rsid w:val="00CF2085"/>
    <w:rsid w:val="00CF33A5"/>
    <w:rsid w:val="00CF6651"/>
    <w:rsid w:val="00D035A8"/>
    <w:rsid w:val="00D06AAD"/>
    <w:rsid w:val="00D07DE5"/>
    <w:rsid w:val="00D1237B"/>
    <w:rsid w:val="00D1506C"/>
    <w:rsid w:val="00D20F68"/>
    <w:rsid w:val="00D21FC3"/>
    <w:rsid w:val="00D233BE"/>
    <w:rsid w:val="00D2682E"/>
    <w:rsid w:val="00D31B80"/>
    <w:rsid w:val="00D41388"/>
    <w:rsid w:val="00D4233C"/>
    <w:rsid w:val="00D42975"/>
    <w:rsid w:val="00D447F8"/>
    <w:rsid w:val="00D554FD"/>
    <w:rsid w:val="00D60121"/>
    <w:rsid w:val="00D6099A"/>
    <w:rsid w:val="00D664B4"/>
    <w:rsid w:val="00D71565"/>
    <w:rsid w:val="00D715B5"/>
    <w:rsid w:val="00D740B9"/>
    <w:rsid w:val="00D767C0"/>
    <w:rsid w:val="00D8566E"/>
    <w:rsid w:val="00D86566"/>
    <w:rsid w:val="00D866C5"/>
    <w:rsid w:val="00D90CE4"/>
    <w:rsid w:val="00D92274"/>
    <w:rsid w:val="00D93C57"/>
    <w:rsid w:val="00D940B5"/>
    <w:rsid w:val="00D96A1E"/>
    <w:rsid w:val="00DA02D4"/>
    <w:rsid w:val="00DA359E"/>
    <w:rsid w:val="00DA4D4A"/>
    <w:rsid w:val="00DA5091"/>
    <w:rsid w:val="00DA7C66"/>
    <w:rsid w:val="00DB21C3"/>
    <w:rsid w:val="00DB6607"/>
    <w:rsid w:val="00DB7352"/>
    <w:rsid w:val="00DC00D1"/>
    <w:rsid w:val="00DC376D"/>
    <w:rsid w:val="00DC5F8A"/>
    <w:rsid w:val="00DE0EA6"/>
    <w:rsid w:val="00DE124D"/>
    <w:rsid w:val="00DE2FEF"/>
    <w:rsid w:val="00DE34D7"/>
    <w:rsid w:val="00DE5EAD"/>
    <w:rsid w:val="00DE65AB"/>
    <w:rsid w:val="00DF0865"/>
    <w:rsid w:val="00E006F1"/>
    <w:rsid w:val="00E015FB"/>
    <w:rsid w:val="00E047AB"/>
    <w:rsid w:val="00E11AF8"/>
    <w:rsid w:val="00E11FCC"/>
    <w:rsid w:val="00E12DAE"/>
    <w:rsid w:val="00E12E6E"/>
    <w:rsid w:val="00E13D14"/>
    <w:rsid w:val="00E1537A"/>
    <w:rsid w:val="00E20544"/>
    <w:rsid w:val="00E20AA9"/>
    <w:rsid w:val="00E20BE3"/>
    <w:rsid w:val="00E3556A"/>
    <w:rsid w:val="00E3656C"/>
    <w:rsid w:val="00E365EA"/>
    <w:rsid w:val="00E425D4"/>
    <w:rsid w:val="00E44FA9"/>
    <w:rsid w:val="00E45247"/>
    <w:rsid w:val="00E45878"/>
    <w:rsid w:val="00E469C9"/>
    <w:rsid w:val="00E47834"/>
    <w:rsid w:val="00E52DA5"/>
    <w:rsid w:val="00E546C8"/>
    <w:rsid w:val="00E55D38"/>
    <w:rsid w:val="00E563E4"/>
    <w:rsid w:val="00E5676D"/>
    <w:rsid w:val="00E57D05"/>
    <w:rsid w:val="00E61346"/>
    <w:rsid w:val="00E643B8"/>
    <w:rsid w:val="00E66336"/>
    <w:rsid w:val="00E752A4"/>
    <w:rsid w:val="00E762DB"/>
    <w:rsid w:val="00E76A54"/>
    <w:rsid w:val="00E83CAB"/>
    <w:rsid w:val="00E84A9A"/>
    <w:rsid w:val="00E97A4F"/>
    <w:rsid w:val="00E97A81"/>
    <w:rsid w:val="00EA04F4"/>
    <w:rsid w:val="00EA05E5"/>
    <w:rsid w:val="00EA0A9C"/>
    <w:rsid w:val="00EA4962"/>
    <w:rsid w:val="00EA6429"/>
    <w:rsid w:val="00EA70F5"/>
    <w:rsid w:val="00EB0177"/>
    <w:rsid w:val="00EB294A"/>
    <w:rsid w:val="00EB2BD2"/>
    <w:rsid w:val="00EB5C9C"/>
    <w:rsid w:val="00EC2E6F"/>
    <w:rsid w:val="00EC5E5A"/>
    <w:rsid w:val="00ED026A"/>
    <w:rsid w:val="00ED0DB4"/>
    <w:rsid w:val="00ED1BB2"/>
    <w:rsid w:val="00ED73B9"/>
    <w:rsid w:val="00EE0739"/>
    <w:rsid w:val="00EE1CBA"/>
    <w:rsid w:val="00EE3771"/>
    <w:rsid w:val="00EE5011"/>
    <w:rsid w:val="00EF1608"/>
    <w:rsid w:val="00EF2364"/>
    <w:rsid w:val="00F005B1"/>
    <w:rsid w:val="00F01DC5"/>
    <w:rsid w:val="00F0522F"/>
    <w:rsid w:val="00F05EF3"/>
    <w:rsid w:val="00F236F2"/>
    <w:rsid w:val="00F24AC1"/>
    <w:rsid w:val="00F30881"/>
    <w:rsid w:val="00F31F94"/>
    <w:rsid w:val="00F37F7A"/>
    <w:rsid w:val="00F422AF"/>
    <w:rsid w:val="00F437A4"/>
    <w:rsid w:val="00F53155"/>
    <w:rsid w:val="00F55C08"/>
    <w:rsid w:val="00F57D7A"/>
    <w:rsid w:val="00F637D9"/>
    <w:rsid w:val="00F64CD4"/>
    <w:rsid w:val="00F6736F"/>
    <w:rsid w:val="00F716B3"/>
    <w:rsid w:val="00F72664"/>
    <w:rsid w:val="00F73F22"/>
    <w:rsid w:val="00F74630"/>
    <w:rsid w:val="00F76EC6"/>
    <w:rsid w:val="00F82988"/>
    <w:rsid w:val="00F83957"/>
    <w:rsid w:val="00F85729"/>
    <w:rsid w:val="00F85ADF"/>
    <w:rsid w:val="00F90331"/>
    <w:rsid w:val="00F9046F"/>
    <w:rsid w:val="00F95101"/>
    <w:rsid w:val="00F97AF9"/>
    <w:rsid w:val="00FA4F66"/>
    <w:rsid w:val="00FA5592"/>
    <w:rsid w:val="00FB0A64"/>
    <w:rsid w:val="00FC0712"/>
    <w:rsid w:val="00FC1501"/>
    <w:rsid w:val="00FC7153"/>
    <w:rsid w:val="00FD0101"/>
    <w:rsid w:val="00FD1348"/>
    <w:rsid w:val="00FD3ADD"/>
    <w:rsid w:val="00FE15CC"/>
    <w:rsid w:val="00FE3DD0"/>
    <w:rsid w:val="00FF5CB1"/>
    <w:rsid w:val="13EC853E"/>
    <w:rsid w:val="17922037"/>
    <w:rsid w:val="219207F6"/>
    <w:rsid w:val="599977CA"/>
    <w:rsid w:val="5F6E8FED"/>
    <w:rsid w:val="69DCF55C"/>
    <w:rsid w:val="7321B4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68371"/>
  <w15:chartTrackingRefBased/>
  <w15:docId w15:val="{6F28532F-7DD1-4551-8BC9-495673583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semiHidden/>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autoRedefine/>
    <w:qFormat/>
    <w:rsid w:val="00F83957"/>
    <w:pPr>
      <w:spacing w:after="120" w:line="276" w:lineRule="auto"/>
      <w:ind w:left="720"/>
    </w:pPr>
    <w:rPr>
      <w:rFonts w:eastAsia="Times" w:cs="Times New Roman"/>
      <w:lang w:eastAsia="en-US"/>
    </w:rPr>
  </w:style>
  <w:style w:type="character" w:customStyle="1" w:styleId="NormalOPAChar">
    <w:name w:val="Normal OPA Char"/>
    <w:link w:val="NormalOPA"/>
    <w:rsid w:val="00F83957"/>
    <w:rPr>
      <w:rFonts w:eastAsia="Times"/>
      <w:sz w:val="22"/>
      <w:szCs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customStyle="1" w:styleId="A3">
    <w:name w:val="A3"/>
    <w:uiPriority w:val="99"/>
    <w:rsid w:val="00916105"/>
    <w:rPr>
      <w:rFonts w:cs="Helvetica 45 Light"/>
      <w:color w:val="000000"/>
      <w:sz w:val="22"/>
      <w:szCs w:val="22"/>
    </w:rPr>
  </w:style>
  <w:style w:type="paragraph" w:customStyle="1" w:styleId="Default">
    <w:name w:val="Default"/>
    <w:rsid w:val="005C3FE5"/>
    <w:pPr>
      <w:autoSpaceDE w:val="0"/>
      <w:autoSpaceDN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054678"/>
    <w:rPr>
      <w:color w:val="605E5C"/>
      <w:shd w:val="clear" w:color="auto" w:fill="E1DFDD"/>
    </w:rPr>
  </w:style>
  <w:style w:type="paragraph" w:styleId="Revision">
    <w:name w:val="Revision"/>
    <w:hidden/>
    <w:uiPriority w:val="99"/>
    <w:semiHidden/>
    <w:rsid w:val="0078273B"/>
    <w:rPr>
      <w:rFonts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54619">
      <w:bodyDiv w:val="1"/>
      <w:marLeft w:val="0"/>
      <w:marRight w:val="0"/>
      <w:marTop w:val="0"/>
      <w:marBottom w:val="0"/>
      <w:divBdr>
        <w:top w:val="none" w:sz="0" w:space="0" w:color="auto"/>
        <w:left w:val="none" w:sz="0" w:space="0" w:color="auto"/>
        <w:bottom w:val="none" w:sz="0" w:space="0" w:color="auto"/>
        <w:right w:val="none" w:sz="0" w:space="0" w:color="auto"/>
      </w:divBdr>
    </w:div>
    <w:div w:id="225724781">
      <w:bodyDiv w:val="1"/>
      <w:marLeft w:val="0"/>
      <w:marRight w:val="0"/>
      <w:marTop w:val="0"/>
      <w:marBottom w:val="0"/>
      <w:divBdr>
        <w:top w:val="none" w:sz="0" w:space="0" w:color="auto"/>
        <w:left w:val="none" w:sz="0" w:space="0" w:color="auto"/>
        <w:bottom w:val="none" w:sz="0" w:space="0" w:color="auto"/>
        <w:right w:val="none" w:sz="0" w:space="0" w:color="auto"/>
      </w:divBdr>
    </w:div>
    <w:div w:id="994141058">
      <w:bodyDiv w:val="1"/>
      <w:marLeft w:val="0"/>
      <w:marRight w:val="0"/>
      <w:marTop w:val="0"/>
      <w:marBottom w:val="0"/>
      <w:divBdr>
        <w:top w:val="none" w:sz="0" w:space="0" w:color="auto"/>
        <w:left w:val="none" w:sz="0" w:space="0" w:color="auto"/>
        <w:bottom w:val="none" w:sz="0" w:space="0" w:color="auto"/>
        <w:right w:val="none" w:sz="0" w:space="0" w:color="auto"/>
      </w:divBdr>
    </w:div>
    <w:div w:id="1283728060">
      <w:bodyDiv w:val="1"/>
      <w:marLeft w:val="0"/>
      <w:marRight w:val="0"/>
      <w:marTop w:val="0"/>
      <w:marBottom w:val="0"/>
      <w:divBdr>
        <w:top w:val="none" w:sz="0" w:space="0" w:color="auto"/>
        <w:left w:val="none" w:sz="0" w:space="0" w:color="auto"/>
        <w:bottom w:val="none" w:sz="0" w:space="0" w:color="auto"/>
        <w:right w:val="none" w:sz="0" w:space="0" w:color="auto"/>
      </w:divBdr>
    </w:div>
    <w:div w:id="1536849352">
      <w:bodyDiv w:val="1"/>
      <w:marLeft w:val="0"/>
      <w:marRight w:val="0"/>
      <w:marTop w:val="0"/>
      <w:marBottom w:val="0"/>
      <w:divBdr>
        <w:top w:val="none" w:sz="0" w:space="0" w:color="auto"/>
        <w:left w:val="none" w:sz="0" w:space="0" w:color="auto"/>
        <w:bottom w:val="none" w:sz="0" w:space="0" w:color="auto"/>
        <w:right w:val="none" w:sz="0" w:space="0" w:color="auto"/>
      </w:divBdr>
    </w:div>
    <w:div w:id="1821849960">
      <w:bodyDiv w:val="1"/>
      <w:marLeft w:val="0"/>
      <w:marRight w:val="0"/>
      <w:marTop w:val="0"/>
      <w:marBottom w:val="0"/>
      <w:divBdr>
        <w:top w:val="none" w:sz="0" w:space="0" w:color="auto"/>
        <w:left w:val="none" w:sz="0" w:space="0" w:color="auto"/>
        <w:bottom w:val="none" w:sz="0" w:space="0" w:color="auto"/>
        <w:right w:val="none" w:sz="0" w:space="0" w:color="auto"/>
      </w:divBdr>
    </w:div>
    <w:div w:id="211019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theme" Target="theme/theme1.xml"/><Relationship Id="rId3" Type="http://schemas.openxmlformats.org/officeDocument/2006/relationships/styles" Target="styles.xml"/><Relationship Id="R2eb4a5bae1d64c3d"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ph.gov.au/Parliamentary_Business/Committees/Joint/Human_Rights/QualityCareAmendment" TargetMode="External"/><Relationship Id="rId3" Type="http://schemas.openxmlformats.org/officeDocument/2006/relationships/hyperlink" Target="https://www.publicadvocate.vic.gov.au/resources/fact-sheets/medical-decisions/644-the-right-of-people-to-make-their-own-medical-decisions" TargetMode="External"/><Relationship Id="rId7" Type="http://schemas.openxmlformats.org/officeDocument/2006/relationships/hyperlink" Target="https://www.publicadvocate.vic.gov.au/resources/submissions/mental-health-1/681-submission-to-royal-commission-into-victorias-mental-health-system" TargetMode="External"/><Relationship Id="rId2" Type="http://schemas.openxmlformats.org/officeDocument/2006/relationships/hyperlink" Target="https://www.publicadvocate.vic.gov.au/resources/fact-sheets/medical-decisions/645-your-right-to-make-your-own-medical-decisions-easy-read" TargetMode="External"/><Relationship Id="rId1" Type="http://schemas.openxmlformats.org/officeDocument/2006/relationships/hyperlink" Target="https://www2.health.vic.gov.au/about/participation-and-communication/australian-charter-healthcare-rights/about-the-charter" TargetMode="External"/><Relationship Id="rId6" Type="http://schemas.openxmlformats.org/officeDocument/2006/relationships/hyperlink" Target="https://www.ahpra.gov.au/About-AHPRA/What-We-Do/NRAS-Strategy-2015-2020.aspx" TargetMode="External"/><Relationship Id="rId5" Type="http://schemas.openxmlformats.org/officeDocument/2006/relationships/hyperlink" Target="https://www.publicadvocate.vic.gov.au/resources/flowcharts/341-can-your-adult-patient-consent-flowchart" TargetMode="External"/><Relationship Id="rId10" Type="http://schemas.openxmlformats.org/officeDocument/2006/relationships/hyperlink" Target="https://www.premier.vic.gov.au/patients-pay-the-price-for-scott-morrisons-botched-ndis/" TargetMode="External"/><Relationship Id="rId4" Type="http://schemas.openxmlformats.org/officeDocument/2006/relationships/hyperlink" Target="http://leadershipplus.com/advocacy/" TargetMode="External"/><Relationship Id="rId9" Type="http://schemas.openxmlformats.org/officeDocument/2006/relationships/hyperlink" Target="https://www.publicadvocate.vic.gov.au/resources/submissions/royal-commission-into-aged-care-quality-and-safety/635-aged-care-submission-2017-wor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padari\AppData\Local\Temp\notesD54A53\OPA%20submiss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AE45C-65BE-EB49-A807-6AAD65914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C:\Users\sspadari\AppData\Local\Temp\notesD54A53\OPA submission template.dotx</Template>
  <TotalTime>1</TotalTime>
  <Pages>34</Pages>
  <Words>14105</Words>
  <Characters>80405</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94322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Spada-Rinaldis (DJCS)</dc:creator>
  <cp:keywords/>
  <dc:description/>
  <cp:lastModifiedBy>Microsoft Office User</cp:lastModifiedBy>
  <cp:revision>2</cp:revision>
  <cp:lastPrinted>2020-03-10T23:57:00Z</cp:lastPrinted>
  <dcterms:created xsi:type="dcterms:W3CDTF">2020-03-27T03:02:00Z</dcterms:created>
  <dcterms:modified xsi:type="dcterms:W3CDTF">2020-03-27T03:02:00Z</dcterms:modified>
</cp:coreProperties>
</file>