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0B6AF2" w14:textId="07D228BF" w:rsidR="005C4099" w:rsidRDefault="00942256" w:rsidP="005C4099">
      <w:pPr>
        <w:pStyle w:val="OPAreportmaintitlecover"/>
      </w:pPr>
      <w:r>
        <w:rPr>
          <w:color w:val="auto"/>
        </w:rPr>
        <w:t>Submission</w:t>
      </w:r>
      <w:r w:rsidR="006E7C94">
        <w:rPr>
          <w:color w:val="auto"/>
        </w:rPr>
        <w:t>: outcomes frameworks</w:t>
      </w:r>
    </w:p>
    <w:p w14:paraId="3901059C" w14:textId="468AF887" w:rsidR="00205C99" w:rsidRPr="003879DB" w:rsidRDefault="006E7C94" w:rsidP="00205C99">
      <w:pPr>
        <w:pStyle w:val="OPAreportsubtitlecover"/>
      </w:pPr>
      <w:r>
        <w:t xml:space="preserve">Improving outcomes </w:t>
      </w:r>
      <w:r w:rsidR="003D7935">
        <w:t xml:space="preserve">for people with disability </w:t>
      </w:r>
      <w:r>
        <w:t xml:space="preserve">under the </w:t>
      </w:r>
      <w:r w:rsidR="007C28B7">
        <w:t>National Disability Strategy and the National Disability Insurance Scheme</w:t>
      </w:r>
    </w:p>
    <w:p w14:paraId="7740FDCC" w14:textId="77777777" w:rsidR="00205C99" w:rsidRPr="00FC00FB" w:rsidRDefault="00205C99" w:rsidP="00205C99">
      <w:pPr>
        <w:widowControl w:val="0"/>
        <w:autoSpaceDE w:val="0"/>
        <w:autoSpaceDN w:val="0"/>
        <w:adjustRightInd w:val="0"/>
        <w:spacing w:line="200" w:lineRule="exact"/>
        <w:ind w:left="-426"/>
        <w:rPr>
          <w:sz w:val="20"/>
          <w:szCs w:val="20"/>
        </w:rPr>
      </w:pPr>
      <w:r>
        <w:rPr>
          <w:noProof/>
        </w:rPr>
        <mc:AlternateContent>
          <mc:Choice Requires="wps">
            <w:drawing>
              <wp:inline distT="0" distB="0" distL="0" distR="0" wp14:anchorId="282E28E1" wp14:editId="0DE312C3">
                <wp:extent cx="6607834" cy="45719"/>
                <wp:effectExtent l="0" t="0" r="0" b="0"/>
                <wp:docPr id="1" name="Freeform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07834" cy="45719"/>
                        </a:xfrm>
                        <a:custGeom>
                          <a:avLst/>
                          <a:gdLst>
                            <a:gd name="T0" fmla="*/ 0 w 8374"/>
                            <a:gd name="T1" fmla="*/ 0 h 20"/>
                            <a:gd name="T2" fmla="*/ 8373 w 8374"/>
                            <a:gd name="T3" fmla="*/ 0 h 20"/>
                          </a:gdLst>
                          <a:ahLst/>
                          <a:cxnLst>
                            <a:cxn ang="0">
                              <a:pos x="T0" y="T1"/>
                            </a:cxn>
                            <a:cxn ang="0">
                              <a:pos x="T2" y="T3"/>
                            </a:cxn>
                          </a:cxnLst>
                          <a:rect l="0" t="0" r="r" b="b"/>
                          <a:pathLst>
                            <a:path w="8374" h="20">
                              <a:moveTo>
                                <a:pt x="0" y="0"/>
                              </a:moveTo>
                              <a:lnTo>
                                <a:pt x="83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shape w14:anchorId="7D21D8D8" id="Freeform 116" o:spid="_x0000_s1026" style="width:520.3pt;height:3.6pt;visibility:visible;mso-wrap-style:square;mso-left-percent:-10001;mso-top-percent:-10001;mso-position-horizontal:absolute;mso-position-horizontal-relative:char;mso-position-vertical:absolute;mso-position-vertical-relative:line;mso-left-percent:-10001;mso-top-percent:-10001;v-text-anchor:top" coordsize="837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" path="m,l8373,e" filled="f" strokeweight=".58pt">
                <v:path arrowok="t" o:connecttype="custom" o:connectlocs="0,0;6607045,0" o:connectangles="0,0"/>
                <w10:anchorlock/>
              </v:shape>
            </w:pict>
          </mc:Fallback>
        </mc:AlternateContent>
      </w:r>
    </w:p>
    <w:tbl>
      <w:tblPr>
        <w:tblStyle w:val="TableGrid"/>
        <w:tblpPr w:leftFromText="180" w:rightFromText="180" w:vertAnchor="text" w:horzAnchor="page" w:tblpX="1577" w:tblpY="5288"/>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Office of the Public Advocate details"/>
        <w:tblDescription w:val="Dr Colleen Pearce, Public Advocate. Dr John Chesterman, Deputy Public Advocate. 9603 9567. Office of the Public Advocate, Level 1, 204 Lygon St, Carlton, Victoria 3053. Tel 1300309337. www.publicadvocate.vic.gov.au"/>
      </w:tblPr>
      <w:tblGrid>
        <w:gridCol w:w="3964"/>
      </w:tblGrid>
      <w:tr w:rsidR="00D2207A" w14:paraId="4CE836CF" w14:textId="77777777" w:rsidTr="00D2207A">
        <w:trPr>
          <w:trHeight w:val="982"/>
        </w:trPr>
        <w:tc>
          <w:tcPr>
            <w:tcW w:w="3964" w:type="dxa"/>
          </w:tcPr>
          <w:p w14:paraId="7163086D" w14:textId="77777777" w:rsidR="00D2207A" w:rsidRPr="00467F46" w:rsidRDefault="00D2207A" w:rsidP="00D2207A">
            <w:pPr>
              <w:spacing w:before="0" w:after="0"/>
              <w:rPr>
                <w:b/>
              </w:rPr>
            </w:pPr>
            <w:r w:rsidRPr="00467F46">
              <w:rPr>
                <w:b/>
              </w:rPr>
              <w:t>Dr Colleen Pearce</w:t>
            </w:r>
          </w:p>
          <w:p w14:paraId="7F4743F1" w14:textId="77777777" w:rsidR="00D2207A" w:rsidRPr="00467F46" w:rsidRDefault="00D2207A" w:rsidP="00D2207A">
            <w:pPr>
              <w:spacing w:before="0" w:after="0"/>
            </w:pPr>
            <w:r w:rsidRPr="00467F46">
              <w:t>Public Advocate</w:t>
            </w:r>
          </w:p>
          <w:p w14:paraId="6C06689D" w14:textId="77777777" w:rsidR="00D2207A" w:rsidRDefault="00D2207A" w:rsidP="00D2207A">
            <w:pPr>
              <w:spacing w:before="0" w:after="0"/>
            </w:pPr>
            <w:r w:rsidRPr="00467F46">
              <w:t>Office of the Public Advocate</w:t>
            </w:r>
          </w:p>
        </w:tc>
      </w:tr>
      <w:tr w:rsidR="00D2207A" w14:paraId="3AFDB795" w14:textId="77777777" w:rsidTr="00D2207A">
        <w:trPr>
          <w:trHeight w:val="1427"/>
        </w:trPr>
        <w:tc>
          <w:tcPr>
            <w:tcW w:w="3964" w:type="dxa"/>
          </w:tcPr>
          <w:p w14:paraId="038B9312" w14:textId="77777777" w:rsidR="00D2207A" w:rsidRDefault="00D2207A" w:rsidP="00D2207A">
            <w:pPr>
              <w:spacing w:before="0" w:after="0"/>
            </w:pPr>
            <w:r w:rsidRPr="004F5A37">
              <w:rPr>
                <w:b/>
              </w:rPr>
              <w:t>Dr John Ches</w:t>
            </w:r>
            <w:r w:rsidRPr="004F5A37">
              <w:rPr>
                <w:b/>
                <w:spacing w:val="2"/>
              </w:rPr>
              <w:t>t</w:t>
            </w:r>
            <w:r w:rsidRPr="004F5A37">
              <w:rPr>
                <w:b/>
              </w:rPr>
              <w:t>erman</w:t>
            </w:r>
            <w:r w:rsidRPr="004F5A37">
              <w:br/>
            </w:r>
            <w:r>
              <w:t>Deputy Public Advocate</w:t>
            </w:r>
          </w:p>
          <w:p w14:paraId="1C95D449" w14:textId="77777777" w:rsidR="00D2207A" w:rsidRDefault="00D2207A" w:rsidP="00D2207A">
            <w:pPr>
              <w:spacing w:before="0" w:after="0"/>
            </w:pPr>
            <w:r w:rsidRPr="004F5A37">
              <w:t>03 9603 9567</w:t>
            </w:r>
            <w:r w:rsidRPr="004F5A37">
              <w:rPr>
                <w:b/>
              </w:rPr>
              <w:br/>
            </w:r>
            <w:r w:rsidRPr="004A5AAF">
              <w:t>John.Chesterman@justice.vic.gov.au</w:t>
            </w:r>
          </w:p>
        </w:tc>
      </w:tr>
      <w:tr w:rsidR="00D2207A" w14:paraId="577BC058" w14:textId="77777777" w:rsidTr="00D2207A">
        <w:tc>
          <w:tcPr>
            <w:tcW w:w="3964" w:type="dxa"/>
          </w:tcPr>
          <w:p w14:paraId="32789869" w14:textId="77777777" w:rsidR="00D2207A" w:rsidRDefault="00D2207A" w:rsidP="00D2207A">
            <w:pPr>
              <w:widowControl w:val="0"/>
              <w:autoSpaceDE w:val="0"/>
              <w:autoSpaceDN w:val="0"/>
              <w:adjustRightInd w:val="0"/>
              <w:spacing w:before="38"/>
              <w:ind w:right="-20"/>
            </w:pPr>
            <w:r w:rsidRPr="004F5A37">
              <w:rPr>
                <w:b/>
                <w:bCs/>
                <w:sz w:val="17"/>
                <w:szCs w:val="17"/>
              </w:rPr>
              <w:t xml:space="preserve">Office of the Public </w:t>
            </w:r>
            <w:r w:rsidRPr="004F5A37">
              <w:rPr>
                <w:b/>
                <w:bCs/>
                <w:spacing w:val="-3"/>
                <w:sz w:val="17"/>
                <w:szCs w:val="17"/>
              </w:rPr>
              <w:t>A</w:t>
            </w:r>
            <w:r w:rsidRPr="004F5A37">
              <w:rPr>
                <w:b/>
                <w:bCs/>
                <w:spacing w:val="2"/>
                <w:sz w:val="17"/>
                <w:szCs w:val="17"/>
              </w:rPr>
              <w:t>d</w:t>
            </w:r>
            <w:r w:rsidRPr="004F5A37">
              <w:rPr>
                <w:b/>
                <w:bCs/>
                <w:spacing w:val="-2"/>
                <w:sz w:val="17"/>
                <w:szCs w:val="17"/>
              </w:rPr>
              <w:t>v</w:t>
            </w:r>
            <w:r w:rsidRPr="004F5A37">
              <w:rPr>
                <w:b/>
                <w:bCs/>
                <w:sz w:val="17"/>
                <w:szCs w:val="17"/>
              </w:rPr>
              <w:t>ocate</w:t>
            </w:r>
            <w:r w:rsidRPr="004F5A37">
              <w:rPr>
                <w:b/>
                <w:bCs/>
                <w:sz w:val="17"/>
                <w:szCs w:val="17"/>
              </w:rPr>
              <w:br/>
            </w:r>
            <w:r w:rsidRPr="004F5A37">
              <w:rPr>
                <w:sz w:val="17"/>
                <w:szCs w:val="17"/>
              </w:rPr>
              <w:t xml:space="preserve">Level 1, </w:t>
            </w:r>
            <w:r w:rsidRPr="004F5A37">
              <w:rPr>
                <w:spacing w:val="-1"/>
                <w:sz w:val="17"/>
                <w:szCs w:val="17"/>
              </w:rPr>
              <w:t xml:space="preserve">204 </w:t>
            </w:r>
            <w:r w:rsidRPr="004F5A37">
              <w:rPr>
                <w:sz w:val="17"/>
                <w:szCs w:val="17"/>
              </w:rPr>
              <w:t xml:space="preserve">Lygon </w:t>
            </w:r>
            <w:r w:rsidRPr="004F5A37">
              <w:rPr>
                <w:spacing w:val="-8"/>
                <w:sz w:val="17"/>
                <w:szCs w:val="17"/>
              </w:rPr>
              <w:t>S</w:t>
            </w:r>
            <w:r w:rsidRPr="004F5A37">
              <w:rPr>
                <w:spacing w:val="-1"/>
                <w:sz w:val="17"/>
                <w:szCs w:val="17"/>
              </w:rPr>
              <w:t>t</w:t>
            </w:r>
            <w:r w:rsidRPr="004F5A37">
              <w:rPr>
                <w:sz w:val="17"/>
                <w:szCs w:val="17"/>
              </w:rPr>
              <w:t xml:space="preserve">reet, </w:t>
            </w:r>
            <w:r w:rsidRPr="004F5A37">
              <w:rPr>
                <w:spacing w:val="1"/>
                <w:sz w:val="17"/>
                <w:szCs w:val="17"/>
              </w:rPr>
              <w:t>Carlton</w:t>
            </w:r>
            <w:r w:rsidRPr="004F5A37">
              <w:rPr>
                <w:sz w:val="17"/>
                <w:szCs w:val="17"/>
              </w:rPr>
              <w:t xml:space="preserve">, </w:t>
            </w:r>
            <w:r w:rsidRPr="004F5A37">
              <w:rPr>
                <w:spacing w:val="-3"/>
                <w:sz w:val="17"/>
                <w:szCs w:val="17"/>
              </w:rPr>
              <w:t>V</w:t>
            </w:r>
            <w:r w:rsidRPr="004F5A37">
              <w:rPr>
                <w:spacing w:val="1"/>
                <w:sz w:val="17"/>
                <w:szCs w:val="17"/>
              </w:rPr>
              <w:t>i</w:t>
            </w:r>
            <w:r w:rsidRPr="004F5A37">
              <w:rPr>
                <w:sz w:val="17"/>
                <w:szCs w:val="17"/>
              </w:rPr>
              <w:t>ctoria, 3053</w:t>
            </w:r>
            <w:r w:rsidRPr="004F5A37">
              <w:rPr>
                <w:sz w:val="17"/>
                <w:szCs w:val="17"/>
              </w:rPr>
              <w:br/>
            </w:r>
            <w:r w:rsidRPr="004F5A37">
              <w:rPr>
                <w:spacing w:val="-18"/>
                <w:sz w:val="17"/>
                <w:szCs w:val="17"/>
              </w:rPr>
              <w:t>T</w:t>
            </w:r>
            <w:r w:rsidRPr="004F5A37">
              <w:rPr>
                <w:spacing w:val="-1"/>
                <w:sz w:val="17"/>
                <w:szCs w:val="17"/>
              </w:rPr>
              <w:t>e</w:t>
            </w:r>
            <w:r w:rsidRPr="004F5A37">
              <w:rPr>
                <w:sz w:val="17"/>
                <w:szCs w:val="17"/>
              </w:rPr>
              <w:t xml:space="preserve">l: 1300 309 </w:t>
            </w:r>
            <w:r w:rsidRPr="004F5A37">
              <w:rPr>
                <w:spacing w:val="-1"/>
                <w:sz w:val="17"/>
                <w:szCs w:val="17"/>
              </w:rPr>
              <w:t>3</w:t>
            </w:r>
            <w:r w:rsidRPr="004F5A37">
              <w:rPr>
                <w:sz w:val="17"/>
                <w:szCs w:val="17"/>
              </w:rPr>
              <w:t>37</w:t>
            </w:r>
            <w:r w:rsidRPr="004F5A37">
              <w:rPr>
                <w:sz w:val="17"/>
                <w:szCs w:val="17"/>
              </w:rPr>
              <w:br/>
            </w:r>
            <w:hyperlink r:id="rId11" w:history="1">
              <w:r w:rsidRPr="004F5A37">
                <w:rPr>
                  <w:b/>
                  <w:bCs/>
                  <w:sz w:val="17"/>
                  <w:szCs w:val="17"/>
                </w:rPr>
                <w:t>ww</w:t>
              </w:r>
              <w:r w:rsidRPr="004F5A37">
                <w:rPr>
                  <w:b/>
                  <w:bCs/>
                  <w:spacing w:val="-3"/>
                  <w:sz w:val="17"/>
                  <w:szCs w:val="17"/>
                </w:rPr>
                <w:t>w</w:t>
              </w:r>
              <w:r w:rsidRPr="004F5A37">
                <w:rPr>
                  <w:b/>
                  <w:bCs/>
                  <w:spacing w:val="-2"/>
                  <w:sz w:val="17"/>
                  <w:szCs w:val="17"/>
                </w:rPr>
                <w:t>.</w:t>
              </w:r>
              <w:r w:rsidRPr="004F5A37">
                <w:rPr>
                  <w:b/>
                  <w:bCs/>
                  <w:spacing w:val="-1"/>
                  <w:sz w:val="17"/>
                  <w:szCs w:val="17"/>
                </w:rPr>
                <w:t>pu</w:t>
              </w:r>
              <w:r w:rsidRPr="004F5A37">
                <w:rPr>
                  <w:b/>
                  <w:bCs/>
                  <w:sz w:val="17"/>
                  <w:szCs w:val="17"/>
                </w:rPr>
                <w:t>blica</w:t>
              </w:r>
              <w:r w:rsidRPr="004F5A37">
                <w:rPr>
                  <w:b/>
                  <w:bCs/>
                  <w:spacing w:val="-1"/>
                  <w:sz w:val="17"/>
                  <w:szCs w:val="17"/>
                </w:rPr>
                <w:t>d</w:t>
              </w:r>
              <w:r w:rsidRPr="004F5A37">
                <w:rPr>
                  <w:b/>
                  <w:bCs/>
                  <w:spacing w:val="-2"/>
                  <w:sz w:val="17"/>
                  <w:szCs w:val="17"/>
                </w:rPr>
                <w:t>v</w:t>
              </w:r>
              <w:r w:rsidRPr="004F5A37">
                <w:rPr>
                  <w:b/>
                  <w:bCs/>
                  <w:sz w:val="17"/>
                  <w:szCs w:val="17"/>
                </w:rPr>
                <w:t>ocate</w:t>
              </w:r>
              <w:r w:rsidRPr="004F5A37">
                <w:rPr>
                  <w:b/>
                  <w:bCs/>
                  <w:spacing w:val="2"/>
                  <w:sz w:val="17"/>
                  <w:szCs w:val="17"/>
                </w:rPr>
                <w:t>.</w:t>
              </w:r>
              <w:r w:rsidRPr="004F5A37">
                <w:rPr>
                  <w:b/>
                  <w:bCs/>
                  <w:spacing w:val="-2"/>
                  <w:sz w:val="17"/>
                  <w:szCs w:val="17"/>
                </w:rPr>
                <w:t>v</w:t>
              </w:r>
              <w:r w:rsidRPr="004F5A37">
                <w:rPr>
                  <w:b/>
                  <w:bCs/>
                  <w:spacing w:val="-1"/>
                  <w:sz w:val="17"/>
                  <w:szCs w:val="17"/>
                </w:rPr>
                <w:t>i</w:t>
              </w:r>
              <w:r w:rsidRPr="004F5A37">
                <w:rPr>
                  <w:b/>
                  <w:bCs/>
                  <w:sz w:val="17"/>
                  <w:szCs w:val="17"/>
                </w:rPr>
                <w:t>c.g</w:t>
              </w:r>
              <w:r w:rsidRPr="004F5A37">
                <w:rPr>
                  <w:b/>
                  <w:bCs/>
                  <w:spacing w:val="3"/>
                  <w:sz w:val="17"/>
                  <w:szCs w:val="17"/>
                </w:rPr>
                <w:t>o</w:t>
              </w:r>
              <w:r w:rsidRPr="004F5A37">
                <w:rPr>
                  <w:b/>
                  <w:bCs/>
                  <w:spacing w:val="-16"/>
                  <w:sz w:val="17"/>
                  <w:szCs w:val="17"/>
                </w:rPr>
                <w:t>v</w:t>
              </w:r>
              <w:r w:rsidRPr="004F5A37">
                <w:rPr>
                  <w:b/>
                  <w:bCs/>
                  <w:spacing w:val="1"/>
                  <w:sz w:val="17"/>
                  <w:szCs w:val="17"/>
                </w:rPr>
                <w:t>.</w:t>
              </w:r>
              <w:r w:rsidRPr="004F5A37">
                <w:rPr>
                  <w:b/>
                  <w:bCs/>
                  <w:sz w:val="17"/>
                  <w:szCs w:val="17"/>
                </w:rPr>
                <w:t>au</w:t>
              </w:r>
            </w:hyperlink>
          </w:p>
        </w:tc>
      </w:tr>
    </w:tbl>
    <w:p w14:paraId="135569EE" w14:textId="66B22E9A" w:rsidR="00205C99" w:rsidRDefault="009F7C5A" w:rsidP="00205C99">
      <w:pPr>
        <w:pStyle w:val="OPAreportsubtitlecover"/>
      </w:pPr>
      <w:r>
        <w:t xml:space="preserve">December </w:t>
      </w:r>
      <w:r w:rsidR="00D77F55">
        <w:t>2020</w:t>
      </w:r>
    </w:p>
    <w:p w14:paraId="11AEA23E" w14:textId="77777777" w:rsidR="00205C99" w:rsidRPr="00205C99" w:rsidRDefault="00205C99" w:rsidP="00205C99">
      <w:pPr>
        <w:spacing w:before="0" w:after="0"/>
      </w:pPr>
    </w:p>
    <w:p w14:paraId="7392F1C6" w14:textId="77777777" w:rsidR="00205C99" w:rsidRDefault="00205C99" w:rsidP="00205C99">
      <w:pPr>
        <w:spacing w:before="0" w:after="0"/>
      </w:pPr>
      <w:r>
        <w:br w:type="page"/>
      </w:r>
    </w:p>
    <w:sdt>
      <w:sdtPr>
        <w:rPr>
          <w:rFonts w:eastAsia="Calibri"/>
          <w:b w:val="0"/>
          <w:bCs w:val="0"/>
          <w:kern w:val="0"/>
          <w:sz w:val="22"/>
          <w:szCs w:val="22"/>
        </w:rPr>
        <w:id w:val="-1190371001"/>
        <w:docPartObj>
          <w:docPartGallery w:val="Table of Contents"/>
          <w:docPartUnique/>
        </w:docPartObj>
      </w:sdtPr>
      <w:sdtEndPr>
        <w:rPr>
          <w:noProof/>
        </w:rPr>
      </w:sdtEndPr>
      <w:sdtContent>
        <w:p w14:paraId="67EC71C0" w14:textId="31D1E68D" w:rsidR="00205C99" w:rsidRPr="009C32BE" w:rsidRDefault="00205C99">
          <w:pPr>
            <w:pStyle w:val="TOCHeading"/>
            <w:rPr>
              <w:sz w:val="22"/>
              <w:szCs w:val="22"/>
            </w:rPr>
          </w:pPr>
          <w:r w:rsidRPr="009C32BE">
            <w:rPr>
              <w:sz w:val="22"/>
              <w:szCs w:val="22"/>
            </w:rPr>
            <w:t>Contents</w:t>
          </w:r>
        </w:p>
        <w:p w14:paraId="33F95A48" w14:textId="4DB42BFD" w:rsidR="00531452" w:rsidRDefault="007371DE">
          <w:pPr>
            <w:pStyle w:val="TOC1"/>
            <w:tabs>
              <w:tab w:val="right" w:pos="9628"/>
            </w:tabs>
            <w:rPr>
              <w:rFonts w:asciiTheme="minorHAnsi" w:eastAsiaTheme="minorEastAsia" w:hAnsiTheme="minorHAnsi" w:cstheme="minorBidi"/>
              <w:b w:val="0"/>
              <w:bCs w:val="0"/>
              <w:caps w:val="0"/>
              <w:noProof/>
              <w:sz w:val="22"/>
              <w:szCs w:val="22"/>
            </w:rPr>
          </w:pPr>
          <w:r w:rsidRPr="00C93903">
            <w:rPr>
              <w:rFonts w:ascii="Arial" w:hAnsi="Arial" w:cs="Arial"/>
              <w:b w:val="0"/>
              <w:bCs w:val="0"/>
              <w:caps w:val="0"/>
              <w:sz w:val="22"/>
              <w:szCs w:val="22"/>
            </w:rPr>
            <w:fldChar w:fldCharType="begin"/>
          </w:r>
          <w:r w:rsidRPr="00B22C81">
            <w:rPr>
              <w:rFonts w:ascii="Arial" w:hAnsi="Arial" w:cs="Arial"/>
              <w:b w:val="0"/>
              <w:bCs w:val="0"/>
              <w:caps w:val="0"/>
              <w:sz w:val="22"/>
              <w:szCs w:val="22"/>
            </w:rPr>
            <w:instrText xml:space="preserve"> TOC \o "1-3" \h \z \u </w:instrText>
          </w:r>
          <w:r w:rsidRPr="00C93903">
            <w:rPr>
              <w:rFonts w:ascii="Arial" w:hAnsi="Arial" w:cs="Arial"/>
              <w:b w:val="0"/>
              <w:bCs w:val="0"/>
              <w:caps w:val="0"/>
              <w:sz w:val="22"/>
              <w:szCs w:val="22"/>
            </w:rPr>
            <w:fldChar w:fldCharType="separate"/>
          </w:r>
          <w:hyperlink w:anchor="_Toc58924905" w:history="1">
            <w:r w:rsidR="00531452" w:rsidRPr="00DC1DE7">
              <w:rPr>
                <w:rStyle w:val="Hyperlink"/>
                <w:noProof/>
              </w:rPr>
              <w:t>Abbreviations</w:t>
            </w:r>
            <w:r w:rsidR="00531452">
              <w:rPr>
                <w:noProof/>
                <w:webHidden/>
              </w:rPr>
              <w:tab/>
            </w:r>
            <w:r w:rsidR="00531452">
              <w:rPr>
                <w:noProof/>
                <w:webHidden/>
              </w:rPr>
              <w:fldChar w:fldCharType="begin"/>
            </w:r>
            <w:r w:rsidR="00531452">
              <w:rPr>
                <w:noProof/>
                <w:webHidden/>
              </w:rPr>
              <w:instrText xml:space="preserve"> PAGEREF _Toc58924905 \h </w:instrText>
            </w:r>
            <w:r w:rsidR="00531452">
              <w:rPr>
                <w:noProof/>
                <w:webHidden/>
              </w:rPr>
            </w:r>
            <w:r w:rsidR="00531452">
              <w:rPr>
                <w:noProof/>
                <w:webHidden/>
              </w:rPr>
              <w:fldChar w:fldCharType="separate"/>
            </w:r>
            <w:r w:rsidR="006D0C8A">
              <w:rPr>
                <w:noProof/>
                <w:webHidden/>
              </w:rPr>
              <w:t>3</w:t>
            </w:r>
            <w:r w:rsidR="00531452">
              <w:rPr>
                <w:noProof/>
                <w:webHidden/>
              </w:rPr>
              <w:fldChar w:fldCharType="end"/>
            </w:r>
          </w:hyperlink>
        </w:p>
        <w:p w14:paraId="00094D28" w14:textId="23703284" w:rsidR="00531452" w:rsidRDefault="00B307C5">
          <w:pPr>
            <w:pStyle w:val="TOC1"/>
            <w:tabs>
              <w:tab w:val="right" w:pos="9628"/>
            </w:tabs>
            <w:rPr>
              <w:rFonts w:asciiTheme="minorHAnsi" w:eastAsiaTheme="minorEastAsia" w:hAnsiTheme="minorHAnsi" w:cstheme="minorBidi"/>
              <w:b w:val="0"/>
              <w:bCs w:val="0"/>
              <w:caps w:val="0"/>
              <w:noProof/>
              <w:sz w:val="22"/>
              <w:szCs w:val="22"/>
            </w:rPr>
          </w:pPr>
          <w:hyperlink w:anchor="_Toc58924906" w:history="1">
            <w:r w:rsidR="00531452" w:rsidRPr="00DC1DE7">
              <w:rPr>
                <w:rStyle w:val="Hyperlink"/>
                <w:noProof/>
              </w:rPr>
              <w:t>Recommendations</w:t>
            </w:r>
            <w:r w:rsidR="00531452">
              <w:rPr>
                <w:noProof/>
                <w:webHidden/>
              </w:rPr>
              <w:tab/>
            </w:r>
            <w:r w:rsidR="00531452">
              <w:rPr>
                <w:noProof/>
                <w:webHidden/>
              </w:rPr>
              <w:fldChar w:fldCharType="begin"/>
            </w:r>
            <w:r w:rsidR="00531452">
              <w:rPr>
                <w:noProof/>
                <w:webHidden/>
              </w:rPr>
              <w:instrText xml:space="preserve"> PAGEREF _Toc58924906 \h </w:instrText>
            </w:r>
            <w:r w:rsidR="00531452">
              <w:rPr>
                <w:noProof/>
                <w:webHidden/>
              </w:rPr>
            </w:r>
            <w:r w:rsidR="00531452">
              <w:rPr>
                <w:noProof/>
                <w:webHidden/>
              </w:rPr>
              <w:fldChar w:fldCharType="separate"/>
            </w:r>
            <w:r w:rsidR="006D0C8A">
              <w:rPr>
                <w:noProof/>
                <w:webHidden/>
              </w:rPr>
              <w:t>4</w:t>
            </w:r>
            <w:r w:rsidR="00531452">
              <w:rPr>
                <w:noProof/>
                <w:webHidden/>
              </w:rPr>
              <w:fldChar w:fldCharType="end"/>
            </w:r>
          </w:hyperlink>
        </w:p>
        <w:p w14:paraId="7FE1B891" w14:textId="3FFC09D0" w:rsidR="00531452" w:rsidRDefault="00B307C5">
          <w:pPr>
            <w:pStyle w:val="TOC1"/>
            <w:tabs>
              <w:tab w:val="left" w:pos="660"/>
              <w:tab w:val="right" w:pos="9628"/>
            </w:tabs>
            <w:rPr>
              <w:rFonts w:asciiTheme="minorHAnsi" w:eastAsiaTheme="minorEastAsia" w:hAnsiTheme="minorHAnsi" w:cstheme="minorBidi"/>
              <w:b w:val="0"/>
              <w:bCs w:val="0"/>
              <w:caps w:val="0"/>
              <w:noProof/>
              <w:sz w:val="22"/>
              <w:szCs w:val="22"/>
            </w:rPr>
          </w:pPr>
          <w:hyperlink w:anchor="_Toc58924907" w:history="1">
            <w:r w:rsidR="00531452" w:rsidRPr="00DC1DE7">
              <w:rPr>
                <w:rStyle w:val="Hyperlink"/>
                <w:noProof/>
              </w:rPr>
              <w:t>1.</w:t>
            </w:r>
            <w:r w:rsidR="00531452">
              <w:rPr>
                <w:rFonts w:asciiTheme="minorHAnsi" w:eastAsiaTheme="minorEastAsia" w:hAnsiTheme="minorHAnsi" w:cstheme="minorBidi"/>
                <w:b w:val="0"/>
                <w:bCs w:val="0"/>
                <w:caps w:val="0"/>
                <w:noProof/>
                <w:sz w:val="22"/>
                <w:szCs w:val="22"/>
              </w:rPr>
              <w:tab/>
            </w:r>
            <w:r w:rsidR="00531452" w:rsidRPr="00DC1DE7">
              <w:rPr>
                <w:rStyle w:val="Hyperlink"/>
                <w:noProof/>
              </w:rPr>
              <w:t>Introduction</w:t>
            </w:r>
            <w:r w:rsidR="00531452">
              <w:rPr>
                <w:noProof/>
                <w:webHidden/>
              </w:rPr>
              <w:tab/>
            </w:r>
            <w:r w:rsidR="00531452">
              <w:rPr>
                <w:noProof/>
                <w:webHidden/>
              </w:rPr>
              <w:fldChar w:fldCharType="begin"/>
            </w:r>
            <w:r w:rsidR="00531452">
              <w:rPr>
                <w:noProof/>
                <w:webHidden/>
              </w:rPr>
              <w:instrText xml:space="preserve"> PAGEREF _Toc58924907 \h </w:instrText>
            </w:r>
            <w:r w:rsidR="00531452">
              <w:rPr>
                <w:noProof/>
                <w:webHidden/>
              </w:rPr>
            </w:r>
            <w:r w:rsidR="00531452">
              <w:rPr>
                <w:noProof/>
                <w:webHidden/>
              </w:rPr>
              <w:fldChar w:fldCharType="separate"/>
            </w:r>
            <w:r w:rsidR="006D0C8A">
              <w:rPr>
                <w:noProof/>
                <w:webHidden/>
              </w:rPr>
              <w:t>6</w:t>
            </w:r>
            <w:r w:rsidR="00531452">
              <w:rPr>
                <w:noProof/>
                <w:webHidden/>
              </w:rPr>
              <w:fldChar w:fldCharType="end"/>
            </w:r>
          </w:hyperlink>
        </w:p>
        <w:p w14:paraId="117285FF" w14:textId="079CD766" w:rsidR="00531452" w:rsidRDefault="00B307C5">
          <w:pPr>
            <w:pStyle w:val="TOC1"/>
            <w:tabs>
              <w:tab w:val="left" w:pos="660"/>
              <w:tab w:val="right" w:pos="9628"/>
            </w:tabs>
            <w:rPr>
              <w:rFonts w:asciiTheme="minorHAnsi" w:eastAsiaTheme="minorEastAsia" w:hAnsiTheme="minorHAnsi" w:cstheme="minorBidi"/>
              <w:b w:val="0"/>
              <w:bCs w:val="0"/>
              <w:caps w:val="0"/>
              <w:noProof/>
              <w:sz w:val="22"/>
              <w:szCs w:val="22"/>
            </w:rPr>
          </w:pPr>
          <w:hyperlink w:anchor="_Toc58924908" w:history="1">
            <w:r w:rsidR="00531452" w:rsidRPr="00DC1DE7">
              <w:rPr>
                <w:rStyle w:val="Hyperlink"/>
                <w:noProof/>
              </w:rPr>
              <w:t>2.</w:t>
            </w:r>
            <w:r w:rsidR="00531452">
              <w:rPr>
                <w:rFonts w:asciiTheme="minorHAnsi" w:eastAsiaTheme="minorEastAsia" w:hAnsiTheme="minorHAnsi" w:cstheme="minorBidi"/>
                <w:b w:val="0"/>
                <w:bCs w:val="0"/>
                <w:caps w:val="0"/>
                <w:noProof/>
                <w:sz w:val="22"/>
                <w:szCs w:val="22"/>
              </w:rPr>
              <w:tab/>
            </w:r>
            <w:r w:rsidR="00531452" w:rsidRPr="00DC1DE7">
              <w:rPr>
                <w:rStyle w:val="Hyperlink"/>
                <w:rFonts w:eastAsia="Times New Roman"/>
                <w:noProof/>
              </w:rPr>
              <w:t>About this submission</w:t>
            </w:r>
            <w:r w:rsidR="00531452">
              <w:rPr>
                <w:noProof/>
                <w:webHidden/>
              </w:rPr>
              <w:tab/>
            </w:r>
            <w:r w:rsidR="00531452">
              <w:rPr>
                <w:noProof/>
                <w:webHidden/>
              </w:rPr>
              <w:fldChar w:fldCharType="begin"/>
            </w:r>
            <w:r w:rsidR="00531452">
              <w:rPr>
                <w:noProof/>
                <w:webHidden/>
              </w:rPr>
              <w:instrText xml:space="preserve"> PAGEREF _Toc58924908 \h </w:instrText>
            </w:r>
            <w:r w:rsidR="00531452">
              <w:rPr>
                <w:noProof/>
                <w:webHidden/>
              </w:rPr>
            </w:r>
            <w:r w:rsidR="00531452">
              <w:rPr>
                <w:noProof/>
                <w:webHidden/>
              </w:rPr>
              <w:fldChar w:fldCharType="separate"/>
            </w:r>
            <w:r w:rsidR="006D0C8A">
              <w:rPr>
                <w:noProof/>
                <w:webHidden/>
              </w:rPr>
              <w:t>7</w:t>
            </w:r>
            <w:r w:rsidR="00531452">
              <w:rPr>
                <w:noProof/>
                <w:webHidden/>
              </w:rPr>
              <w:fldChar w:fldCharType="end"/>
            </w:r>
          </w:hyperlink>
        </w:p>
        <w:p w14:paraId="718B375D" w14:textId="48BBF7C7" w:rsidR="00531452" w:rsidRDefault="00B307C5">
          <w:pPr>
            <w:pStyle w:val="TOC1"/>
            <w:tabs>
              <w:tab w:val="left" w:pos="660"/>
              <w:tab w:val="right" w:pos="9628"/>
            </w:tabs>
            <w:rPr>
              <w:rFonts w:asciiTheme="minorHAnsi" w:eastAsiaTheme="minorEastAsia" w:hAnsiTheme="minorHAnsi" w:cstheme="minorBidi"/>
              <w:b w:val="0"/>
              <w:bCs w:val="0"/>
              <w:caps w:val="0"/>
              <w:noProof/>
              <w:sz w:val="22"/>
              <w:szCs w:val="22"/>
            </w:rPr>
          </w:pPr>
          <w:hyperlink w:anchor="_Toc58924909" w:history="1">
            <w:r w:rsidR="00531452" w:rsidRPr="00DC1DE7">
              <w:rPr>
                <w:rStyle w:val="Hyperlink"/>
                <w:noProof/>
              </w:rPr>
              <w:t>3.</w:t>
            </w:r>
            <w:r w:rsidR="00531452">
              <w:rPr>
                <w:rFonts w:asciiTheme="minorHAnsi" w:eastAsiaTheme="minorEastAsia" w:hAnsiTheme="minorHAnsi" w:cstheme="minorBidi"/>
                <w:b w:val="0"/>
                <w:bCs w:val="0"/>
                <w:caps w:val="0"/>
                <w:noProof/>
                <w:sz w:val="22"/>
                <w:szCs w:val="22"/>
              </w:rPr>
              <w:tab/>
            </w:r>
            <w:r w:rsidR="00531452" w:rsidRPr="00DC1DE7">
              <w:rPr>
                <w:rStyle w:val="Hyperlink"/>
                <w:noProof/>
              </w:rPr>
              <w:t>Improving outcomes</w:t>
            </w:r>
            <w:r w:rsidR="00531452">
              <w:rPr>
                <w:noProof/>
                <w:webHidden/>
              </w:rPr>
              <w:tab/>
            </w:r>
            <w:r w:rsidR="00531452">
              <w:rPr>
                <w:noProof/>
                <w:webHidden/>
              </w:rPr>
              <w:fldChar w:fldCharType="begin"/>
            </w:r>
            <w:r w:rsidR="00531452">
              <w:rPr>
                <w:noProof/>
                <w:webHidden/>
              </w:rPr>
              <w:instrText xml:space="preserve"> PAGEREF _Toc58924909 \h </w:instrText>
            </w:r>
            <w:r w:rsidR="00531452">
              <w:rPr>
                <w:noProof/>
                <w:webHidden/>
              </w:rPr>
            </w:r>
            <w:r w:rsidR="00531452">
              <w:rPr>
                <w:noProof/>
                <w:webHidden/>
              </w:rPr>
              <w:fldChar w:fldCharType="separate"/>
            </w:r>
            <w:r w:rsidR="006D0C8A">
              <w:rPr>
                <w:noProof/>
                <w:webHidden/>
              </w:rPr>
              <w:t>7</w:t>
            </w:r>
            <w:r w:rsidR="00531452">
              <w:rPr>
                <w:noProof/>
                <w:webHidden/>
              </w:rPr>
              <w:fldChar w:fldCharType="end"/>
            </w:r>
          </w:hyperlink>
        </w:p>
        <w:p w14:paraId="04D7DFAD" w14:textId="794C720C" w:rsidR="00531452" w:rsidRDefault="00B307C5">
          <w:pPr>
            <w:pStyle w:val="TOC3"/>
            <w:rPr>
              <w:rFonts w:eastAsiaTheme="minorEastAsia" w:cstheme="minorBidi"/>
              <w:noProof/>
              <w:sz w:val="22"/>
              <w:szCs w:val="22"/>
            </w:rPr>
          </w:pPr>
          <w:hyperlink w:anchor="_Toc58924910" w:history="1">
            <w:r w:rsidR="00531452" w:rsidRPr="00DC1DE7">
              <w:rPr>
                <w:rStyle w:val="Hyperlink"/>
                <w:noProof/>
              </w:rPr>
              <w:t>3.1.</w:t>
            </w:r>
            <w:r w:rsidR="00531452">
              <w:rPr>
                <w:rFonts w:eastAsiaTheme="minorEastAsia" w:cstheme="minorBidi"/>
                <w:noProof/>
                <w:sz w:val="22"/>
                <w:szCs w:val="22"/>
              </w:rPr>
              <w:tab/>
            </w:r>
            <w:r w:rsidR="00531452" w:rsidRPr="00DC1DE7">
              <w:rPr>
                <w:rStyle w:val="Hyperlink"/>
                <w:noProof/>
              </w:rPr>
              <w:t>Evidence- and data-driven policy</w:t>
            </w:r>
            <w:r w:rsidR="00531452">
              <w:rPr>
                <w:noProof/>
                <w:webHidden/>
              </w:rPr>
              <w:tab/>
            </w:r>
            <w:r w:rsidR="00531452">
              <w:rPr>
                <w:noProof/>
                <w:webHidden/>
              </w:rPr>
              <w:fldChar w:fldCharType="begin"/>
            </w:r>
            <w:r w:rsidR="00531452">
              <w:rPr>
                <w:noProof/>
                <w:webHidden/>
              </w:rPr>
              <w:instrText xml:space="preserve"> PAGEREF _Toc58924910 \h </w:instrText>
            </w:r>
            <w:r w:rsidR="00531452">
              <w:rPr>
                <w:noProof/>
                <w:webHidden/>
              </w:rPr>
            </w:r>
            <w:r w:rsidR="00531452">
              <w:rPr>
                <w:noProof/>
                <w:webHidden/>
              </w:rPr>
              <w:fldChar w:fldCharType="separate"/>
            </w:r>
            <w:r w:rsidR="006D0C8A">
              <w:rPr>
                <w:noProof/>
                <w:webHidden/>
              </w:rPr>
              <w:t>7</w:t>
            </w:r>
            <w:r w:rsidR="00531452">
              <w:rPr>
                <w:noProof/>
                <w:webHidden/>
              </w:rPr>
              <w:fldChar w:fldCharType="end"/>
            </w:r>
          </w:hyperlink>
        </w:p>
        <w:p w14:paraId="68ACB11C" w14:textId="5A36E3DF" w:rsidR="00531452" w:rsidRDefault="00B307C5">
          <w:pPr>
            <w:pStyle w:val="TOC3"/>
            <w:rPr>
              <w:rFonts w:eastAsiaTheme="minorEastAsia" w:cstheme="minorBidi"/>
              <w:noProof/>
              <w:sz w:val="22"/>
              <w:szCs w:val="22"/>
            </w:rPr>
          </w:pPr>
          <w:hyperlink w:anchor="_Toc58924911" w:history="1">
            <w:r w:rsidR="00531452" w:rsidRPr="00DC1DE7">
              <w:rPr>
                <w:rStyle w:val="Hyperlink"/>
                <w:noProof/>
              </w:rPr>
              <w:t>3.2.</w:t>
            </w:r>
            <w:r w:rsidR="00531452">
              <w:rPr>
                <w:rFonts w:eastAsiaTheme="minorEastAsia" w:cstheme="minorBidi"/>
                <w:noProof/>
                <w:sz w:val="22"/>
                <w:szCs w:val="22"/>
              </w:rPr>
              <w:tab/>
            </w:r>
            <w:r w:rsidR="00531452" w:rsidRPr="00DC1DE7">
              <w:rPr>
                <w:rStyle w:val="Hyperlink"/>
                <w:noProof/>
              </w:rPr>
              <w:t>People with disability are the experts</w:t>
            </w:r>
            <w:r w:rsidR="00531452">
              <w:rPr>
                <w:noProof/>
                <w:webHidden/>
              </w:rPr>
              <w:tab/>
            </w:r>
            <w:r w:rsidR="00531452">
              <w:rPr>
                <w:noProof/>
                <w:webHidden/>
              </w:rPr>
              <w:fldChar w:fldCharType="begin"/>
            </w:r>
            <w:r w:rsidR="00531452">
              <w:rPr>
                <w:noProof/>
                <w:webHidden/>
              </w:rPr>
              <w:instrText xml:space="preserve"> PAGEREF _Toc58924911 \h </w:instrText>
            </w:r>
            <w:r w:rsidR="00531452">
              <w:rPr>
                <w:noProof/>
                <w:webHidden/>
              </w:rPr>
            </w:r>
            <w:r w:rsidR="00531452">
              <w:rPr>
                <w:noProof/>
                <w:webHidden/>
              </w:rPr>
              <w:fldChar w:fldCharType="separate"/>
            </w:r>
            <w:r w:rsidR="006D0C8A">
              <w:rPr>
                <w:noProof/>
                <w:webHidden/>
              </w:rPr>
              <w:t>8</w:t>
            </w:r>
            <w:r w:rsidR="00531452">
              <w:rPr>
                <w:noProof/>
                <w:webHidden/>
              </w:rPr>
              <w:fldChar w:fldCharType="end"/>
            </w:r>
          </w:hyperlink>
        </w:p>
        <w:p w14:paraId="44136107" w14:textId="1430246D" w:rsidR="00531452" w:rsidRDefault="00B307C5">
          <w:pPr>
            <w:pStyle w:val="TOC3"/>
            <w:rPr>
              <w:rFonts w:eastAsiaTheme="minorEastAsia" w:cstheme="minorBidi"/>
              <w:noProof/>
              <w:sz w:val="22"/>
              <w:szCs w:val="22"/>
            </w:rPr>
          </w:pPr>
          <w:hyperlink w:anchor="_Toc58924912" w:history="1">
            <w:r w:rsidR="00531452" w:rsidRPr="00DC1DE7">
              <w:rPr>
                <w:rStyle w:val="Hyperlink"/>
                <w:noProof/>
              </w:rPr>
              <w:t>3.3.</w:t>
            </w:r>
            <w:r w:rsidR="00531452">
              <w:rPr>
                <w:rFonts w:eastAsiaTheme="minorEastAsia" w:cstheme="minorBidi"/>
                <w:noProof/>
                <w:sz w:val="22"/>
                <w:szCs w:val="22"/>
              </w:rPr>
              <w:tab/>
            </w:r>
            <w:r w:rsidR="00531452" w:rsidRPr="00DC1DE7">
              <w:rPr>
                <w:rStyle w:val="Hyperlink"/>
                <w:noProof/>
              </w:rPr>
              <w:t>Human rights approach</w:t>
            </w:r>
            <w:r w:rsidR="00531452">
              <w:rPr>
                <w:noProof/>
                <w:webHidden/>
              </w:rPr>
              <w:tab/>
            </w:r>
            <w:r w:rsidR="00531452">
              <w:rPr>
                <w:noProof/>
                <w:webHidden/>
              </w:rPr>
              <w:fldChar w:fldCharType="begin"/>
            </w:r>
            <w:r w:rsidR="00531452">
              <w:rPr>
                <w:noProof/>
                <w:webHidden/>
              </w:rPr>
              <w:instrText xml:space="preserve"> PAGEREF _Toc58924912 \h </w:instrText>
            </w:r>
            <w:r w:rsidR="00531452">
              <w:rPr>
                <w:noProof/>
                <w:webHidden/>
              </w:rPr>
            </w:r>
            <w:r w:rsidR="00531452">
              <w:rPr>
                <w:noProof/>
                <w:webHidden/>
              </w:rPr>
              <w:fldChar w:fldCharType="separate"/>
            </w:r>
            <w:r w:rsidR="006D0C8A">
              <w:rPr>
                <w:noProof/>
                <w:webHidden/>
              </w:rPr>
              <w:t>9</w:t>
            </w:r>
            <w:r w:rsidR="00531452">
              <w:rPr>
                <w:noProof/>
                <w:webHidden/>
              </w:rPr>
              <w:fldChar w:fldCharType="end"/>
            </w:r>
          </w:hyperlink>
        </w:p>
        <w:p w14:paraId="367E2BED" w14:textId="059CC4B5" w:rsidR="00531452" w:rsidRDefault="00B307C5">
          <w:pPr>
            <w:pStyle w:val="TOC1"/>
            <w:tabs>
              <w:tab w:val="left" w:pos="660"/>
              <w:tab w:val="right" w:pos="9628"/>
            </w:tabs>
            <w:rPr>
              <w:rFonts w:asciiTheme="minorHAnsi" w:eastAsiaTheme="minorEastAsia" w:hAnsiTheme="minorHAnsi" w:cstheme="minorBidi"/>
              <w:b w:val="0"/>
              <w:bCs w:val="0"/>
              <w:caps w:val="0"/>
              <w:noProof/>
              <w:sz w:val="22"/>
              <w:szCs w:val="22"/>
            </w:rPr>
          </w:pPr>
          <w:hyperlink w:anchor="_Toc58924913" w:history="1">
            <w:r w:rsidR="00531452" w:rsidRPr="00DC1DE7">
              <w:rPr>
                <w:rStyle w:val="Hyperlink"/>
                <w:noProof/>
              </w:rPr>
              <w:t>4.</w:t>
            </w:r>
            <w:r w:rsidR="00531452">
              <w:rPr>
                <w:rFonts w:asciiTheme="minorHAnsi" w:eastAsiaTheme="minorEastAsia" w:hAnsiTheme="minorHAnsi" w:cstheme="minorBidi"/>
                <w:b w:val="0"/>
                <w:bCs w:val="0"/>
                <w:caps w:val="0"/>
                <w:noProof/>
                <w:sz w:val="22"/>
                <w:szCs w:val="22"/>
              </w:rPr>
              <w:tab/>
            </w:r>
            <w:r w:rsidR="00531452" w:rsidRPr="00DC1DE7">
              <w:rPr>
                <w:rStyle w:val="Hyperlink"/>
                <w:rFonts w:eastAsia="Times New Roman"/>
                <w:noProof/>
              </w:rPr>
              <w:t>Three feedback questions</w:t>
            </w:r>
            <w:r w:rsidR="00531452">
              <w:rPr>
                <w:noProof/>
                <w:webHidden/>
              </w:rPr>
              <w:tab/>
            </w:r>
            <w:r w:rsidR="00531452">
              <w:rPr>
                <w:noProof/>
                <w:webHidden/>
              </w:rPr>
              <w:fldChar w:fldCharType="begin"/>
            </w:r>
            <w:r w:rsidR="00531452">
              <w:rPr>
                <w:noProof/>
                <w:webHidden/>
              </w:rPr>
              <w:instrText xml:space="preserve"> PAGEREF _Toc58924913 \h </w:instrText>
            </w:r>
            <w:r w:rsidR="00531452">
              <w:rPr>
                <w:noProof/>
                <w:webHidden/>
              </w:rPr>
            </w:r>
            <w:r w:rsidR="00531452">
              <w:rPr>
                <w:noProof/>
                <w:webHidden/>
              </w:rPr>
              <w:fldChar w:fldCharType="separate"/>
            </w:r>
            <w:r w:rsidR="006D0C8A">
              <w:rPr>
                <w:noProof/>
                <w:webHidden/>
              </w:rPr>
              <w:t>9</w:t>
            </w:r>
            <w:r w:rsidR="00531452">
              <w:rPr>
                <w:noProof/>
                <w:webHidden/>
              </w:rPr>
              <w:fldChar w:fldCharType="end"/>
            </w:r>
          </w:hyperlink>
        </w:p>
        <w:p w14:paraId="2167E988" w14:textId="408FAC4A" w:rsidR="00531452" w:rsidRDefault="00B307C5">
          <w:pPr>
            <w:pStyle w:val="TOC3"/>
            <w:rPr>
              <w:rFonts w:eastAsiaTheme="minorEastAsia" w:cstheme="minorBidi"/>
              <w:noProof/>
              <w:sz w:val="22"/>
              <w:szCs w:val="22"/>
            </w:rPr>
          </w:pPr>
          <w:hyperlink w:anchor="_Toc58924914" w:history="1">
            <w:r w:rsidR="00531452" w:rsidRPr="00DC1DE7">
              <w:rPr>
                <w:rStyle w:val="Hyperlink"/>
                <w:noProof/>
              </w:rPr>
              <w:t>4.1.</w:t>
            </w:r>
            <w:r w:rsidR="00531452">
              <w:rPr>
                <w:rFonts w:eastAsiaTheme="minorEastAsia" w:cstheme="minorBidi"/>
                <w:noProof/>
                <w:sz w:val="22"/>
                <w:szCs w:val="22"/>
              </w:rPr>
              <w:tab/>
            </w:r>
            <w:r w:rsidR="00531452" w:rsidRPr="00DC1DE7">
              <w:rPr>
                <w:rStyle w:val="Hyperlink"/>
                <w:noProof/>
              </w:rPr>
              <w:t>Question one: what we think about the different elements in draft  structure for the outcomes frameworks</w:t>
            </w:r>
            <w:r w:rsidR="00531452">
              <w:rPr>
                <w:noProof/>
                <w:webHidden/>
              </w:rPr>
              <w:tab/>
            </w:r>
            <w:r w:rsidR="00531452">
              <w:rPr>
                <w:noProof/>
                <w:webHidden/>
              </w:rPr>
              <w:fldChar w:fldCharType="begin"/>
            </w:r>
            <w:r w:rsidR="00531452">
              <w:rPr>
                <w:noProof/>
                <w:webHidden/>
              </w:rPr>
              <w:instrText xml:space="preserve"> PAGEREF _Toc58924914 \h </w:instrText>
            </w:r>
            <w:r w:rsidR="00531452">
              <w:rPr>
                <w:noProof/>
                <w:webHidden/>
              </w:rPr>
            </w:r>
            <w:r w:rsidR="00531452">
              <w:rPr>
                <w:noProof/>
                <w:webHidden/>
              </w:rPr>
              <w:fldChar w:fldCharType="separate"/>
            </w:r>
            <w:r w:rsidR="006D0C8A">
              <w:rPr>
                <w:noProof/>
                <w:webHidden/>
              </w:rPr>
              <w:t>9</w:t>
            </w:r>
            <w:r w:rsidR="00531452">
              <w:rPr>
                <w:noProof/>
                <w:webHidden/>
              </w:rPr>
              <w:fldChar w:fldCharType="end"/>
            </w:r>
          </w:hyperlink>
        </w:p>
        <w:p w14:paraId="2A76D65B" w14:textId="17B4E1D7" w:rsidR="00531452" w:rsidRDefault="00B307C5">
          <w:pPr>
            <w:pStyle w:val="TOC3"/>
            <w:rPr>
              <w:rFonts w:eastAsiaTheme="minorEastAsia" w:cstheme="minorBidi"/>
              <w:noProof/>
              <w:sz w:val="22"/>
              <w:szCs w:val="22"/>
            </w:rPr>
          </w:pPr>
          <w:hyperlink w:anchor="_Toc58924915" w:history="1">
            <w:r w:rsidR="00531452" w:rsidRPr="00DC1DE7">
              <w:rPr>
                <w:rStyle w:val="Hyperlink"/>
                <w:noProof/>
              </w:rPr>
              <w:t>4.1.1.</w:t>
            </w:r>
            <w:r w:rsidR="00531452">
              <w:rPr>
                <w:rFonts w:eastAsiaTheme="minorEastAsia" w:cstheme="minorBidi"/>
                <w:noProof/>
                <w:sz w:val="22"/>
                <w:szCs w:val="22"/>
              </w:rPr>
              <w:tab/>
            </w:r>
            <w:r w:rsidR="00531452" w:rsidRPr="00DC1DE7">
              <w:rPr>
                <w:rStyle w:val="Hyperlink"/>
                <w:noProof/>
              </w:rPr>
              <w:t>Naming elements of the outcomes frameworks</w:t>
            </w:r>
            <w:r w:rsidR="00531452">
              <w:rPr>
                <w:noProof/>
                <w:webHidden/>
              </w:rPr>
              <w:tab/>
            </w:r>
            <w:r w:rsidR="00531452">
              <w:rPr>
                <w:noProof/>
                <w:webHidden/>
              </w:rPr>
              <w:fldChar w:fldCharType="begin"/>
            </w:r>
            <w:r w:rsidR="00531452">
              <w:rPr>
                <w:noProof/>
                <w:webHidden/>
              </w:rPr>
              <w:instrText xml:space="preserve"> PAGEREF _Toc58924915 \h </w:instrText>
            </w:r>
            <w:r w:rsidR="00531452">
              <w:rPr>
                <w:noProof/>
                <w:webHidden/>
              </w:rPr>
            </w:r>
            <w:r w:rsidR="00531452">
              <w:rPr>
                <w:noProof/>
                <w:webHidden/>
              </w:rPr>
              <w:fldChar w:fldCharType="separate"/>
            </w:r>
            <w:r w:rsidR="006D0C8A">
              <w:rPr>
                <w:noProof/>
                <w:webHidden/>
              </w:rPr>
              <w:t>9</w:t>
            </w:r>
            <w:r w:rsidR="00531452">
              <w:rPr>
                <w:noProof/>
                <w:webHidden/>
              </w:rPr>
              <w:fldChar w:fldCharType="end"/>
            </w:r>
          </w:hyperlink>
        </w:p>
        <w:p w14:paraId="2C0A33A2" w14:textId="2A501B1F" w:rsidR="00531452" w:rsidRDefault="00B307C5">
          <w:pPr>
            <w:pStyle w:val="TOC3"/>
            <w:rPr>
              <w:rFonts w:eastAsiaTheme="minorEastAsia" w:cstheme="minorBidi"/>
              <w:noProof/>
              <w:sz w:val="22"/>
              <w:szCs w:val="22"/>
            </w:rPr>
          </w:pPr>
          <w:hyperlink w:anchor="_Toc58924916" w:history="1">
            <w:r w:rsidR="00531452" w:rsidRPr="00DC1DE7">
              <w:rPr>
                <w:rStyle w:val="Hyperlink"/>
                <w:noProof/>
              </w:rPr>
              <w:t>4.1.2.</w:t>
            </w:r>
            <w:r w:rsidR="00531452">
              <w:rPr>
                <w:rFonts w:eastAsiaTheme="minorEastAsia" w:cstheme="minorBidi"/>
                <w:noProof/>
                <w:sz w:val="22"/>
                <w:szCs w:val="22"/>
              </w:rPr>
              <w:tab/>
            </w:r>
            <w:r w:rsidR="00531452" w:rsidRPr="00DC1DE7">
              <w:rPr>
                <w:rStyle w:val="Hyperlink"/>
                <w:noProof/>
              </w:rPr>
              <w:t>Establishing the outcomes that cover the elements of a flourishing life</w:t>
            </w:r>
            <w:r w:rsidR="00531452">
              <w:rPr>
                <w:noProof/>
                <w:webHidden/>
              </w:rPr>
              <w:tab/>
            </w:r>
            <w:r w:rsidR="00531452">
              <w:rPr>
                <w:noProof/>
                <w:webHidden/>
              </w:rPr>
              <w:fldChar w:fldCharType="begin"/>
            </w:r>
            <w:r w:rsidR="00531452">
              <w:rPr>
                <w:noProof/>
                <w:webHidden/>
              </w:rPr>
              <w:instrText xml:space="preserve"> PAGEREF _Toc58924916 \h </w:instrText>
            </w:r>
            <w:r w:rsidR="00531452">
              <w:rPr>
                <w:noProof/>
                <w:webHidden/>
              </w:rPr>
            </w:r>
            <w:r w:rsidR="00531452">
              <w:rPr>
                <w:noProof/>
                <w:webHidden/>
              </w:rPr>
              <w:fldChar w:fldCharType="separate"/>
            </w:r>
            <w:r w:rsidR="006D0C8A">
              <w:rPr>
                <w:noProof/>
                <w:webHidden/>
              </w:rPr>
              <w:t>9</w:t>
            </w:r>
            <w:r w:rsidR="00531452">
              <w:rPr>
                <w:noProof/>
                <w:webHidden/>
              </w:rPr>
              <w:fldChar w:fldCharType="end"/>
            </w:r>
          </w:hyperlink>
        </w:p>
        <w:p w14:paraId="1E6B87C6" w14:textId="0B67A9A1" w:rsidR="00531452" w:rsidRDefault="00B307C5">
          <w:pPr>
            <w:pStyle w:val="TOC3"/>
            <w:rPr>
              <w:rFonts w:eastAsiaTheme="minorEastAsia" w:cstheme="minorBidi"/>
              <w:noProof/>
              <w:sz w:val="22"/>
              <w:szCs w:val="22"/>
            </w:rPr>
          </w:pPr>
          <w:hyperlink w:anchor="_Toc58924917" w:history="1">
            <w:r w:rsidR="00531452" w:rsidRPr="00DC1DE7">
              <w:rPr>
                <w:rStyle w:val="Hyperlink"/>
                <w:noProof/>
              </w:rPr>
              <w:t>4.1.3.</w:t>
            </w:r>
            <w:r w:rsidR="00531452">
              <w:rPr>
                <w:rFonts w:eastAsiaTheme="minorEastAsia" w:cstheme="minorBidi"/>
                <w:noProof/>
                <w:sz w:val="22"/>
                <w:szCs w:val="22"/>
              </w:rPr>
              <w:tab/>
            </w:r>
            <w:r w:rsidR="00531452" w:rsidRPr="00DC1DE7">
              <w:rPr>
                <w:rStyle w:val="Hyperlink"/>
                <w:noProof/>
              </w:rPr>
              <w:t>Examples of improvements and extensions to the proposed national disability strategy outcomes framework</w:t>
            </w:r>
            <w:r w:rsidR="00531452">
              <w:rPr>
                <w:noProof/>
                <w:webHidden/>
              </w:rPr>
              <w:tab/>
            </w:r>
            <w:r w:rsidR="00531452">
              <w:rPr>
                <w:noProof/>
                <w:webHidden/>
              </w:rPr>
              <w:fldChar w:fldCharType="begin"/>
            </w:r>
            <w:r w:rsidR="00531452">
              <w:rPr>
                <w:noProof/>
                <w:webHidden/>
              </w:rPr>
              <w:instrText xml:space="preserve"> PAGEREF _Toc58924917 \h </w:instrText>
            </w:r>
            <w:r w:rsidR="00531452">
              <w:rPr>
                <w:noProof/>
                <w:webHidden/>
              </w:rPr>
            </w:r>
            <w:r w:rsidR="00531452">
              <w:rPr>
                <w:noProof/>
                <w:webHidden/>
              </w:rPr>
              <w:fldChar w:fldCharType="separate"/>
            </w:r>
            <w:r w:rsidR="006D0C8A">
              <w:rPr>
                <w:noProof/>
                <w:webHidden/>
              </w:rPr>
              <w:t>11</w:t>
            </w:r>
            <w:r w:rsidR="00531452">
              <w:rPr>
                <w:noProof/>
                <w:webHidden/>
              </w:rPr>
              <w:fldChar w:fldCharType="end"/>
            </w:r>
          </w:hyperlink>
        </w:p>
        <w:p w14:paraId="1E447A11" w14:textId="028E8796" w:rsidR="00531452" w:rsidRDefault="00B307C5">
          <w:pPr>
            <w:pStyle w:val="TOC3"/>
            <w:rPr>
              <w:rFonts w:eastAsiaTheme="minorEastAsia" w:cstheme="minorBidi"/>
              <w:noProof/>
              <w:sz w:val="22"/>
              <w:szCs w:val="22"/>
            </w:rPr>
          </w:pPr>
          <w:hyperlink w:anchor="_Toc58924918" w:history="1">
            <w:r w:rsidR="00531452" w:rsidRPr="00DC1DE7">
              <w:rPr>
                <w:rStyle w:val="Hyperlink"/>
                <w:noProof/>
              </w:rPr>
              <w:t>4.1.3.1.</w:t>
            </w:r>
            <w:r w:rsidR="00531452">
              <w:rPr>
                <w:rFonts w:eastAsiaTheme="minorEastAsia" w:cstheme="minorBidi"/>
                <w:noProof/>
                <w:sz w:val="22"/>
                <w:szCs w:val="22"/>
              </w:rPr>
              <w:tab/>
            </w:r>
            <w:r w:rsidR="00531452" w:rsidRPr="00DC1DE7">
              <w:rPr>
                <w:rStyle w:val="Hyperlink"/>
                <w:noProof/>
              </w:rPr>
              <w:t>Opportunity compared with concrete results</w:t>
            </w:r>
            <w:r w:rsidR="00531452">
              <w:rPr>
                <w:noProof/>
                <w:webHidden/>
              </w:rPr>
              <w:tab/>
            </w:r>
            <w:r w:rsidR="00531452">
              <w:rPr>
                <w:noProof/>
                <w:webHidden/>
              </w:rPr>
              <w:fldChar w:fldCharType="begin"/>
            </w:r>
            <w:r w:rsidR="00531452">
              <w:rPr>
                <w:noProof/>
                <w:webHidden/>
              </w:rPr>
              <w:instrText xml:space="preserve"> PAGEREF _Toc58924918 \h </w:instrText>
            </w:r>
            <w:r w:rsidR="00531452">
              <w:rPr>
                <w:noProof/>
                <w:webHidden/>
              </w:rPr>
            </w:r>
            <w:r w:rsidR="00531452">
              <w:rPr>
                <w:noProof/>
                <w:webHidden/>
              </w:rPr>
              <w:fldChar w:fldCharType="separate"/>
            </w:r>
            <w:r w:rsidR="006D0C8A">
              <w:rPr>
                <w:noProof/>
                <w:webHidden/>
              </w:rPr>
              <w:t>11</w:t>
            </w:r>
            <w:r w:rsidR="00531452">
              <w:rPr>
                <w:noProof/>
                <w:webHidden/>
              </w:rPr>
              <w:fldChar w:fldCharType="end"/>
            </w:r>
          </w:hyperlink>
        </w:p>
        <w:p w14:paraId="440BAE6D" w14:textId="251D698E" w:rsidR="00531452" w:rsidRDefault="00B307C5">
          <w:pPr>
            <w:pStyle w:val="TOC3"/>
            <w:rPr>
              <w:rFonts w:eastAsiaTheme="minorEastAsia" w:cstheme="minorBidi"/>
              <w:noProof/>
              <w:sz w:val="22"/>
              <w:szCs w:val="22"/>
            </w:rPr>
          </w:pPr>
          <w:hyperlink w:anchor="_Toc58924919" w:history="1">
            <w:r w:rsidR="00531452" w:rsidRPr="00DC1DE7">
              <w:rPr>
                <w:rStyle w:val="Hyperlink"/>
                <w:noProof/>
              </w:rPr>
              <w:t>4.1.3.2.</w:t>
            </w:r>
            <w:r w:rsidR="00531452">
              <w:rPr>
                <w:rFonts w:eastAsiaTheme="minorEastAsia" w:cstheme="minorBidi"/>
                <w:noProof/>
                <w:sz w:val="22"/>
                <w:szCs w:val="22"/>
              </w:rPr>
              <w:tab/>
            </w:r>
            <w:r w:rsidR="00531452" w:rsidRPr="00DC1DE7">
              <w:rPr>
                <w:rStyle w:val="Hyperlink"/>
                <w:noProof/>
              </w:rPr>
              <w:t>Other conceptual issues for domains</w:t>
            </w:r>
            <w:r w:rsidR="00531452">
              <w:rPr>
                <w:noProof/>
                <w:webHidden/>
              </w:rPr>
              <w:tab/>
            </w:r>
            <w:r w:rsidR="00531452">
              <w:rPr>
                <w:noProof/>
                <w:webHidden/>
              </w:rPr>
              <w:fldChar w:fldCharType="begin"/>
            </w:r>
            <w:r w:rsidR="00531452">
              <w:rPr>
                <w:noProof/>
                <w:webHidden/>
              </w:rPr>
              <w:instrText xml:space="preserve"> PAGEREF _Toc58924919 \h </w:instrText>
            </w:r>
            <w:r w:rsidR="00531452">
              <w:rPr>
                <w:noProof/>
                <w:webHidden/>
              </w:rPr>
            </w:r>
            <w:r w:rsidR="00531452">
              <w:rPr>
                <w:noProof/>
                <w:webHidden/>
              </w:rPr>
              <w:fldChar w:fldCharType="separate"/>
            </w:r>
            <w:r w:rsidR="006D0C8A">
              <w:rPr>
                <w:noProof/>
                <w:webHidden/>
              </w:rPr>
              <w:t>11</w:t>
            </w:r>
            <w:r w:rsidR="00531452">
              <w:rPr>
                <w:noProof/>
                <w:webHidden/>
              </w:rPr>
              <w:fldChar w:fldCharType="end"/>
            </w:r>
          </w:hyperlink>
        </w:p>
        <w:p w14:paraId="0F2F53AF" w14:textId="33DB50C3" w:rsidR="00531452" w:rsidRDefault="00B307C5">
          <w:pPr>
            <w:pStyle w:val="TOC3"/>
            <w:rPr>
              <w:rFonts w:eastAsiaTheme="minorEastAsia" w:cstheme="minorBidi"/>
              <w:noProof/>
              <w:sz w:val="22"/>
              <w:szCs w:val="22"/>
            </w:rPr>
          </w:pPr>
          <w:hyperlink w:anchor="_Toc58924920" w:history="1">
            <w:r w:rsidR="00531452" w:rsidRPr="00DC1DE7">
              <w:rPr>
                <w:rStyle w:val="Hyperlink"/>
                <w:rFonts w:eastAsia="Times"/>
                <w:noProof/>
              </w:rPr>
              <w:t>4.2.</w:t>
            </w:r>
            <w:r w:rsidR="00531452">
              <w:rPr>
                <w:rFonts w:eastAsiaTheme="minorEastAsia" w:cstheme="minorBidi"/>
                <w:noProof/>
                <w:sz w:val="22"/>
                <w:szCs w:val="22"/>
              </w:rPr>
              <w:tab/>
            </w:r>
            <w:r w:rsidR="00531452" w:rsidRPr="00DC1DE7">
              <w:rPr>
                <w:rStyle w:val="Hyperlink"/>
                <w:noProof/>
              </w:rPr>
              <w:t>Question two: how to best implement the Outcomes Frameworks to enable governments and stakeholders track the effectiveness of the Strategy and the NDIS</w:t>
            </w:r>
            <w:r w:rsidR="00531452">
              <w:rPr>
                <w:noProof/>
                <w:webHidden/>
              </w:rPr>
              <w:tab/>
            </w:r>
            <w:r w:rsidR="00531452">
              <w:rPr>
                <w:noProof/>
                <w:webHidden/>
              </w:rPr>
              <w:fldChar w:fldCharType="begin"/>
            </w:r>
            <w:r w:rsidR="00531452">
              <w:rPr>
                <w:noProof/>
                <w:webHidden/>
              </w:rPr>
              <w:instrText xml:space="preserve"> PAGEREF _Toc58924920 \h </w:instrText>
            </w:r>
            <w:r w:rsidR="00531452">
              <w:rPr>
                <w:noProof/>
                <w:webHidden/>
              </w:rPr>
            </w:r>
            <w:r w:rsidR="00531452">
              <w:rPr>
                <w:noProof/>
                <w:webHidden/>
              </w:rPr>
              <w:fldChar w:fldCharType="separate"/>
            </w:r>
            <w:r w:rsidR="006D0C8A">
              <w:rPr>
                <w:noProof/>
                <w:webHidden/>
              </w:rPr>
              <w:t>13</w:t>
            </w:r>
            <w:r w:rsidR="00531452">
              <w:rPr>
                <w:noProof/>
                <w:webHidden/>
              </w:rPr>
              <w:fldChar w:fldCharType="end"/>
            </w:r>
          </w:hyperlink>
        </w:p>
        <w:p w14:paraId="25AA0A03" w14:textId="05F36634" w:rsidR="00531452" w:rsidRDefault="00B307C5">
          <w:pPr>
            <w:pStyle w:val="TOC3"/>
            <w:rPr>
              <w:rFonts w:eastAsiaTheme="minorEastAsia" w:cstheme="minorBidi"/>
              <w:noProof/>
              <w:sz w:val="22"/>
              <w:szCs w:val="22"/>
            </w:rPr>
          </w:pPr>
          <w:hyperlink w:anchor="_Toc58924921" w:history="1">
            <w:r w:rsidR="00531452" w:rsidRPr="00DC1DE7">
              <w:rPr>
                <w:rStyle w:val="Hyperlink"/>
                <w:noProof/>
              </w:rPr>
              <w:t>4.3.</w:t>
            </w:r>
            <w:r w:rsidR="00531452">
              <w:rPr>
                <w:rFonts w:eastAsiaTheme="minorEastAsia" w:cstheme="minorBidi"/>
                <w:noProof/>
                <w:sz w:val="22"/>
                <w:szCs w:val="22"/>
              </w:rPr>
              <w:tab/>
            </w:r>
            <w:r w:rsidR="00531452" w:rsidRPr="00DC1DE7">
              <w:rPr>
                <w:rStyle w:val="Hyperlink"/>
                <w:noProof/>
              </w:rPr>
              <w:t>Question three: how to best implement the Outcomes Frameworks to enable governments and stakeholders track the effectiveness of the Strategy and the NDIS</w:t>
            </w:r>
            <w:r w:rsidR="00531452">
              <w:rPr>
                <w:noProof/>
                <w:webHidden/>
              </w:rPr>
              <w:tab/>
            </w:r>
            <w:r w:rsidR="00531452">
              <w:rPr>
                <w:noProof/>
                <w:webHidden/>
              </w:rPr>
              <w:fldChar w:fldCharType="begin"/>
            </w:r>
            <w:r w:rsidR="00531452">
              <w:rPr>
                <w:noProof/>
                <w:webHidden/>
              </w:rPr>
              <w:instrText xml:space="preserve"> PAGEREF _Toc58924921 \h </w:instrText>
            </w:r>
            <w:r w:rsidR="00531452">
              <w:rPr>
                <w:noProof/>
                <w:webHidden/>
              </w:rPr>
            </w:r>
            <w:r w:rsidR="00531452">
              <w:rPr>
                <w:noProof/>
                <w:webHidden/>
              </w:rPr>
              <w:fldChar w:fldCharType="separate"/>
            </w:r>
            <w:r w:rsidR="006D0C8A">
              <w:rPr>
                <w:noProof/>
                <w:webHidden/>
              </w:rPr>
              <w:t>14</w:t>
            </w:r>
            <w:r w:rsidR="00531452">
              <w:rPr>
                <w:noProof/>
                <w:webHidden/>
              </w:rPr>
              <w:fldChar w:fldCharType="end"/>
            </w:r>
          </w:hyperlink>
        </w:p>
        <w:p w14:paraId="074ED9BA" w14:textId="72A45B19" w:rsidR="00531452" w:rsidRDefault="00B307C5">
          <w:pPr>
            <w:pStyle w:val="TOC3"/>
            <w:rPr>
              <w:rFonts w:eastAsiaTheme="minorEastAsia" w:cstheme="minorBidi"/>
              <w:noProof/>
              <w:sz w:val="22"/>
              <w:szCs w:val="22"/>
            </w:rPr>
          </w:pPr>
          <w:hyperlink w:anchor="_Toc58924922" w:history="1">
            <w:r w:rsidR="00531452" w:rsidRPr="00DC1DE7">
              <w:rPr>
                <w:rStyle w:val="Hyperlink"/>
                <w:noProof/>
              </w:rPr>
              <w:t>4.3.1.</w:t>
            </w:r>
            <w:r w:rsidR="00531452">
              <w:rPr>
                <w:rFonts w:eastAsiaTheme="minorEastAsia" w:cstheme="minorBidi"/>
                <w:noProof/>
                <w:sz w:val="22"/>
                <w:szCs w:val="22"/>
              </w:rPr>
              <w:tab/>
            </w:r>
            <w:r w:rsidR="00531452" w:rsidRPr="00DC1DE7">
              <w:rPr>
                <w:rStyle w:val="Hyperlink"/>
                <w:noProof/>
              </w:rPr>
              <w:t>ENABLERS What do you think about including community attitudes and universal design as guiding approaches in the new plan?</w:t>
            </w:r>
            <w:r w:rsidR="00531452">
              <w:rPr>
                <w:noProof/>
                <w:webHidden/>
              </w:rPr>
              <w:tab/>
            </w:r>
            <w:r w:rsidR="00531452">
              <w:rPr>
                <w:noProof/>
                <w:webHidden/>
              </w:rPr>
              <w:fldChar w:fldCharType="begin"/>
            </w:r>
            <w:r w:rsidR="00531452">
              <w:rPr>
                <w:noProof/>
                <w:webHidden/>
              </w:rPr>
              <w:instrText xml:space="preserve"> PAGEREF _Toc58924922 \h </w:instrText>
            </w:r>
            <w:r w:rsidR="00531452">
              <w:rPr>
                <w:noProof/>
                <w:webHidden/>
              </w:rPr>
            </w:r>
            <w:r w:rsidR="00531452">
              <w:rPr>
                <w:noProof/>
                <w:webHidden/>
              </w:rPr>
              <w:fldChar w:fldCharType="separate"/>
            </w:r>
            <w:r w:rsidR="006D0C8A">
              <w:rPr>
                <w:noProof/>
                <w:webHidden/>
              </w:rPr>
              <w:t>14</w:t>
            </w:r>
            <w:r w:rsidR="00531452">
              <w:rPr>
                <w:noProof/>
                <w:webHidden/>
              </w:rPr>
              <w:fldChar w:fldCharType="end"/>
            </w:r>
          </w:hyperlink>
        </w:p>
        <w:p w14:paraId="770376BB" w14:textId="27DF0504" w:rsidR="00531452" w:rsidRDefault="00B307C5">
          <w:pPr>
            <w:pStyle w:val="TOC1"/>
            <w:tabs>
              <w:tab w:val="left" w:pos="660"/>
              <w:tab w:val="right" w:pos="9628"/>
            </w:tabs>
            <w:rPr>
              <w:rFonts w:asciiTheme="minorHAnsi" w:eastAsiaTheme="minorEastAsia" w:hAnsiTheme="minorHAnsi" w:cstheme="minorBidi"/>
              <w:b w:val="0"/>
              <w:bCs w:val="0"/>
              <w:caps w:val="0"/>
              <w:noProof/>
              <w:sz w:val="22"/>
              <w:szCs w:val="22"/>
            </w:rPr>
          </w:pPr>
          <w:hyperlink w:anchor="_Toc58924923" w:history="1">
            <w:r w:rsidR="00531452" w:rsidRPr="00DC1DE7">
              <w:rPr>
                <w:rStyle w:val="Hyperlink"/>
                <w:noProof/>
              </w:rPr>
              <w:t>5.</w:t>
            </w:r>
            <w:r w:rsidR="00531452">
              <w:rPr>
                <w:rFonts w:asciiTheme="minorHAnsi" w:eastAsiaTheme="minorEastAsia" w:hAnsiTheme="minorHAnsi" w:cstheme="minorBidi"/>
                <w:b w:val="0"/>
                <w:bCs w:val="0"/>
                <w:caps w:val="0"/>
                <w:noProof/>
                <w:sz w:val="22"/>
                <w:szCs w:val="22"/>
              </w:rPr>
              <w:tab/>
            </w:r>
            <w:r w:rsidR="00531452" w:rsidRPr="00DC1DE7">
              <w:rPr>
                <w:rStyle w:val="Hyperlink"/>
                <w:noProof/>
              </w:rPr>
              <w:t>Bibliography</w:t>
            </w:r>
            <w:r w:rsidR="00531452">
              <w:rPr>
                <w:noProof/>
                <w:webHidden/>
              </w:rPr>
              <w:tab/>
            </w:r>
            <w:r w:rsidR="00531452">
              <w:rPr>
                <w:noProof/>
                <w:webHidden/>
              </w:rPr>
              <w:fldChar w:fldCharType="begin"/>
            </w:r>
            <w:r w:rsidR="00531452">
              <w:rPr>
                <w:noProof/>
                <w:webHidden/>
              </w:rPr>
              <w:instrText xml:space="preserve"> PAGEREF _Toc58924923 \h </w:instrText>
            </w:r>
            <w:r w:rsidR="00531452">
              <w:rPr>
                <w:noProof/>
                <w:webHidden/>
              </w:rPr>
            </w:r>
            <w:r w:rsidR="00531452">
              <w:rPr>
                <w:noProof/>
                <w:webHidden/>
              </w:rPr>
              <w:fldChar w:fldCharType="separate"/>
            </w:r>
            <w:r w:rsidR="006D0C8A">
              <w:rPr>
                <w:noProof/>
                <w:webHidden/>
              </w:rPr>
              <w:t>15</w:t>
            </w:r>
            <w:r w:rsidR="00531452">
              <w:rPr>
                <w:noProof/>
                <w:webHidden/>
              </w:rPr>
              <w:fldChar w:fldCharType="end"/>
            </w:r>
          </w:hyperlink>
        </w:p>
        <w:p w14:paraId="74D4BF18" w14:textId="5AEECCAF" w:rsidR="003E672D" w:rsidRDefault="007371DE">
          <w:r w:rsidRPr="00C93903">
            <w:rPr>
              <w:b/>
              <w:bCs/>
              <w:caps/>
            </w:rPr>
            <w:fldChar w:fldCharType="end"/>
          </w:r>
        </w:p>
      </w:sdtContent>
    </w:sdt>
    <w:p w14:paraId="7A63C5D8" w14:textId="77777777" w:rsidR="00205C99" w:rsidRDefault="00205C99" w:rsidP="00205C99">
      <w:pPr>
        <w:pStyle w:val="Heading1OPA"/>
        <w:ind w:firstLine="0"/>
      </w:pPr>
      <w:r w:rsidRPr="006D20E8">
        <w:br w:type="page"/>
      </w:r>
      <w:bookmarkStart w:id="0" w:name="_Toc58924905"/>
      <w:r>
        <w:lastRenderedPageBreak/>
        <w:t>Abbreviations</w:t>
      </w:r>
      <w:bookmarkEnd w:id="0"/>
    </w:p>
    <w:tbl>
      <w:tblPr>
        <w:tblStyle w:val="TableGrid"/>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Abbreviations "/>
        <w:tblDescription w:val="Abbreviations used in this report"/>
      </w:tblPr>
      <w:tblGrid>
        <w:gridCol w:w="2126"/>
        <w:gridCol w:w="6793"/>
      </w:tblGrid>
      <w:tr w:rsidR="00205C99" w14:paraId="12660D2E" w14:textId="77777777" w:rsidTr="0050176F">
        <w:tc>
          <w:tcPr>
            <w:tcW w:w="2126" w:type="dxa"/>
          </w:tcPr>
          <w:p w14:paraId="09417BEF" w14:textId="77777777" w:rsidR="00205C99" w:rsidRDefault="00205C99" w:rsidP="0050176F">
            <w:r>
              <w:t>OPA</w:t>
            </w:r>
          </w:p>
        </w:tc>
        <w:tc>
          <w:tcPr>
            <w:tcW w:w="6793" w:type="dxa"/>
          </w:tcPr>
          <w:p w14:paraId="303C3FBD" w14:textId="639F8045" w:rsidR="00205C99" w:rsidRDefault="00205C99" w:rsidP="0050176F">
            <w:r>
              <w:t>Office of the Public Advocate</w:t>
            </w:r>
            <w:r w:rsidR="000016D8">
              <w:t xml:space="preserve"> (Vic)</w:t>
            </w:r>
          </w:p>
        </w:tc>
      </w:tr>
      <w:tr w:rsidR="00205C99" w14:paraId="4E89D2F7" w14:textId="77777777" w:rsidTr="0050176F">
        <w:tc>
          <w:tcPr>
            <w:tcW w:w="2126" w:type="dxa"/>
          </w:tcPr>
          <w:p w14:paraId="7014572E" w14:textId="519488FC" w:rsidR="00205C99" w:rsidRDefault="00594F88" w:rsidP="0050176F">
            <w:r>
              <w:t>NDIS</w:t>
            </w:r>
          </w:p>
        </w:tc>
        <w:tc>
          <w:tcPr>
            <w:tcW w:w="6793" w:type="dxa"/>
          </w:tcPr>
          <w:p w14:paraId="576165C3" w14:textId="6A35E7DB" w:rsidR="00205C99" w:rsidRDefault="00594F88" w:rsidP="0050176F">
            <w:r>
              <w:t>National Disability Insurance Scheme</w:t>
            </w:r>
          </w:p>
        </w:tc>
      </w:tr>
    </w:tbl>
    <w:p w14:paraId="1173B108" w14:textId="77777777" w:rsidR="00205C99" w:rsidRDefault="00205C99" w:rsidP="00205C99">
      <w:pPr>
        <w:pStyle w:val="Heading1"/>
      </w:pPr>
    </w:p>
    <w:p w14:paraId="1E5B3602" w14:textId="77777777" w:rsidR="00205C99" w:rsidRDefault="00205C99" w:rsidP="00205C99">
      <w:pPr>
        <w:spacing w:before="0" w:after="0"/>
        <w:rPr>
          <w:rFonts w:eastAsia="MS Gothic"/>
          <w:b/>
          <w:bCs/>
          <w:kern w:val="32"/>
          <w:sz w:val="32"/>
          <w:szCs w:val="40"/>
          <w:lang w:eastAsia="en-US"/>
        </w:rPr>
      </w:pPr>
      <w:r>
        <w:br w:type="page"/>
      </w:r>
    </w:p>
    <w:p w14:paraId="2C33A3C0" w14:textId="77777777" w:rsidR="00205C99" w:rsidRDefault="00205C99" w:rsidP="00205C99">
      <w:pPr>
        <w:pStyle w:val="Heading1OPA"/>
        <w:ind w:firstLine="0"/>
      </w:pPr>
      <w:bookmarkStart w:id="1" w:name="_Toc58924906"/>
      <w:r>
        <w:lastRenderedPageBreak/>
        <w:t>Recommendations</w:t>
      </w:r>
      <w:bookmarkEnd w:id="1"/>
    </w:p>
    <w:p w14:paraId="6FFF198D" w14:textId="77777777" w:rsidR="00331C22" w:rsidRPr="00C80E99" w:rsidRDefault="00331C22" w:rsidP="00331C22">
      <w:pPr>
        <w:pStyle w:val="NormalOPA"/>
        <w:spacing w:after="0"/>
        <w:rPr>
          <w:b/>
          <w:bCs/>
        </w:rPr>
      </w:pPr>
      <w:r w:rsidRPr="00C80E99">
        <w:rPr>
          <w:b/>
          <w:bCs/>
        </w:rPr>
        <w:t>Recommendation 1</w:t>
      </w:r>
    </w:p>
    <w:p w14:paraId="28842D23" w14:textId="453096F5" w:rsidR="00331C22" w:rsidRPr="00331C22" w:rsidRDefault="00331C22" w:rsidP="00331C22">
      <w:pPr>
        <w:pStyle w:val="NormalOPA"/>
      </w:pPr>
      <w:r w:rsidRPr="00331C22">
        <w:t xml:space="preserve">Disability policy should continue to be strongly informed by the voice and experience of people with </w:t>
      </w:r>
      <w:proofErr w:type="gramStart"/>
      <w:r w:rsidRPr="00331C22">
        <w:t>disability;</w:t>
      </w:r>
      <w:proofErr w:type="gramEnd"/>
      <w:r w:rsidRPr="00331C22">
        <w:t xml:space="preserve"> evident through their representative organisations, advocacy and </w:t>
      </w:r>
      <w:r w:rsidR="00342FED" w:rsidRPr="00331C22">
        <w:t>self-advocacy</w:t>
      </w:r>
      <w:r w:rsidRPr="00331C22">
        <w:t xml:space="preserve"> organisations, and safeguarding bodies and mechanisms. </w:t>
      </w:r>
    </w:p>
    <w:p w14:paraId="71C45561" w14:textId="77777777" w:rsidR="00331C22" w:rsidRPr="00331C22" w:rsidRDefault="00331C22" w:rsidP="00331C22">
      <w:pPr>
        <w:pStyle w:val="NormalOPA"/>
      </w:pPr>
      <w:r w:rsidRPr="00331C22">
        <w:t>Important and necessary reforms that enjoy the widespread support of people with disability, such as those that may emerge from the Royal Commission into Violence, Abuse, Neglect and Exploitation of People with Disability, should not be delayed or deferred, pending evidence developed from the outcomes frameworks.</w:t>
      </w:r>
    </w:p>
    <w:p w14:paraId="3C042BBF" w14:textId="77777777" w:rsidR="00331C22" w:rsidRDefault="00331C22" w:rsidP="00A424E0">
      <w:pPr>
        <w:pStyle w:val="BoldtextOPA"/>
        <w:spacing w:after="0"/>
      </w:pPr>
    </w:p>
    <w:p w14:paraId="25F7F43D" w14:textId="51D5D3B8" w:rsidR="00A154C5" w:rsidRDefault="00A154C5" w:rsidP="00A424E0">
      <w:pPr>
        <w:pStyle w:val="BoldtextOPA"/>
        <w:spacing w:after="0"/>
      </w:pPr>
      <w:r>
        <w:t xml:space="preserve">Recommendation </w:t>
      </w:r>
      <w:r w:rsidR="00331C22">
        <w:t>2</w:t>
      </w:r>
    </w:p>
    <w:p w14:paraId="65A0AD89" w14:textId="3F920111" w:rsidR="00A154C5" w:rsidRDefault="004E1812" w:rsidP="00D86515">
      <w:pPr>
        <w:pStyle w:val="NormalOPA"/>
      </w:pPr>
      <w:r>
        <w:t>T</w:t>
      </w:r>
      <w:r w:rsidR="00B62777">
        <w:t xml:space="preserve">he </w:t>
      </w:r>
      <w:r w:rsidR="00AE6D6E">
        <w:t xml:space="preserve">outcomes frameworks </w:t>
      </w:r>
      <w:r>
        <w:t xml:space="preserve">should </w:t>
      </w:r>
      <w:r w:rsidR="00B62777">
        <w:t>adopt a relational defini</w:t>
      </w:r>
      <w:r w:rsidR="00507D63">
        <w:t>tion of disability with the following three elements:</w:t>
      </w:r>
    </w:p>
    <w:p w14:paraId="0858F59C" w14:textId="77777777" w:rsidR="002870FE" w:rsidRPr="00A424E0" w:rsidRDefault="002870FE" w:rsidP="00F16C67">
      <w:pPr>
        <w:pStyle w:val="BoldtextOPA"/>
        <w:numPr>
          <w:ilvl w:val="0"/>
          <w:numId w:val="25"/>
        </w:numPr>
        <w:rPr>
          <w:b w:val="0"/>
          <w:bCs/>
        </w:rPr>
      </w:pPr>
      <w:r w:rsidRPr="00A424E0">
        <w:rPr>
          <w:b w:val="0"/>
          <w:bCs/>
        </w:rPr>
        <w:t>self-identification of a disability identity or recognition of this by others in close relationship with the person</w:t>
      </w:r>
    </w:p>
    <w:p w14:paraId="586A1DBC" w14:textId="77777777" w:rsidR="002870FE" w:rsidRPr="00A424E0" w:rsidRDefault="002870FE" w:rsidP="00F16C67">
      <w:pPr>
        <w:pStyle w:val="BoldtextOPA"/>
        <w:numPr>
          <w:ilvl w:val="0"/>
          <w:numId w:val="25"/>
        </w:numPr>
        <w:rPr>
          <w:b w:val="0"/>
          <w:bCs/>
        </w:rPr>
      </w:pPr>
      <w:r w:rsidRPr="00A424E0">
        <w:rPr>
          <w:b w:val="0"/>
          <w:bCs/>
        </w:rPr>
        <w:t>the person describing their functional supports needs arising from impairments; with support from those in close relationship with the person, if needed</w:t>
      </w:r>
    </w:p>
    <w:p w14:paraId="414E4ADC" w14:textId="77777777" w:rsidR="002870FE" w:rsidRPr="00AD3AEC" w:rsidRDefault="002870FE" w:rsidP="00F16C67">
      <w:pPr>
        <w:pStyle w:val="BoldtextOPA"/>
        <w:numPr>
          <w:ilvl w:val="0"/>
          <w:numId w:val="25"/>
        </w:numPr>
        <w:rPr>
          <w:b w:val="0"/>
          <w:bCs/>
        </w:rPr>
      </w:pPr>
      <w:r w:rsidRPr="00A424E0">
        <w:rPr>
          <w:b w:val="0"/>
          <w:bCs/>
        </w:rPr>
        <w:t xml:space="preserve">acceptance and documentation of the person’s support needs in collaboration with </w:t>
      </w:r>
      <w:r w:rsidRPr="00AD3AEC">
        <w:rPr>
          <w:b w:val="0"/>
          <w:bCs/>
        </w:rPr>
        <w:t xml:space="preserve">others who support the </w:t>
      </w:r>
      <w:proofErr w:type="gramStart"/>
      <w:r w:rsidRPr="00AD3AEC">
        <w:rPr>
          <w:b w:val="0"/>
          <w:bCs/>
        </w:rPr>
        <w:t>person, if</w:t>
      </w:r>
      <w:proofErr w:type="gramEnd"/>
      <w:r w:rsidRPr="00AD3AEC">
        <w:rPr>
          <w:b w:val="0"/>
          <w:bCs/>
        </w:rPr>
        <w:t xml:space="preserve"> this is necessary.</w:t>
      </w:r>
    </w:p>
    <w:p w14:paraId="13C2130F" w14:textId="77777777" w:rsidR="002870FE" w:rsidRPr="00AD3AEC" w:rsidRDefault="002870FE" w:rsidP="00C5207A">
      <w:pPr>
        <w:pStyle w:val="NormalOPA"/>
        <w:spacing w:after="360"/>
      </w:pPr>
      <w:r w:rsidRPr="00AD3AEC">
        <w:t>Medical evidence would not be mandatory, where there was no dispute that the person experienced functional barriers due to impairment. This process acknowledges that individuals with disability have support needs and are the author of their life.</w:t>
      </w:r>
    </w:p>
    <w:p w14:paraId="48AEF507" w14:textId="3968179D" w:rsidR="0009436A" w:rsidRDefault="0009436A" w:rsidP="0009436A">
      <w:pPr>
        <w:pStyle w:val="NormalOPA"/>
        <w:rPr>
          <w:bCs/>
        </w:rPr>
      </w:pPr>
      <w:r w:rsidRPr="00AD3AEC">
        <w:rPr>
          <w:b/>
        </w:rPr>
        <w:t>Recommendation 3</w:t>
      </w:r>
      <w:r w:rsidRPr="00AD3AEC">
        <w:rPr>
          <w:b/>
        </w:rPr>
        <w:br/>
      </w:r>
      <w:r w:rsidRPr="00AD3AEC">
        <w:rPr>
          <w:bCs/>
        </w:rPr>
        <w:t>The proposed elements of the outcomes frameworks should be renamed so that each domain is comprised of outcomes grouped under a key outcome.</w:t>
      </w:r>
    </w:p>
    <w:p w14:paraId="0F3BA901" w14:textId="414B08F7" w:rsidR="00531452" w:rsidRDefault="00531452" w:rsidP="00531452">
      <w:pPr>
        <w:pStyle w:val="NormalOPA"/>
        <w:rPr>
          <w:bCs/>
        </w:rPr>
      </w:pPr>
      <w:r w:rsidRPr="00620301">
        <w:rPr>
          <w:b/>
        </w:rPr>
        <w:t xml:space="preserve">Recommendation </w:t>
      </w:r>
      <w:r>
        <w:rPr>
          <w:b/>
        </w:rPr>
        <w:t>4</w:t>
      </w:r>
      <w:r w:rsidRPr="00620301">
        <w:rPr>
          <w:b/>
        </w:rPr>
        <w:br/>
      </w:r>
      <w:r w:rsidRPr="00531452">
        <w:rPr>
          <w:bCs/>
        </w:rPr>
        <w:t>The national disability strategy outcomes framework should be examined and further developed so that it includes key outcomes, outcomes, indicators and measures that are fully consistent with a human-rights-based approach for supporting people with disability to lead a flourishing life.</w:t>
      </w:r>
    </w:p>
    <w:p w14:paraId="0543B3AE" w14:textId="1150C11A" w:rsidR="00315D90" w:rsidRPr="00315D90" w:rsidRDefault="00315D90" w:rsidP="00315D90">
      <w:pPr>
        <w:pStyle w:val="NormalOPA"/>
        <w:rPr>
          <w:bCs/>
        </w:rPr>
      </w:pPr>
      <w:r w:rsidRPr="00620301">
        <w:rPr>
          <w:b/>
        </w:rPr>
        <w:t xml:space="preserve">Recommendation </w:t>
      </w:r>
      <w:r>
        <w:rPr>
          <w:b/>
        </w:rPr>
        <w:t>5</w:t>
      </w:r>
      <w:r w:rsidRPr="00620301">
        <w:rPr>
          <w:b/>
        </w:rPr>
        <w:br/>
      </w:r>
      <w:r w:rsidRPr="00315D90">
        <w:rPr>
          <w:bCs/>
        </w:rPr>
        <w:t>The (key) outcomes for the inclusive communities and learning domains should be revised so they are focussed on concrete outcomes, rather than opportunities</w:t>
      </w:r>
      <w:r>
        <w:rPr>
          <w:bCs/>
        </w:rPr>
        <w:t>.</w:t>
      </w:r>
      <w:r w:rsidRPr="00315D90">
        <w:rPr>
          <w:bCs/>
        </w:rPr>
        <w:t xml:space="preserve"> </w:t>
      </w:r>
    </w:p>
    <w:p w14:paraId="4E59568A" w14:textId="77777777" w:rsidR="00D21A08" w:rsidRPr="00922B5F" w:rsidRDefault="00D21A08" w:rsidP="00D21A08">
      <w:pPr>
        <w:pStyle w:val="BoldtextOPA"/>
        <w:rPr>
          <w:b w:val="0"/>
          <w:bCs/>
        </w:rPr>
      </w:pPr>
      <w:r w:rsidRPr="008A3173">
        <w:t xml:space="preserve">Recommendation </w:t>
      </w:r>
      <w:r>
        <w:t>6</w:t>
      </w:r>
      <w:r w:rsidRPr="008A3173">
        <w:br/>
      </w:r>
      <w:r w:rsidRPr="00922B5F">
        <w:rPr>
          <w:b w:val="0"/>
          <w:bCs/>
        </w:rPr>
        <w:t>The rights protection domain should include an outcome which relates to recognition and pride.</w:t>
      </w:r>
    </w:p>
    <w:p w14:paraId="5459C5AC" w14:textId="3538F9AC" w:rsidR="00D21A08" w:rsidRDefault="00D21A08" w:rsidP="00D21A08">
      <w:pPr>
        <w:pStyle w:val="BoldtextOPA"/>
        <w:rPr>
          <w:b w:val="0"/>
          <w:bCs/>
        </w:rPr>
      </w:pPr>
      <w:r w:rsidRPr="003152AE">
        <w:t xml:space="preserve">Recommendation </w:t>
      </w:r>
      <w:r>
        <w:t>7</w:t>
      </w:r>
      <w:r w:rsidRPr="003152AE">
        <w:br/>
      </w:r>
      <w:r w:rsidRPr="00922B5F">
        <w:rPr>
          <w:b w:val="0"/>
          <w:bCs/>
        </w:rPr>
        <w:t>The rights protection domain should include an outcome which relates to personal control and autonomy. This outcome will specify that people with disability have control over their environment and receive the support they need to make their own decisions.</w:t>
      </w:r>
    </w:p>
    <w:p w14:paraId="2ECC3F84" w14:textId="295F012F" w:rsidR="00922B5F" w:rsidRDefault="00922B5F" w:rsidP="00922B5F">
      <w:pPr>
        <w:pStyle w:val="BoldtextOPA"/>
        <w:rPr>
          <w:b w:val="0"/>
          <w:bCs/>
        </w:rPr>
      </w:pPr>
      <w:r w:rsidRPr="008A3173">
        <w:t xml:space="preserve">Recommendation </w:t>
      </w:r>
      <w:r>
        <w:t>8</w:t>
      </w:r>
      <w:r w:rsidRPr="008A3173">
        <w:br/>
      </w:r>
      <w:r w:rsidRPr="00922B5F">
        <w:rPr>
          <w:b w:val="0"/>
          <w:bCs/>
        </w:rPr>
        <w:t xml:space="preserve">The rights protection domain should </w:t>
      </w:r>
      <w:r w:rsidR="00DB122F">
        <w:rPr>
          <w:b w:val="0"/>
          <w:bCs/>
        </w:rPr>
        <w:t xml:space="preserve">include </w:t>
      </w:r>
      <w:r w:rsidRPr="00922B5F">
        <w:rPr>
          <w:b w:val="0"/>
          <w:bCs/>
        </w:rPr>
        <w:t>an outcome which relates to participation in political processes, strengthening and broadening the current reference to ‘democratic processes’.</w:t>
      </w:r>
    </w:p>
    <w:p w14:paraId="53096840" w14:textId="3CBD3E15" w:rsidR="00922B5F" w:rsidRPr="00922B5F" w:rsidRDefault="00922B5F" w:rsidP="00922B5F">
      <w:pPr>
        <w:pStyle w:val="NormalOPA"/>
      </w:pPr>
      <w:r w:rsidRPr="00922B5F">
        <w:rPr>
          <w:b/>
          <w:bCs/>
        </w:rPr>
        <w:lastRenderedPageBreak/>
        <w:t>Recommendation 9</w:t>
      </w:r>
      <w:r w:rsidRPr="008A3173">
        <w:br/>
        <w:t xml:space="preserve">The </w:t>
      </w:r>
      <w:r>
        <w:t xml:space="preserve">health and wellbeing domain should </w:t>
      </w:r>
      <w:r w:rsidRPr="008A3173">
        <w:t>include a</w:t>
      </w:r>
      <w:r>
        <w:t xml:space="preserve"> new outcome which relates to the </w:t>
      </w:r>
      <w:r w:rsidRPr="008A3173">
        <w:t xml:space="preserve">opportunity for sexual satisfaction and </w:t>
      </w:r>
      <w:r w:rsidRPr="008F01C2">
        <w:t>reproductive control</w:t>
      </w:r>
      <w:r w:rsidR="00DB122F">
        <w:t>.</w:t>
      </w:r>
    </w:p>
    <w:p w14:paraId="0B167620" w14:textId="7A719058" w:rsidR="00922B5F" w:rsidRDefault="00922B5F" w:rsidP="00922B5F">
      <w:pPr>
        <w:spacing w:after="120"/>
        <w:ind w:left="709"/>
      </w:pPr>
      <w:r w:rsidRPr="00195600">
        <w:rPr>
          <w:b/>
          <w:bCs/>
        </w:rPr>
        <w:t xml:space="preserve">Recommendation </w:t>
      </w:r>
      <w:r>
        <w:rPr>
          <w:b/>
          <w:bCs/>
        </w:rPr>
        <w:t>1</w:t>
      </w:r>
      <w:r w:rsidR="00F10B81">
        <w:rPr>
          <w:b/>
          <w:bCs/>
        </w:rPr>
        <w:t>0</w:t>
      </w:r>
      <w:r w:rsidRPr="00195600">
        <w:rPr>
          <w:b/>
          <w:bCs/>
        </w:rPr>
        <w:br/>
      </w:r>
      <w:r w:rsidRPr="00922B5F">
        <w:t>The outcomes frameworks should clearly set out enhanced and transparent administrative and accountability arrangements.</w:t>
      </w:r>
    </w:p>
    <w:p w14:paraId="280E8BE0" w14:textId="71BB7EF8" w:rsidR="00F10B81" w:rsidRPr="00922B5F" w:rsidRDefault="00F10B81" w:rsidP="00F10B81">
      <w:pPr>
        <w:spacing w:after="120"/>
        <w:ind w:left="709"/>
      </w:pPr>
      <w:r w:rsidRPr="00195600">
        <w:rPr>
          <w:b/>
          <w:bCs/>
        </w:rPr>
        <w:t xml:space="preserve">Recommendation </w:t>
      </w:r>
      <w:r>
        <w:rPr>
          <w:b/>
          <w:bCs/>
        </w:rPr>
        <w:t>11</w:t>
      </w:r>
      <w:r w:rsidRPr="00195600">
        <w:rPr>
          <w:b/>
          <w:bCs/>
        </w:rPr>
        <w:br/>
      </w:r>
      <w:r w:rsidRPr="00922B5F">
        <w:t>Financial sustainability should remain at the level of an ‘enabler’ in the NDIS outcomes framework.</w:t>
      </w:r>
    </w:p>
    <w:p w14:paraId="11D80A44" w14:textId="77777777" w:rsidR="00F10B81" w:rsidRPr="00922B5F" w:rsidRDefault="00F10B81" w:rsidP="00922B5F">
      <w:pPr>
        <w:spacing w:after="120"/>
        <w:ind w:left="709"/>
        <w:rPr>
          <w:lang w:eastAsia="en-US"/>
        </w:rPr>
      </w:pPr>
    </w:p>
    <w:p w14:paraId="65CEFA46" w14:textId="77777777" w:rsidR="00922B5F" w:rsidRPr="00922B5F" w:rsidRDefault="00922B5F" w:rsidP="00922B5F">
      <w:pPr>
        <w:pStyle w:val="NormalOPA"/>
      </w:pPr>
    </w:p>
    <w:p w14:paraId="76A3CEDC" w14:textId="77777777" w:rsidR="00315D90" w:rsidRPr="00020EDB" w:rsidRDefault="00315D90" w:rsidP="00531452">
      <w:pPr>
        <w:pStyle w:val="NormalOPA"/>
        <w:rPr>
          <w:b/>
        </w:rPr>
      </w:pPr>
    </w:p>
    <w:p w14:paraId="7AA7B79B" w14:textId="77777777" w:rsidR="00531452" w:rsidRPr="00A424E0" w:rsidRDefault="00531452" w:rsidP="0009436A">
      <w:pPr>
        <w:pStyle w:val="NormalOPA"/>
        <w:rPr>
          <w:b/>
          <w:bCs/>
        </w:rPr>
      </w:pPr>
    </w:p>
    <w:p w14:paraId="708A9D1F" w14:textId="6ED9C0C3" w:rsidR="00B22C81" w:rsidRDefault="00B22C81">
      <w:pPr>
        <w:spacing w:before="0" w:after="0"/>
        <w:rPr>
          <w:rFonts w:eastAsia="MS Gothic"/>
          <w:b/>
          <w:bCs/>
          <w:kern w:val="32"/>
          <w:sz w:val="32"/>
          <w:szCs w:val="40"/>
          <w:lang w:eastAsia="en-US"/>
        </w:rPr>
      </w:pPr>
    </w:p>
    <w:p w14:paraId="4853DB06" w14:textId="77777777" w:rsidR="00A67D03" w:rsidRDefault="00A67D03">
      <w:pPr>
        <w:spacing w:before="0" w:after="0"/>
        <w:rPr>
          <w:rFonts w:eastAsia="MS Gothic"/>
          <w:b/>
          <w:bCs/>
          <w:kern w:val="32"/>
          <w:sz w:val="32"/>
          <w:szCs w:val="40"/>
          <w:lang w:eastAsia="en-US"/>
        </w:rPr>
      </w:pPr>
      <w:bookmarkStart w:id="2" w:name="_Toc505072814"/>
      <w:r>
        <w:br w:type="page"/>
      </w:r>
    </w:p>
    <w:p w14:paraId="1EEB902B" w14:textId="32C4F0BA" w:rsidR="00205C99" w:rsidRPr="007D6427" w:rsidRDefault="00205C99" w:rsidP="00205C99">
      <w:pPr>
        <w:pStyle w:val="Heading1OPA"/>
        <w:numPr>
          <w:ilvl w:val="0"/>
          <w:numId w:val="16"/>
        </w:numPr>
        <w:ind w:left="709" w:hanging="709"/>
      </w:pPr>
      <w:bookmarkStart w:id="3" w:name="_Toc58924907"/>
      <w:r w:rsidRPr="007D6427">
        <w:lastRenderedPageBreak/>
        <w:t>Introduction</w:t>
      </w:r>
      <w:bookmarkEnd w:id="2"/>
      <w:bookmarkEnd w:id="3"/>
    </w:p>
    <w:p w14:paraId="432B6156" w14:textId="77777777" w:rsidR="004C483E" w:rsidRDefault="004C483E" w:rsidP="004C483E">
      <w:pPr>
        <w:pStyle w:val="NormalOPA"/>
      </w:pPr>
      <w:r>
        <w:t>The Office of the Public Advocate (OPA) is a Victorian statutory office, independent of government and government services that works to safeguard the rights and interests of people with disability.</w:t>
      </w:r>
    </w:p>
    <w:p w14:paraId="66327FAC" w14:textId="77777777" w:rsidR="004C483E" w:rsidRDefault="004C483E" w:rsidP="004C483E">
      <w:pPr>
        <w:pStyle w:val="NormalOPA"/>
      </w:pPr>
      <w:r>
        <w:t>The Public Advocate is appointed by the Governor in Council and is answerable to the Victorian Parliament. OPA’s primary functions include advocacy, investigation, and guardianship services for people with cognitive impairment and mental illness. The Office provides advice, information, and education about laws affecting people with disability and coordinates four volunteer programs, as detailed below.</w:t>
      </w:r>
    </w:p>
    <w:p w14:paraId="7D9732CD" w14:textId="77777777" w:rsidR="004C483E" w:rsidRDefault="004C483E" w:rsidP="004C483E">
      <w:pPr>
        <w:pStyle w:val="NormalOPA"/>
      </w:pPr>
      <w:r>
        <w:t>In 2019-20, OPA was involved in 1792 guardianship matters (950 of which were new), 430 investigations, and 284 individual advocacy matters. The majority (72 per cent) of eligible guardianship clients were NDIS participants, compared with 58 per cent in the previous year. These figures include the 22 individuals who received guardianship and/or advocacy in the transition to community living following the closure of Colanda Residential Services in Colac.</w:t>
      </w:r>
    </w:p>
    <w:p w14:paraId="084055FA" w14:textId="77777777" w:rsidR="004811A8" w:rsidRDefault="004C483E" w:rsidP="004C483E">
      <w:pPr>
        <w:pStyle w:val="NormalOPA"/>
      </w:pPr>
      <w:r>
        <w:t>OPA signs NDIS service deeds consenting to services where guardians have the relevant authority. In 2019-20, OPA completed 1477 NDIS service agreements, a 136 per cent increase from the previous year.</w:t>
      </w:r>
    </w:p>
    <w:p w14:paraId="4C4B1272" w14:textId="23AEE97E" w:rsidR="00E16C7B" w:rsidRPr="00E16C7B" w:rsidRDefault="00E16C7B" w:rsidP="004C483E">
      <w:pPr>
        <w:pStyle w:val="NormalOPA"/>
      </w:pPr>
      <w:r w:rsidRPr="00E16C7B">
        <w:t>OPA is supported by more than 700 volunteers across four volunteer programs</w:t>
      </w:r>
      <w:r w:rsidR="001F1E06">
        <w:t>, including</w:t>
      </w:r>
      <w:r w:rsidRPr="00E16C7B">
        <w:t xml:space="preserve"> the Community Visitors Program, Community Guardian Program, Independent Third Person Program and Corrections Independent Support Officer Program. </w:t>
      </w:r>
    </w:p>
    <w:p w14:paraId="770F85B0" w14:textId="77777777" w:rsidR="00E16C7B" w:rsidRPr="00E16C7B" w:rsidRDefault="00E16C7B" w:rsidP="00BC6100">
      <w:pPr>
        <w:pStyle w:val="NormalOPA"/>
      </w:pPr>
      <w:r w:rsidRPr="00E16C7B">
        <w:t xml:space="preserve">Community Visitors are empowered by law to make announced or unannounced visits to Victorian accommodation facilities for people with disability or mental illness. They monitor and report on the adequacy of services provided in the interests of residents and patients. They ensure that the human rights of residents or patients are being upheld and that residents are not subject to abuse, </w:t>
      </w:r>
      <w:proofErr w:type="gramStart"/>
      <w:r w:rsidRPr="00E16C7B">
        <w:t>neglect</w:t>
      </w:r>
      <w:proofErr w:type="gramEnd"/>
      <w:r w:rsidRPr="00E16C7B">
        <w:t xml:space="preserve"> or exploitation. In their annual report, Community Visitors report to the Victorian Parliament on the quality and safety of the services they visit.</w:t>
      </w:r>
    </w:p>
    <w:p w14:paraId="70F9EA6B" w14:textId="63E04437" w:rsidR="0025553F" w:rsidRPr="00D42561" w:rsidRDefault="00E16C7B" w:rsidP="00BC6100">
      <w:pPr>
        <w:pStyle w:val="NormalOPA"/>
      </w:pPr>
      <w:r w:rsidRPr="00E16C7B">
        <w:t>There are more than 400 Community Visitors who visit across three streams: disability services, supported residential services, and mental health services. In 20</w:t>
      </w:r>
      <w:r w:rsidR="00FA0693">
        <w:t>19</w:t>
      </w:r>
      <w:r w:rsidRPr="00E16C7B">
        <w:t>-</w:t>
      </w:r>
      <w:r w:rsidR="00FA0693">
        <w:t>29</w:t>
      </w:r>
      <w:r w:rsidRPr="00E16C7B">
        <w:t xml:space="preserve">, Community Visitors made </w:t>
      </w:r>
      <w:r w:rsidR="00532610">
        <w:t xml:space="preserve">1466 </w:t>
      </w:r>
      <w:r w:rsidRPr="00E16C7B">
        <w:t>statutory visits across all three streams</w:t>
      </w:r>
      <w:r>
        <w:t>.</w:t>
      </w:r>
      <w:r>
        <w:rPr>
          <w:rStyle w:val="FootnoteReference"/>
          <w:rFonts w:eastAsia="Calibri"/>
          <w:szCs w:val="22"/>
          <w:lang w:eastAsia="en-AU"/>
        </w:rPr>
        <w:footnoteReference w:id="2"/>
      </w:r>
      <w:r w:rsidR="00532610">
        <w:t xml:space="preserve"> This was a significant reduction from previous years due to </w:t>
      </w:r>
      <w:r w:rsidR="003A1754">
        <w:t xml:space="preserve">the impact of </w:t>
      </w:r>
      <w:r w:rsidR="00532610">
        <w:t>COVID</w:t>
      </w:r>
      <w:r w:rsidR="003A1754">
        <w:t>-19</w:t>
      </w:r>
      <w:r w:rsidR="00532610">
        <w:t xml:space="preserve"> </w:t>
      </w:r>
      <w:r w:rsidR="003A1754">
        <w:t>on visitation</w:t>
      </w:r>
    </w:p>
    <w:p w14:paraId="017A6395" w14:textId="77777777" w:rsidR="00C17318" w:rsidRDefault="00C17318">
      <w:pPr>
        <w:spacing w:before="0" w:after="0"/>
        <w:rPr>
          <w:rFonts w:eastAsia="Times New Roman"/>
          <w:b/>
          <w:bCs/>
          <w:kern w:val="32"/>
          <w:sz w:val="32"/>
          <w:szCs w:val="32"/>
        </w:rPr>
      </w:pPr>
      <w:r>
        <w:rPr>
          <w:rFonts w:eastAsia="Times New Roman"/>
          <w:szCs w:val="32"/>
        </w:rPr>
        <w:br w:type="page"/>
      </w:r>
    </w:p>
    <w:p w14:paraId="6CB2449E" w14:textId="4E5A312F" w:rsidR="00205C99" w:rsidRPr="00D42561" w:rsidRDefault="00E21C6C" w:rsidP="00205C99">
      <w:pPr>
        <w:pStyle w:val="Heading1OPA"/>
        <w:numPr>
          <w:ilvl w:val="0"/>
          <w:numId w:val="16"/>
        </w:numPr>
        <w:ind w:left="709" w:hanging="709"/>
      </w:pPr>
      <w:bookmarkStart w:id="4" w:name="_Toc58924908"/>
      <w:r>
        <w:rPr>
          <w:rFonts w:eastAsia="Times New Roman"/>
          <w:szCs w:val="32"/>
          <w:lang w:eastAsia="en-AU"/>
        </w:rPr>
        <w:lastRenderedPageBreak/>
        <w:t>About this submission</w:t>
      </w:r>
      <w:bookmarkEnd w:id="4"/>
    </w:p>
    <w:p w14:paraId="0DFF4E59" w14:textId="3D5BD8F1" w:rsidR="00205C99" w:rsidRDefault="000016D8" w:rsidP="00BC6100">
      <w:pPr>
        <w:pStyle w:val="NormalOPA"/>
      </w:pPr>
      <w:bookmarkStart w:id="5" w:name="_Hlk32477625"/>
      <w:r w:rsidRPr="00E16C7B">
        <w:t xml:space="preserve">The purpose of this </w:t>
      </w:r>
      <w:r w:rsidR="00DC2166" w:rsidRPr="00E16C7B">
        <w:t>submission</w:t>
      </w:r>
      <w:r w:rsidRPr="00E16C7B">
        <w:t xml:space="preserve"> is to respond to the </w:t>
      </w:r>
      <w:r w:rsidR="00DB3347" w:rsidRPr="00DB3347">
        <w:t>Public consultations for the NDS and NDIS Outcomes Frameworks</w:t>
      </w:r>
      <w:r w:rsidR="009D508D">
        <w:t xml:space="preserve"> Intr</w:t>
      </w:r>
      <w:r w:rsidR="004120F7">
        <w:t>oductory paper.</w:t>
      </w:r>
      <w:r w:rsidR="009362AE">
        <w:rPr>
          <w:rStyle w:val="FootnoteReference"/>
        </w:rPr>
        <w:footnoteReference w:id="3"/>
      </w:r>
      <w:r w:rsidR="004120F7">
        <w:t xml:space="preserve"> </w:t>
      </w:r>
      <w:r w:rsidR="00F8284B">
        <w:t xml:space="preserve">In line with the requests made within the </w:t>
      </w:r>
      <w:r w:rsidR="00E14EE9">
        <w:t>Introductory paper, t</w:t>
      </w:r>
      <w:r w:rsidR="004120F7">
        <w:t>his submission will discuss:</w:t>
      </w:r>
    </w:p>
    <w:p w14:paraId="486E28F4" w14:textId="0C818CE8" w:rsidR="00360AA0" w:rsidRDefault="0034428B" w:rsidP="00360AA0">
      <w:pPr>
        <w:pStyle w:val="ListParagraph"/>
        <w:numPr>
          <w:ilvl w:val="0"/>
          <w:numId w:val="35"/>
        </w:numPr>
        <w:spacing w:before="120"/>
        <w:contextualSpacing/>
        <w:jc w:val="both"/>
        <w:rPr>
          <w:rFonts w:eastAsia="Times"/>
        </w:rPr>
      </w:pPr>
      <w:r>
        <w:rPr>
          <w:rFonts w:eastAsia="Times"/>
        </w:rPr>
        <w:t xml:space="preserve">what </w:t>
      </w:r>
      <w:r w:rsidR="00360AA0">
        <w:rPr>
          <w:rFonts w:eastAsia="Times"/>
        </w:rPr>
        <w:t xml:space="preserve">we </w:t>
      </w:r>
      <w:r>
        <w:rPr>
          <w:rFonts w:eastAsia="Times"/>
        </w:rPr>
        <w:t>think about the different elements in draft structure for the Outcomes Frameworks</w:t>
      </w:r>
    </w:p>
    <w:p w14:paraId="24406833" w14:textId="77777777" w:rsidR="00360AA0" w:rsidRDefault="0034428B" w:rsidP="00360AA0">
      <w:pPr>
        <w:pStyle w:val="ListParagraph"/>
        <w:numPr>
          <w:ilvl w:val="0"/>
          <w:numId w:val="35"/>
        </w:numPr>
        <w:spacing w:before="120"/>
        <w:contextualSpacing/>
        <w:jc w:val="both"/>
        <w:rPr>
          <w:rFonts w:eastAsia="Times"/>
        </w:rPr>
      </w:pPr>
      <w:bookmarkStart w:id="6" w:name="_Hlk58314580"/>
      <w:r w:rsidRPr="00360AA0">
        <w:rPr>
          <w:rFonts w:eastAsia="Times"/>
        </w:rPr>
        <w:t xml:space="preserve">how </w:t>
      </w:r>
      <w:r w:rsidR="00360AA0">
        <w:rPr>
          <w:rFonts w:eastAsia="Times"/>
        </w:rPr>
        <w:t xml:space="preserve">to </w:t>
      </w:r>
      <w:r w:rsidRPr="00360AA0">
        <w:rPr>
          <w:rFonts w:eastAsia="Times"/>
        </w:rPr>
        <w:t>best implement the Outcomes Frameworks to enable governments and stakeholders track the effectiveness of the Strategy and the NDIS</w:t>
      </w:r>
    </w:p>
    <w:bookmarkEnd w:id="6"/>
    <w:p w14:paraId="245DA220" w14:textId="632315EC" w:rsidR="0034428B" w:rsidRPr="00360AA0" w:rsidRDefault="0034428B" w:rsidP="00D23C38">
      <w:pPr>
        <w:pStyle w:val="ListParagraph"/>
        <w:numPr>
          <w:ilvl w:val="0"/>
          <w:numId w:val="35"/>
        </w:numPr>
        <w:spacing w:before="120" w:after="240"/>
        <w:ind w:left="1077" w:hanging="357"/>
        <w:contextualSpacing/>
        <w:jc w:val="both"/>
        <w:rPr>
          <w:rFonts w:eastAsia="Times"/>
        </w:rPr>
      </w:pPr>
      <w:r w:rsidRPr="00360AA0">
        <w:rPr>
          <w:rFonts w:eastAsia="Times"/>
        </w:rPr>
        <w:t xml:space="preserve">what else </w:t>
      </w:r>
      <w:r w:rsidR="00360AA0">
        <w:rPr>
          <w:rFonts w:eastAsia="Times"/>
        </w:rPr>
        <w:t xml:space="preserve">to </w:t>
      </w:r>
      <w:r w:rsidRPr="00360AA0">
        <w:rPr>
          <w:rFonts w:eastAsia="Times"/>
        </w:rPr>
        <w:t>consider when monitoring and measuring the impact of activities on people with disability.</w:t>
      </w:r>
    </w:p>
    <w:p w14:paraId="361A0BF3" w14:textId="2DA5E333" w:rsidR="00130DA3" w:rsidRDefault="00130DA3" w:rsidP="00BC6100">
      <w:pPr>
        <w:pStyle w:val="NormalOPA"/>
        <w:rPr>
          <w:rStyle w:val="eop"/>
          <w:color w:val="000000"/>
          <w:szCs w:val="22"/>
        </w:rPr>
      </w:pPr>
      <w:r>
        <w:rPr>
          <w:rStyle w:val="normaltextrun"/>
          <w:color w:val="000000"/>
          <w:szCs w:val="22"/>
        </w:rPr>
        <w:t>OPA will draw upon </w:t>
      </w:r>
      <w:r w:rsidR="00DE353F">
        <w:rPr>
          <w:rStyle w:val="normaltextrun"/>
          <w:color w:val="000000"/>
          <w:szCs w:val="22"/>
        </w:rPr>
        <w:t xml:space="preserve">our </w:t>
      </w:r>
      <w:r>
        <w:rPr>
          <w:rStyle w:val="normaltextrun"/>
          <w:color w:val="000000"/>
          <w:szCs w:val="22"/>
        </w:rPr>
        <w:t>previous submission</w:t>
      </w:r>
      <w:r w:rsidR="007B062E">
        <w:rPr>
          <w:rStyle w:val="normaltextrun"/>
          <w:color w:val="000000"/>
          <w:szCs w:val="22"/>
        </w:rPr>
        <w:t>s</w:t>
      </w:r>
      <w:r>
        <w:rPr>
          <w:rStyle w:val="normaltextrun"/>
          <w:color w:val="000000"/>
          <w:szCs w:val="22"/>
        </w:rPr>
        <w:t> </w:t>
      </w:r>
      <w:r w:rsidR="007B062E">
        <w:rPr>
          <w:rStyle w:val="normaltextrun"/>
          <w:color w:val="000000"/>
          <w:szCs w:val="22"/>
        </w:rPr>
        <w:t xml:space="preserve">to </w:t>
      </w:r>
      <w:r>
        <w:rPr>
          <w:rStyle w:val="normaltextrun"/>
          <w:color w:val="000000"/>
          <w:szCs w:val="22"/>
        </w:rPr>
        <w:t>the new Victorian Disability State Plan 2021-2024 (May 2020)</w:t>
      </w:r>
      <w:r w:rsidR="00BD6725">
        <w:rPr>
          <w:rStyle w:val="FootnoteReference"/>
          <w:color w:val="000000"/>
          <w:szCs w:val="22"/>
        </w:rPr>
        <w:footnoteReference w:id="4"/>
      </w:r>
      <w:r w:rsidR="007B062E">
        <w:rPr>
          <w:rStyle w:val="normaltextrun"/>
          <w:color w:val="000000"/>
          <w:szCs w:val="22"/>
        </w:rPr>
        <w:t xml:space="preserve">, </w:t>
      </w:r>
      <w:r>
        <w:rPr>
          <w:rStyle w:val="normaltextrun"/>
          <w:color w:val="000000"/>
          <w:szCs w:val="22"/>
        </w:rPr>
        <w:t>Rights and Attitudes Issues Paper (August 2020)</w:t>
      </w:r>
      <w:r w:rsidR="009E35DD">
        <w:rPr>
          <w:rStyle w:val="FootnoteReference"/>
          <w:color w:val="000000"/>
          <w:szCs w:val="22"/>
        </w:rPr>
        <w:footnoteReference w:id="5"/>
      </w:r>
      <w:r w:rsidR="00172F39">
        <w:rPr>
          <w:rStyle w:val="normaltextrun"/>
          <w:color w:val="000000"/>
          <w:szCs w:val="22"/>
        </w:rPr>
        <w:t xml:space="preserve"> </w:t>
      </w:r>
      <w:r w:rsidR="00D758BF">
        <w:rPr>
          <w:rStyle w:val="superscript"/>
          <w:color w:val="000000"/>
          <w:sz w:val="17"/>
          <w:szCs w:val="17"/>
          <w:vertAlign w:val="superscript"/>
        </w:rPr>
        <w:t xml:space="preserve"> </w:t>
      </w:r>
      <w:r w:rsidR="00D758BF">
        <w:rPr>
          <w:rStyle w:val="normaltextrun"/>
          <w:color w:val="000000"/>
          <w:szCs w:val="22"/>
        </w:rPr>
        <w:t xml:space="preserve">and </w:t>
      </w:r>
      <w:r w:rsidR="005B7FE8" w:rsidRPr="005B7FE8">
        <w:rPr>
          <w:rStyle w:val="normaltextrun"/>
          <w:color w:val="000000"/>
          <w:szCs w:val="22"/>
        </w:rPr>
        <w:t>the National Disability Strategy Position Paper</w:t>
      </w:r>
      <w:r>
        <w:rPr>
          <w:rStyle w:val="eop"/>
          <w:color w:val="000000"/>
          <w:szCs w:val="22"/>
        </w:rPr>
        <w:t> </w:t>
      </w:r>
      <w:r w:rsidR="001C0D54">
        <w:rPr>
          <w:rStyle w:val="eop"/>
          <w:color w:val="000000"/>
          <w:szCs w:val="22"/>
        </w:rPr>
        <w:t>(October 2020)</w:t>
      </w:r>
      <w:r w:rsidR="00DB122F">
        <w:rPr>
          <w:rStyle w:val="eop"/>
          <w:color w:val="000000"/>
          <w:szCs w:val="22"/>
        </w:rPr>
        <w:t>.</w:t>
      </w:r>
      <w:r w:rsidR="00857ED0">
        <w:rPr>
          <w:rStyle w:val="FootnoteReference"/>
          <w:color w:val="000000"/>
          <w:szCs w:val="22"/>
        </w:rPr>
        <w:footnoteReference w:id="6"/>
      </w:r>
    </w:p>
    <w:p w14:paraId="2057D380" w14:textId="2FBBD422" w:rsidR="00AD2591" w:rsidRDefault="00AD2591" w:rsidP="00BC6100">
      <w:pPr>
        <w:pStyle w:val="NormalOPA"/>
        <w:rPr>
          <w:rStyle w:val="eop"/>
          <w:color w:val="000000"/>
          <w:szCs w:val="22"/>
        </w:rPr>
      </w:pPr>
    </w:p>
    <w:p w14:paraId="6BB58CFF" w14:textId="4508D465" w:rsidR="00E36B85" w:rsidRDefault="00576B68" w:rsidP="00E015FB">
      <w:pPr>
        <w:pStyle w:val="Heading1OPA"/>
        <w:numPr>
          <w:ilvl w:val="0"/>
          <w:numId w:val="16"/>
        </w:numPr>
        <w:ind w:left="709" w:hanging="709"/>
      </w:pPr>
      <w:bookmarkStart w:id="7" w:name="_Toc58924909"/>
      <w:bookmarkEnd w:id="5"/>
      <w:r>
        <w:t>Improving outcomes</w:t>
      </w:r>
      <w:bookmarkEnd w:id="7"/>
    </w:p>
    <w:p w14:paraId="763686DC" w14:textId="03583E81" w:rsidR="00F67692" w:rsidRDefault="00E14EE9" w:rsidP="006C7BC8">
      <w:pPr>
        <w:pStyle w:val="Heading2OPA"/>
        <w:numPr>
          <w:ilvl w:val="1"/>
          <w:numId w:val="16"/>
        </w:numPr>
        <w:ind w:left="709" w:hanging="709"/>
      </w:pPr>
      <w:bookmarkStart w:id="8" w:name="_Toc58924910"/>
      <w:r>
        <w:t>Evidence</w:t>
      </w:r>
      <w:r w:rsidR="000D3B54">
        <w:t>- and d</w:t>
      </w:r>
      <w:r w:rsidR="00E41327">
        <w:t>ata-driven policy</w:t>
      </w:r>
      <w:bookmarkEnd w:id="8"/>
    </w:p>
    <w:p w14:paraId="22928DA6" w14:textId="3ADE9159" w:rsidR="00AC1AA7" w:rsidRDefault="003C1E83" w:rsidP="00576B68">
      <w:pPr>
        <w:pStyle w:val="NormalOPA"/>
      </w:pPr>
      <w:r w:rsidRPr="00AD3AEC">
        <w:t xml:space="preserve">OPA strongly supports the </w:t>
      </w:r>
      <w:r w:rsidR="00795FB3" w:rsidRPr="00AD3AEC">
        <w:t>goal</w:t>
      </w:r>
      <w:r w:rsidRPr="00AD3AEC">
        <w:t xml:space="preserve"> </w:t>
      </w:r>
      <w:r w:rsidR="00795FB3" w:rsidRPr="00AD3AEC">
        <w:t xml:space="preserve">of facilitating </w:t>
      </w:r>
      <w:r w:rsidR="00C92B9A" w:rsidRPr="00AD3AEC">
        <w:t>government, and the broad community,</w:t>
      </w:r>
      <w:r w:rsidR="00E369BA" w:rsidRPr="00AD3AEC">
        <w:t xml:space="preserve"> having an </w:t>
      </w:r>
      <w:r w:rsidR="00A93607" w:rsidRPr="00AD3AEC">
        <w:t>acknowledged</w:t>
      </w:r>
      <w:r w:rsidR="00E369BA" w:rsidRPr="00AD3AEC">
        <w:t xml:space="preserve"> means for </w:t>
      </w:r>
      <w:r w:rsidRPr="00AD3AEC">
        <w:t>understan</w:t>
      </w:r>
      <w:r w:rsidR="00E369BA" w:rsidRPr="00AD3AEC">
        <w:t>ding</w:t>
      </w:r>
      <w:r w:rsidRPr="00AD3AEC">
        <w:t xml:space="preserve"> where </w:t>
      </w:r>
      <w:r w:rsidR="005C52DF" w:rsidRPr="00AD3AEC">
        <w:t>‘</w:t>
      </w:r>
      <w:r w:rsidRPr="00AD3AEC">
        <w:t>outcomes are improving for people with disability, and where governments and other stakeholders can do more</w:t>
      </w:r>
      <w:r w:rsidR="005C52DF" w:rsidRPr="00AD3AEC">
        <w:t>’</w:t>
      </w:r>
      <w:r w:rsidRPr="00AD3AEC">
        <w:t>.</w:t>
      </w:r>
      <w:r w:rsidR="005C52DF" w:rsidRPr="00AD3AEC">
        <w:rPr>
          <w:rStyle w:val="FootnoteReference"/>
        </w:rPr>
        <w:footnoteReference w:id="7"/>
      </w:r>
      <w:r w:rsidRPr="003C1E83">
        <w:t xml:space="preserve"> </w:t>
      </w:r>
      <w:r w:rsidR="0039403D">
        <w:t xml:space="preserve"> OPA also supports </w:t>
      </w:r>
      <w:r w:rsidR="00D3383F">
        <w:t xml:space="preserve">having an evolving </w:t>
      </w:r>
      <w:r w:rsidR="00BB2BDE">
        <w:t xml:space="preserve">library </w:t>
      </w:r>
      <w:r w:rsidR="00D3383F">
        <w:t xml:space="preserve">of </w:t>
      </w:r>
      <w:r w:rsidR="00252DDE">
        <w:t xml:space="preserve">indicators </w:t>
      </w:r>
      <w:r w:rsidR="00BB2BDE">
        <w:t xml:space="preserve">and </w:t>
      </w:r>
      <w:r w:rsidR="00252DDE">
        <w:t>measures</w:t>
      </w:r>
      <w:r w:rsidR="006666F3">
        <w:t>,</w:t>
      </w:r>
      <w:r w:rsidR="00252DDE">
        <w:t xml:space="preserve"> </w:t>
      </w:r>
      <w:r w:rsidR="006666F3">
        <w:t xml:space="preserve">which takes advantage of new insights and improving </w:t>
      </w:r>
      <w:r w:rsidRPr="003C1E83">
        <w:t xml:space="preserve">data and measurement </w:t>
      </w:r>
      <w:r w:rsidR="00C867DF">
        <w:t xml:space="preserve">opportunities. This should be done in ways that constantly </w:t>
      </w:r>
      <w:r w:rsidR="00EA423C">
        <w:t xml:space="preserve">expand </w:t>
      </w:r>
      <w:r w:rsidR="00C867DF">
        <w:t>and improve data sets</w:t>
      </w:r>
      <w:r w:rsidRPr="003C1E83">
        <w:t xml:space="preserve">, </w:t>
      </w:r>
      <w:r w:rsidR="00EA423C">
        <w:t xml:space="preserve">while </w:t>
      </w:r>
      <w:r w:rsidR="008D0D1F">
        <w:t xml:space="preserve">ensuring the </w:t>
      </w:r>
      <w:r w:rsidR="002B63F8">
        <w:t>integrity</w:t>
      </w:r>
      <w:r w:rsidR="00EA423C">
        <w:t xml:space="preserve"> </w:t>
      </w:r>
      <w:r w:rsidR="008D0D1F">
        <w:t xml:space="preserve">and </w:t>
      </w:r>
      <w:r w:rsidR="00A7441A">
        <w:t xml:space="preserve">consistent </w:t>
      </w:r>
      <w:r w:rsidR="00EA423C">
        <w:t>tracking of long-term changes and trends</w:t>
      </w:r>
      <w:r w:rsidR="00AC1AA7">
        <w:t>.</w:t>
      </w:r>
    </w:p>
    <w:p w14:paraId="4B903479" w14:textId="0ABFBA4E" w:rsidR="00D648A0" w:rsidRDefault="00AC1AA7" w:rsidP="00576B68">
      <w:pPr>
        <w:pStyle w:val="NormalOPA"/>
      </w:pPr>
      <w:r>
        <w:t xml:space="preserve">The analysis of </w:t>
      </w:r>
      <w:r w:rsidR="00AD71C0">
        <w:t xml:space="preserve">emerging </w:t>
      </w:r>
      <w:r w:rsidR="00E52A20">
        <w:t xml:space="preserve">trends </w:t>
      </w:r>
      <w:r w:rsidR="00AD71C0">
        <w:t xml:space="preserve">and long-term </w:t>
      </w:r>
      <w:r w:rsidR="00E52A20">
        <w:t xml:space="preserve">issues </w:t>
      </w:r>
      <w:r w:rsidR="00AD71C0">
        <w:t xml:space="preserve">should be </w:t>
      </w:r>
      <w:r w:rsidR="00D648A0">
        <w:t xml:space="preserve">used to </w:t>
      </w:r>
      <w:r w:rsidR="003C1E83" w:rsidRPr="003C1E83">
        <w:t>inform disability policy and priorities for future investment under the proposed new Strategy and the NDIS.</w:t>
      </w:r>
      <w:r w:rsidR="00D648A0">
        <w:t xml:space="preserve"> </w:t>
      </w:r>
    </w:p>
    <w:p w14:paraId="7A2AE351" w14:textId="7818F019" w:rsidR="00C80A3B" w:rsidRDefault="00D648A0" w:rsidP="00576B68">
      <w:pPr>
        <w:pStyle w:val="NormalOPA"/>
      </w:pPr>
      <w:r>
        <w:t xml:space="preserve">Disability policy should also continue to be strongly informed by the voice </w:t>
      </w:r>
      <w:r w:rsidR="001D21BB">
        <w:t xml:space="preserve">and experience </w:t>
      </w:r>
      <w:r>
        <w:t xml:space="preserve">of people with </w:t>
      </w:r>
      <w:proofErr w:type="gramStart"/>
      <w:r>
        <w:t>disability</w:t>
      </w:r>
      <w:r w:rsidR="00E47889">
        <w:t>;</w:t>
      </w:r>
      <w:proofErr w:type="gramEnd"/>
      <w:r w:rsidR="001D21BB">
        <w:t xml:space="preserve"> evident</w:t>
      </w:r>
      <w:r>
        <w:t xml:space="preserve"> through their </w:t>
      </w:r>
      <w:r w:rsidR="001D21BB">
        <w:t>representative organisations</w:t>
      </w:r>
      <w:r w:rsidR="00E47889">
        <w:t>,</w:t>
      </w:r>
      <w:r w:rsidR="001D21BB">
        <w:t xml:space="preserve"> </w:t>
      </w:r>
      <w:r w:rsidR="00106D5D">
        <w:t xml:space="preserve">advocacy and </w:t>
      </w:r>
      <w:r w:rsidR="009B4ECC">
        <w:t>self-advocacy</w:t>
      </w:r>
      <w:r w:rsidR="00106D5D">
        <w:t xml:space="preserve"> organisations</w:t>
      </w:r>
      <w:r w:rsidR="00E47889">
        <w:t>,</w:t>
      </w:r>
      <w:r w:rsidR="00DC1736">
        <w:t xml:space="preserve"> and safeguarding bodies</w:t>
      </w:r>
      <w:r w:rsidR="00897C21">
        <w:t xml:space="preserve"> and mechanisms. The more immediate experience and voice of people with disability</w:t>
      </w:r>
      <w:r w:rsidR="00353C3A">
        <w:t>, through its different ch</w:t>
      </w:r>
      <w:r w:rsidR="00EF0A2A">
        <w:t>a</w:t>
      </w:r>
      <w:r w:rsidR="00353C3A">
        <w:t>nnels</w:t>
      </w:r>
      <w:r w:rsidR="00EF0A2A">
        <w:t xml:space="preserve">, </w:t>
      </w:r>
      <w:r w:rsidR="00897C21">
        <w:t xml:space="preserve">will often be in advance of emerging data </w:t>
      </w:r>
      <w:r w:rsidR="005E3A27">
        <w:t>trends and must continue to be given due regard</w:t>
      </w:r>
      <w:r w:rsidR="006D68AD">
        <w:t xml:space="preserve"> in policy responses</w:t>
      </w:r>
      <w:r w:rsidR="00106D5D">
        <w:t>.</w:t>
      </w:r>
      <w:r w:rsidR="00EF0A2A">
        <w:t xml:space="preserve"> </w:t>
      </w:r>
    </w:p>
    <w:p w14:paraId="7EC8EED8" w14:textId="632C30A0" w:rsidR="00576B68" w:rsidRDefault="00972AB8" w:rsidP="00576B68">
      <w:pPr>
        <w:pStyle w:val="NormalOPA"/>
      </w:pPr>
      <w:r>
        <w:t xml:space="preserve">Similarly, important </w:t>
      </w:r>
      <w:r w:rsidR="00C80A3B">
        <w:t xml:space="preserve">and necessary </w:t>
      </w:r>
      <w:r>
        <w:t xml:space="preserve">reforms </w:t>
      </w:r>
      <w:r w:rsidR="00C80A3B">
        <w:t xml:space="preserve">that enjoy the widespread support of people with disability, such as those that </w:t>
      </w:r>
      <w:r w:rsidR="007F5591">
        <w:t xml:space="preserve">may </w:t>
      </w:r>
      <w:r w:rsidR="00C80A3B">
        <w:t xml:space="preserve">emerge from the </w:t>
      </w:r>
      <w:r w:rsidR="00C62A58">
        <w:t>Royal Commissio</w:t>
      </w:r>
      <w:r w:rsidR="0010154E">
        <w:t>n</w:t>
      </w:r>
      <w:r w:rsidR="00C62A58">
        <w:t xml:space="preserve"> into Violen</w:t>
      </w:r>
      <w:r w:rsidR="0010154E">
        <w:t>c</w:t>
      </w:r>
      <w:r w:rsidR="00C62A58">
        <w:t xml:space="preserve">e, </w:t>
      </w:r>
      <w:r w:rsidR="002F744A">
        <w:t>Abuse</w:t>
      </w:r>
      <w:r w:rsidR="0010154E">
        <w:t xml:space="preserve">, </w:t>
      </w:r>
      <w:r w:rsidR="00C62A58">
        <w:t>Neglect</w:t>
      </w:r>
      <w:r w:rsidR="0010154E">
        <w:t xml:space="preserve"> and </w:t>
      </w:r>
      <w:r w:rsidR="002F744A">
        <w:t xml:space="preserve">Exploitation </w:t>
      </w:r>
      <w:r w:rsidR="0010154E">
        <w:t>of People with Disability</w:t>
      </w:r>
      <w:r w:rsidR="0003502D">
        <w:t xml:space="preserve">, should not be deferred, pending </w:t>
      </w:r>
      <w:r w:rsidR="007E2E85">
        <w:t xml:space="preserve">further </w:t>
      </w:r>
      <w:r w:rsidR="0003502D">
        <w:t xml:space="preserve">evidence developed from the </w:t>
      </w:r>
      <w:r w:rsidR="008B5203">
        <w:t>outcomes frameworks.</w:t>
      </w:r>
    </w:p>
    <w:p w14:paraId="73226273" w14:textId="77777777" w:rsidR="008B5203" w:rsidRDefault="008B5203" w:rsidP="00576B68">
      <w:pPr>
        <w:pStyle w:val="NormalOPA"/>
      </w:pPr>
    </w:p>
    <w:p w14:paraId="48D2D878" w14:textId="079C887A" w:rsidR="00C80E99" w:rsidRPr="00C80E99" w:rsidRDefault="00C80E99" w:rsidP="00331C22">
      <w:pPr>
        <w:pStyle w:val="NormalOPA"/>
        <w:spacing w:after="0"/>
        <w:rPr>
          <w:b/>
          <w:bCs/>
        </w:rPr>
      </w:pPr>
      <w:r w:rsidRPr="00C80E99">
        <w:rPr>
          <w:b/>
          <w:bCs/>
        </w:rPr>
        <w:lastRenderedPageBreak/>
        <w:t>Recommendation 1</w:t>
      </w:r>
    </w:p>
    <w:p w14:paraId="7AA725B3" w14:textId="2ED61184" w:rsidR="007F5591" w:rsidRDefault="008B5203" w:rsidP="004E2144">
      <w:pPr>
        <w:pStyle w:val="NormalOPA"/>
        <w:rPr>
          <w:b/>
          <w:bCs/>
        </w:rPr>
      </w:pPr>
      <w:r w:rsidRPr="00C80E99">
        <w:rPr>
          <w:b/>
          <w:bCs/>
        </w:rPr>
        <w:t xml:space="preserve">Disability policy should continue to be strongly informed by the voice and experience of people with </w:t>
      </w:r>
      <w:proofErr w:type="gramStart"/>
      <w:r w:rsidRPr="00C80E99">
        <w:rPr>
          <w:b/>
          <w:bCs/>
        </w:rPr>
        <w:t>disability;</w:t>
      </w:r>
      <w:proofErr w:type="gramEnd"/>
      <w:r w:rsidRPr="00C80E99">
        <w:rPr>
          <w:b/>
          <w:bCs/>
        </w:rPr>
        <w:t xml:space="preserve"> evident through their representative organisations, advocacy and </w:t>
      </w:r>
      <w:r w:rsidR="009B4ECC" w:rsidRPr="00C80E99">
        <w:rPr>
          <w:b/>
          <w:bCs/>
        </w:rPr>
        <w:t>self-advocacy</w:t>
      </w:r>
      <w:r w:rsidRPr="00C80E99">
        <w:rPr>
          <w:b/>
          <w:bCs/>
        </w:rPr>
        <w:t xml:space="preserve"> organisations, and safeguarding bodies and mechanisms.</w:t>
      </w:r>
      <w:r w:rsidR="004E2144">
        <w:rPr>
          <w:b/>
          <w:bCs/>
        </w:rPr>
        <w:t xml:space="preserve"> </w:t>
      </w:r>
    </w:p>
    <w:p w14:paraId="0E60BB1A" w14:textId="5017F1C7" w:rsidR="004E2144" w:rsidRPr="007F5591" w:rsidRDefault="004E2144" w:rsidP="004E2144">
      <w:pPr>
        <w:pStyle w:val="NormalOPA"/>
        <w:rPr>
          <w:b/>
          <w:bCs/>
        </w:rPr>
      </w:pPr>
      <w:r w:rsidRPr="007F5591">
        <w:rPr>
          <w:b/>
          <w:bCs/>
        </w:rPr>
        <w:t xml:space="preserve">Important and necessary reforms that enjoy the widespread support of people with disability, such as those that </w:t>
      </w:r>
      <w:r w:rsidR="007F5591" w:rsidRPr="007F5591">
        <w:rPr>
          <w:b/>
          <w:bCs/>
        </w:rPr>
        <w:t xml:space="preserve">may </w:t>
      </w:r>
      <w:r w:rsidRPr="007F5591">
        <w:rPr>
          <w:b/>
          <w:bCs/>
        </w:rPr>
        <w:t>emerge from the Royal Commission into Violence, Abuse, Neglect and Exploitation of People with Disability, should not be deferred, pending evidence developed from the outcomes frameworks.</w:t>
      </w:r>
    </w:p>
    <w:p w14:paraId="7CDA9944" w14:textId="2FF67DCF" w:rsidR="008B5203" w:rsidRPr="00C80E99" w:rsidRDefault="008B5203" w:rsidP="00576B68">
      <w:pPr>
        <w:pStyle w:val="NormalOPA"/>
        <w:rPr>
          <w:b/>
          <w:bCs/>
        </w:rPr>
      </w:pPr>
    </w:p>
    <w:p w14:paraId="44DDB586" w14:textId="11A5C8D2" w:rsidR="00F3187E" w:rsidRDefault="00F3187E" w:rsidP="00345DD6">
      <w:pPr>
        <w:pStyle w:val="Heading2OPA"/>
        <w:numPr>
          <w:ilvl w:val="1"/>
          <w:numId w:val="16"/>
        </w:numPr>
        <w:ind w:left="709" w:hanging="709"/>
      </w:pPr>
      <w:bookmarkStart w:id="10" w:name="_Toc58924911"/>
      <w:r>
        <w:t>People with disability are the experts</w:t>
      </w:r>
      <w:bookmarkEnd w:id="10"/>
    </w:p>
    <w:p w14:paraId="60799BEF" w14:textId="77777777" w:rsidR="007A20EB" w:rsidRDefault="00DD52AF" w:rsidP="00DD52AF">
      <w:pPr>
        <w:pStyle w:val="NormalOPA"/>
      </w:pPr>
      <w:r>
        <w:t xml:space="preserve">Work </w:t>
      </w:r>
      <w:r w:rsidR="00AA1A5E">
        <w:t>still n</w:t>
      </w:r>
      <w:r>
        <w:t>eeds to be done to shift the understanding of disability so that all Australians, move towards seeing that authority lies in the experience of the person with disability</w:t>
      </w:r>
      <w:r w:rsidR="006D68AD">
        <w:t>, and their re</w:t>
      </w:r>
      <w:r w:rsidR="007A20EB">
        <w:t>presentative organisations</w:t>
      </w:r>
      <w:r>
        <w:t xml:space="preserve">. </w:t>
      </w:r>
    </w:p>
    <w:p w14:paraId="2DC9695E" w14:textId="3D2AD842" w:rsidR="00DD52AF" w:rsidRDefault="00DD52AF" w:rsidP="00DD52AF">
      <w:pPr>
        <w:pStyle w:val="NormalOPA"/>
      </w:pPr>
      <w:r>
        <w:t>As was found in the (Tune) Review of the NDIS Act</w:t>
      </w:r>
      <w:r w:rsidR="00573663">
        <w:rPr>
          <w:rStyle w:val="FootnoteReference"/>
        </w:rPr>
        <w:footnoteReference w:id="8"/>
      </w:r>
      <w:r>
        <w:t>, people with disability are still not being recognised as the biggest expert on their disability, contrary to the rhetoric on choice and control.</w:t>
      </w:r>
    </w:p>
    <w:p w14:paraId="01315B20" w14:textId="3D60C860" w:rsidR="00350964" w:rsidRDefault="00DD52AF" w:rsidP="00DD52AF">
      <w:pPr>
        <w:pStyle w:val="NormalOPA"/>
      </w:pPr>
      <w:r>
        <w:t xml:space="preserve">To help shift attitudes, it is necessary to formally adopt a relational approach to defining disability, </w:t>
      </w:r>
      <w:r w:rsidR="00BC4576">
        <w:t>for the National Disability Strategy outcomes framework</w:t>
      </w:r>
      <w:r>
        <w:t>.</w:t>
      </w:r>
      <w:r w:rsidR="00BC4576">
        <w:t xml:space="preserve"> </w:t>
      </w:r>
      <w:r w:rsidR="00350964">
        <w:t xml:space="preserve">OPA </w:t>
      </w:r>
      <w:r w:rsidR="00DD6BF0">
        <w:t xml:space="preserve">anticipates </w:t>
      </w:r>
      <w:r w:rsidR="00350964">
        <w:t xml:space="preserve">that the </w:t>
      </w:r>
      <w:r w:rsidR="00046123">
        <w:t xml:space="preserve">outcomes framework for the National Disability Insurance Scheme will relate to </w:t>
      </w:r>
      <w:r w:rsidR="00037770">
        <w:t xml:space="preserve">and participants </w:t>
      </w:r>
      <w:r w:rsidR="00137DD0">
        <w:t xml:space="preserve">and other </w:t>
      </w:r>
      <w:r w:rsidR="0085180D">
        <w:t xml:space="preserve">people with disability </w:t>
      </w:r>
      <w:r w:rsidR="00504103">
        <w:t xml:space="preserve">who have </w:t>
      </w:r>
      <w:r w:rsidR="0085180D">
        <w:t>appl</w:t>
      </w:r>
      <w:r w:rsidR="00504103">
        <w:t>ied</w:t>
      </w:r>
      <w:r w:rsidR="0085180D">
        <w:t xml:space="preserve"> for el</w:t>
      </w:r>
      <w:r w:rsidR="00504103">
        <w:t>igibility.</w:t>
      </w:r>
      <w:r w:rsidR="00046123">
        <w:t xml:space="preserve"> </w:t>
      </w:r>
    </w:p>
    <w:p w14:paraId="22DBF6F1" w14:textId="32F87871" w:rsidR="00DD52AF" w:rsidRDefault="00DD52AF" w:rsidP="00DD52AF">
      <w:pPr>
        <w:pStyle w:val="NormalOPA"/>
      </w:pPr>
      <w:r>
        <w:t>At its simplest, a person with disability is a person who identifies as having a disability. Some people with disability will be consistently identified by others in a close relationship with them as having a disability. The latter should not occur where the person has the capacity to adopt or refuse this identity themself. This is the approach that most people already take in everyday life. This should be mirrored in policy</w:t>
      </w:r>
      <w:r w:rsidR="0035483D">
        <w:t xml:space="preserve"> for the outcomes framework</w:t>
      </w:r>
      <w:r>
        <w:t xml:space="preserve">. </w:t>
      </w:r>
    </w:p>
    <w:p w14:paraId="409271D7" w14:textId="459BF46D" w:rsidR="00621CA0" w:rsidRPr="00A424E0" w:rsidRDefault="00621CA0" w:rsidP="00621CA0">
      <w:pPr>
        <w:pStyle w:val="NormalOPA"/>
        <w:rPr>
          <w:b/>
          <w:bCs/>
        </w:rPr>
      </w:pPr>
      <w:r w:rsidRPr="00A424E0">
        <w:rPr>
          <w:b/>
        </w:rPr>
        <w:t xml:space="preserve">Recommendation </w:t>
      </w:r>
      <w:r w:rsidR="00B538DB">
        <w:rPr>
          <w:b/>
        </w:rPr>
        <w:t>2</w:t>
      </w:r>
      <w:r w:rsidRPr="00A424E0">
        <w:rPr>
          <w:b/>
        </w:rPr>
        <w:br/>
        <w:t>T</w:t>
      </w:r>
      <w:r>
        <w:rPr>
          <w:b/>
        </w:rPr>
        <w:t xml:space="preserve">he </w:t>
      </w:r>
      <w:r w:rsidR="00A9091C">
        <w:rPr>
          <w:b/>
        </w:rPr>
        <w:t>outcomes frameworks for the National Disability Str</w:t>
      </w:r>
      <w:r w:rsidR="00350964">
        <w:rPr>
          <w:b/>
        </w:rPr>
        <w:t>a</w:t>
      </w:r>
      <w:r w:rsidR="00A9091C">
        <w:rPr>
          <w:b/>
        </w:rPr>
        <w:t xml:space="preserve">tegy </w:t>
      </w:r>
      <w:r>
        <w:rPr>
          <w:b/>
        </w:rPr>
        <w:t xml:space="preserve">should </w:t>
      </w:r>
      <w:r w:rsidRPr="00A424E0">
        <w:rPr>
          <w:b/>
          <w:bCs/>
        </w:rPr>
        <w:t>adopt</w:t>
      </w:r>
      <w:r w:rsidRPr="00A424E0">
        <w:rPr>
          <w:b/>
        </w:rPr>
        <w:t xml:space="preserve"> a relational definition of disability </w:t>
      </w:r>
      <w:r w:rsidRPr="00A424E0">
        <w:rPr>
          <w:b/>
          <w:bCs/>
        </w:rPr>
        <w:t>with the following three elements:</w:t>
      </w:r>
    </w:p>
    <w:p w14:paraId="4D262E61" w14:textId="77777777" w:rsidR="00621CA0" w:rsidRDefault="00621CA0" w:rsidP="00621CA0">
      <w:pPr>
        <w:pStyle w:val="BoldtextOPA"/>
        <w:numPr>
          <w:ilvl w:val="0"/>
          <w:numId w:val="23"/>
        </w:numPr>
      </w:pPr>
      <w:r w:rsidRPr="00FC00FB">
        <w:t xml:space="preserve">self-identification of </w:t>
      </w:r>
      <w:r>
        <w:t xml:space="preserve">a </w:t>
      </w:r>
      <w:r w:rsidRPr="00FC00FB">
        <w:t>disability identity</w:t>
      </w:r>
      <w:r>
        <w:t xml:space="preserve"> or recognition of this by others in close relationship with the person</w:t>
      </w:r>
    </w:p>
    <w:p w14:paraId="4CCE20F2" w14:textId="77777777" w:rsidR="00621CA0" w:rsidRPr="0015206A" w:rsidRDefault="00621CA0" w:rsidP="00621CA0">
      <w:pPr>
        <w:pStyle w:val="BoldtextOPA"/>
        <w:numPr>
          <w:ilvl w:val="0"/>
          <w:numId w:val="23"/>
        </w:numPr>
      </w:pPr>
      <w:r>
        <w:t xml:space="preserve">the </w:t>
      </w:r>
      <w:r w:rsidRPr="00FC00FB">
        <w:t xml:space="preserve">person </w:t>
      </w:r>
      <w:r>
        <w:t xml:space="preserve">describing their functional supports needs, arising from impairments; </w:t>
      </w:r>
      <w:r w:rsidRPr="0015206A">
        <w:t xml:space="preserve">with support from those </w:t>
      </w:r>
      <w:r>
        <w:t xml:space="preserve">in </w:t>
      </w:r>
      <w:r w:rsidRPr="0015206A">
        <w:t>close</w:t>
      </w:r>
      <w:r>
        <w:t xml:space="preserve"> relationship with the person</w:t>
      </w:r>
      <w:r w:rsidRPr="0015206A">
        <w:t>, if needed</w:t>
      </w:r>
    </w:p>
    <w:p w14:paraId="1AD2B85C" w14:textId="77777777" w:rsidR="00621CA0" w:rsidRDefault="00621CA0" w:rsidP="00621CA0">
      <w:pPr>
        <w:pStyle w:val="BoldtextOPA"/>
        <w:numPr>
          <w:ilvl w:val="0"/>
          <w:numId w:val="23"/>
        </w:numPr>
      </w:pPr>
      <w:r>
        <w:t xml:space="preserve">acceptance and documentation of the person’s support needs in collaboration with </w:t>
      </w:r>
      <w:r w:rsidRPr="00FC00FB">
        <w:t xml:space="preserve">others </w:t>
      </w:r>
      <w:r>
        <w:t xml:space="preserve">who support the </w:t>
      </w:r>
      <w:proofErr w:type="gramStart"/>
      <w:r>
        <w:t>person, if</w:t>
      </w:r>
      <w:proofErr w:type="gramEnd"/>
      <w:r>
        <w:t xml:space="preserve"> this is necessary</w:t>
      </w:r>
      <w:r w:rsidRPr="00FC00FB">
        <w:t>.</w:t>
      </w:r>
    </w:p>
    <w:p w14:paraId="20F77019" w14:textId="77777777" w:rsidR="00621CA0" w:rsidRPr="00020EDB" w:rsidRDefault="00621CA0" w:rsidP="00621CA0">
      <w:pPr>
        <w:pStyle w:val="NormalOPA"/>
        <w:rPr>
          <w:b/>
        </w:rPr>
      </w:pPr>
      <w:r w:rsidRPr="00A424E0">
        <w:rPr>
          <w:b/>
        </w:rPr>
        <w:t>Medical evidence would not be mandatory, where there was no dispute that the person experienced functional barriers due to impairment</w:t>
      </w:r>
      <w:r w:rsidRPr="00A424E0">
        <w:rPr>
          <w:b/>
          <w:bCs/>
        </w:rPr>
        <w:t>.</w:t>
      </w:r>
      <w:r w:rsidRPr="00A424E0">
        <w:rPr>
          <w:b/>
        </w:rPr>
        <w:t xml:space="preserve"> This process acknowledges that individuals </w:t>
      </w:r>
      <w:r w:rsidRPr="00A424E0">
        <w:rPr>
          <w:b/>
          <w:bCs/>
        </w:rPr>
        <w:t xml:space="preserve">with disability have support needs and </w:t>
      </w:r>
      <w:r w:rsidRPr="00A424E0">
        <w:rPr>
          <w:b/>
        </w:rPr>
        <w:t>are the author of their life.</w:t>
      </w:r>
    </w:p>
    <w:p w14:paraId="678847D3" w14:textId="3F01D88F" w:rsidR="00AC034A" w:rsidRDefault="00345DD6" w:rsidP="00345DD6">
      <w:pPr>
        <w:pStyle w:val="Heading2OPA"/>
        <w:numPr>
          <w:ilvl w:val="1"/>
          <w:numId w:val="16"/>
        </w:numPr>
        <w:ind w:left="709" w:hanging="709"/>
      </w:pPr>
      <w:bookmarkStart w:id="11" w:name="_Toc58924912"/>
      <w:r>
        <w:lastRenderedPageBreak/>
        <w:t>Human rights approach</w:t>
      </w:r>
      <w:bookmarkEnd w:id="11"/>
    </w:p>
    <w:p w14:paraId="62B89589" w14:textId="4B76F63C" w:rsidR="00A67F96" w:rsidRDefault="00BD5276" w:rsidP="009D4C70">
      <w:pPr>
        <w:pStyle w:val="NormalOPA"/>
      </w:pPr>
      <w:r>
        <w:t xml:space="preserve">Consistent with </w:t>
      </w:r>
      <w:r w:rsidR="003C6474">
        <w:t xml:space="preserve">Australia’s </w:t>
      </w:r>
      <w:r>
        <w:t xml:space="preserve">obligations </w:t>
      </w:r>
      <w:r w:rsidR="003C6474">
        <w:t xml:space="preserve">under </w:t>
      </w:r>
      <w:r>
        <w:t>the United Nations</w:t>
      </w:r>
      <w:r w:rsidR="008168C4">
        <w:t xml:space="preserve">, OPA urges </w:t>
      </w:r>
      <w:r w:rsidR="002A5A41">
        <w:t xml:space="preserve">the purposeful </w:t>
      </w:r>
      <w:r w:rsidR="008168C4">
        <w:t xml:space="preserve">adoption of a </w:t>
      </w:r>
      <w:r w:rsidR="009D4C70">
        <w:t>human-rights</w:t>
      </w:r>
      <w:r w:rsidR="008168C4">
        <w:t xml:space="preserve"> basis </w:t>
      </w:r>
      <w:r w:rsidR="00882A53">
        <w:t>for the outcomes frameworks</w:t>
      </w:r>
      <w:r w:rsidR="003C6474">
        <w:t>.</w:t>
      </w:r>
      <w:r w:rsidR="00C44989">
        <w:rPr>
          <w:rStyle w:val="FootnoteReference"/>
        </w:rPr>
        <w:footnoteReference w:id="9"/>
      </w:r>
    </w:p>
    <w:p w14:paraId="0FD43476" w14:textId="005E2B18" w:rsidR="009D4C70" w:rsidRDefault="00AE28A7" w:rsidP="009D4C70">
      <w:pPr>
        <w:pStyle w:val="NormalOPA"/>
      </w:pPr>
      <w:r>
        <w:t xml:space="preserve">A human rights </w:t>
      </w:r>
      <w:r w:rsidR="009D4C70">
        <w:t xml:space="preserve">approach affirms the inherent worth of every individual and promotes and </w:t>
      </w:r>
      <w:proofErr w:type="gramStart"/>
      <w:r w:rsidR="009D4C70">
        <w:t>protects</w:t>
      </w:r>
      <w:proofErr w:type="gramEnd"/>
      <w:r w:rsidR="009D4C70">
        <w:t xml:space="preserve"> rights. A human rights approach provides real equal opportunity, effective </w:t>
      </w:r>
      <w:proofErr w:type="gramStart"/>
      <w:r w:rsidR="009D4C70">
        <w:t>participation</w:t>
      </w:r>
      <w:proofErr w:type="gramEnd"/>
      <w:r w:rsidR="009D4C70">
        <w:t xml:space="preserve"> and full inclusion in society. It also involves creating a culture, both broadly in society and within organisations, that fosters a human-rights-approach mindset. Culture is the product of our values and our actions, including the words we use.</w:t>
      </w:r>
    </w:p>
    <w:p w14:paraId="5AED3D46" w14:textId="77777777" w:rsidR="009D4C70" w:rsidRDefault="009D4C70" w:rsidP="009D4C70">
      <w:pPr>
        <w:pStyle w:val="NormalOPA"/>
      </w:pPr>
      <w:r>
        <w:t xml:space="preserve">A human-rights approach: </w:t>
      </w:r>
    </w:p>
    <w:p w14:paraId="5A549F4A" w14:textId="77777777" w:rsidR="009D4C70" w:rsidRDefault="009D4C70" w:rsidP="009D4C70">
      <w:pPr>
        <w:pStyle w:val="NormalOPA"/>
        <w:numPr>
          <w:ilvl w:val="0"/>
          <w:numId w:val="26"/>
        </w:numPr>
        <w:spacing w:after="120"/>
        <w:ind w:left="1434" w:hanging="357"/>
      </w:pPr>
      <w:r>
        <w:t>sees impairment as an expected dimension of human experience and diversity</w:t>
      </w:r>
    </w:p>
    <w:p w14:paraId="7B6FB332" w14:textId="77777777" w:rsidR="009D4C70" w:rsidRDefault="009D4C70" w:rsidP="009D4C70">
      <w:pPr>
        <w:pStyle w:val="NormalOPA"/>
        <w:numPr>
          <w:ilvl w:val="0"/>
          <w:numId w:val="26"/>
        </w:numPr>
        <w:spacing w:after="120"/>
        <w:ind w:left="1434" w:hanging="357"/>
      </w:pPr>
      <w:r>
        <w:t xml:space="preserve">recognises that </w:t>
      </w:r>
      <w:proofErr w:type="gramStart"/>
      <w:r>
        <w:t>the vast majority of</w:t>
      </w:r>
      <w:proofErr w:type="gramEnd"/>
      <w:r>
        <w:t xml:space="preserve"> challenges experienced by people with disability are a result of disabling systems and environments </w:t>
      </w:r>
    </w:p>
    <w:p w14:paraId="073A72CA" w14:textId="77777777" w:rsidR="009D4C70" w:rsidRDefault="009D4C70" w:rsidP="009D4C70">
      <w:pPr>
        <w:pStyle w:val="NormalOPA"/>
        <w:numPr>
          <w:ilvl w:val="0"/>
          <w:numId w:val="26"/>
        </w:numPr>
        <w:spacing w:after="120"/>
        <w:ind w:left="1434" w:hanging="357"/>
      </w:pPr>
      <w:r>
        <w:t xml:space="preserve">challenges attitudes and environments that harm the dignity of people with disability </w:t>
      </w:r>
    </w:p>
    <w:p w14:paraId="685258F7" w14:textId="77777777" w:rsidR="009D4C70" w:rsidRDefault="009D4C70" w:rsidP="009D4C70">
      <w:pPr>
        <w:pStyle w:val="NormalOPA"/>
        <w:numPr>
          <w:ilvl w:val="0"/>
          <w:numId w:val="26"/>
        </w:numPr>
      </w:pPr>
      <w:r>
        <w:t>requires people with disability to be resourced and supported to have the capabilities to lead a dignifying and flourishing life.</w:t>
      </w:r>
    </w:p>
    <w:p w14:paraId="5C66E741" w14:textId="4BAF3512" w:rsidR="009D4C70" w:rsidRPr="00F23496" w:rsidRDefault="009D4C70" w:rsidP="00B04D99">
      <w:pPr>
        <w:pStyle w:val="NormalOPA"/>
      </w:pPr>
      <w:r>
        <w:t>At the policy level</w:t>
      </w:r>
      <w:r w:rsidR="007A594F">
        <w:t xml:space="preserve"> under discussion</w:t>
      </w:r>
      <w:r>
        <w:t>, a human-rights approach provid</w:t>
      </w:r>
      <w:r w:rsidR="007A594F">
        <w:t>es</w:t>
      </w:r>
      <w:r>
        <w:t xml:space="preserve"> a </w:t>
      </w:r>
      <w:r w:rsidR="00ED15E1">
        <w:t xml:space="preserve">rigorous </w:t>
      </w:r>
      <w:r>
        <w:t>platform for</w:t>
      </w:r>
      <w:r w:rsidR="0002031F">
        <w:t xml:space="preserve"> the </w:t>
      </w:r>
      <w:r w:rsidR="00FA6332">
        <w:t xml:space="preserve">outcomes frameworks and the </w:t>
      </w:r>
      <w:r>
        <w:t>accountability measures for actors with responsibilities</w:t>
      </w:r>
      <w:r w:rsidR="0002031F">
        <w:t xml:space="preserve"> that flow from </w:t>
      </w:r>
      <w:r w:rsidR="00ED7D66">
        <w:t>such a framework</w:t>
      </w:r>
      <w:r w:rsidR="0002031F">
        <w:t>.</w:t>
      </w:r>
    </w:p>
    <w:p w14:paraId="5748C347" w14:textId="03B5ACDF" w:rsidR="00205C99" w:rsidRPr="00D42561" w:rsidRDefault="001459B7" w:rsidP="00E015FB">
      <w:pPr>
        <w:pStyle w:val="Heading1OPA"/>
        <w:numPr>
          <w:ilvl w:val="0"/>
          <w:numId w:val="16"/>
        </w:numPr>
        <w:ind w:left="709" w:hanging="709"/>
      </w:pPr>
      <w:bookmarkStart w:id="12" w:name="_Toc58924913"/>
      <w:r>
        <w:rPr>
          <w:rFonts w:eastAsia="Times New Roman"/>
          <w:szCs w:val="32"/>
          <w:lang w:eastAsia="en-AU"/>
        </w:rPr>
        <w:t xml:space="preserve">Three </w:t>
      </w:r>
      <w:r w:rsidR="001628EA">
        <w:rPr>
          <w:rFonts w:eastAsia="Times New Roman"/>
          <w:szCs w:val="32"/>
          <w:lang w:eastAsia="en-AU"/>
        </w:rPr>
        <w:t>feedback questions</w:t>
      </w:r>
      <w:bookmarkEnd w:id="12"/>
    </w:p>
    <w:p w14:paraId="2F38DE34" w14:textId="1F0DC09E" w:rsidR="00143B7D" w:rsidRPr="000235C9" w:rsidRDefault="001628EA" w:rsidP="000235C9">
      <w:pPr>
        <w:pStyle w:val="Heading2OPA"/>
        <w:numPr>
          <w:ilvl w:val="1"/>
          <w:numId w:val="16"/>
        </w:numPr>
        <w:ind w:left="709" w:hanging="709"/>
      </w:pPr>
      <w:bookmarkStart w:id="13" w:name="_Toc58924914"/>
      <w:r>
        <w:t>Question</w:t>
      </w:r>
      <w:r w:rsidR="00F8057E" w:rsidRPr="000235C9">
        <w:t xml:space="preserve"> one: </w:t>
      </w:r>
      <w:r w:rsidR="00143B7D" w:rsidRPr="000235C9">
        <w:t xml:space="preserve">what we think about the different elements in draft </w:t>
      </w:r>
      <w:r w:rsidR="00143B7D" w:rsidRPr="000235C9">
        <w:tab/>
        <w:t xml:space="preserve">structure for the </w:t>
      </w:r>
      <w:r w:rsidR="00286AEE">
        <w:t>o</w:t>
      </w:r>
      <w:r w:rsidR="00143B7D" w:rsidRPr="000235C9">
        <w:t xml:space="preserve">utcomes </w:t>
      </w:r>
      <w:r w:rsidR="00286AEE">
        <w:t>f</w:t>
      </w:r>
      <w:r w:rsidR="00143B7D" w:rsidRPr="000235C9">
        <w:t>rameworks</w:t>
      </w:r>
      <w:bookmarkEnd w:id="13"/>
    </w:p>
    <w:p w14:paraId="612497ED" w14:textId="4143DD03" w:rsidR="00A83172" w:rsidRDefault="0017032D" w:rsidP="00F8057E">
      <w:pPr>
        <w:pStyle w:val="Heading3OPA"/>
        <w:numPr>
          <w:ilvl w:val="2"/>
          <w:numId w:val="16"/>
        </w:numPr>
        <w:ind w:left="709" w:hanging="709"/>
      </w:pPr>
      <w:bookmarkStart w:id="14" w:name="_Toc58924915"/>
      <w:r>
        <w:t>Naming</w:t>
      </w:r>
      <w:r w:rsidR="00286AEE">
        <w:t xml:space="preserve"> elements of the outcomes frameworks</w:t>
      </w:r>
      <w:bookmarkEnd w:id="14"/>
    </w:p>
    <w:p w14:paraId="16AD75AA" w14:textId="7D64F911" w:rsidR="00CF433A" w:rsidRDefault="00286AEE" w:rsidP="00286AEE">
      <w:pPr>
        <w:pStyle w:val="NormalOPA"/>
      </w:pPr>
      <w:r>
        <w:t xml:space="preserve">OPA supports the overall </w:t>
      </w:r>
      <w:r w:rsidR="00B3122E">
        <w:t xml:space="preserve">architecture of the framework, which </w:t>
      </w:r>
      <w:r w:rsidR="00BA66AE">
        <w:t xml:space="preserve">enjoys </w:t>
      </w:r>
      <w:r w:rsidR="00C578C2">
        <w:t>widespread</w:t>
      </w:r>
      <w:r w:rsidR="009C4524">
        <w:t xml:space="preserve"> </w:t>
      </w:r>
      <w:r w:rsidR="00C578C2">
        <w:t xml:space="preserve">acceptance as </w:t>
      </w:r>
      <w:r w:rsidR="005633C5">
        <w:t xml:space="preserve">an </w:t>
      </w:r>
      <w:r w:rsidR="00C578C2">
        <w:t>appropriate model</w:t>
      </w:r>
      <w:r w:rsidR="005633C5">
        <w:t xml:space="preserve"> for evaluative and performance monitoring frameworks</w:t>
      </w:r>
      <w:r w:rsidR="00C578C2">
        <w:t>.</w:t>
      </w:r>
    </w:p>
    <w:p w14:paraId="2725580E" w14:textId="57F8EC89" w:rsidR="00286AEE" w:rsidRDefault="00BA66AE" w:rsidP="00286AEE">
      <w:pPr>
        <w:pStyle w:val="NormalOPA"/>
      </w:pPr>
      <w:r>
        <w:t xml:space="preserve">OPA has some concerns </w:t>
      </w:r>
      <w:r w:rsidR="006D0FF6">
        <w:t xml:space="preserve">surrounding </w:t>
      </w:r>
      <w:r>
        <w:t>elem</w:t>
      </w:r>
      <w:r w:rsidR="00CF433A">
        <w:t>e</w:t>
      </w:r>
      <w:r>
        <w:t xml:space="preserve">nts </w:t>
      </w:r>
      <w:r w:rsidR="006D0FF6">
        <w:t xml:space="preserve">and approaches </w:t>
      </w:r>
      <w:r>
        <w:t xml:space="preserve">of the </w:t>
      </w:r>
      <w:r w:rsidR="00F71347">
        <w:t xml:space="preserve">proposed </w:t>
      </w:r>
      <w:r>
        <w:t>framework.</w:t>
      </w:r>
    </w:p>
    <w:p w14:paraId="54C759B7" w14:textId="4454CBB3" w:rsidR="00DF0C83" w:rsidRDefault="008C6D68" w:rsidP="00FC3902">
      <w:pPr>
        <w:spacing w:after="200" w:line="276" w:lineRule="auto"/>
        <w:ind w:left="709"/>
        <w:contextualSpacing/>
      </w:pPr>
      <w:r w:rsidRPr="00495D21">
        <w:rPr>
          <w:rFonts w:eastAsia="Times"/>
          <w:szCs w:val="20"/>
          <w:shd w:val="clear" w:color="auto" w:fill="FFFFFF"/>
          <w:lang w:eastAsia="en-US"/>
        </w:rPr>
        <w:t xml:space="preserve">The first concern is with the </w:t>
      </w:r>
      <w:r w:rsidR="00F27AEB" w:rsidRPr="00495D21">
        <w:rPr>
          <w:rFonts w:eastAsia="Times"/>
          <w:szCs w:val="20"/>
          <w:shd w:val="clear" w:color="auto" w:fill="FFFFFF"/>
          <w:lang w:eastAsia="en-US"/>
        </w:rPr>
        <w:t xml:space="preserve">name of the </w:t>
      </w:r>
      <w:r w:rsidR="00CF433A" w:rsidRPr="00495D21">
        <w:rPr>
          <w:rFonts w:eastAsia="Times"/>
          <w:szCs w:val="20"/>
          <w:shd w:val="clear" w:color="auto" w:fill="FFFFFF"/>
          <w:lang w:eastAsia="en-US"/>
        </w:rPr>
        <w:t xml:space="preserve">person-centred </w:t>
      </w:r>
      <w:r w:rsidR="00F62681" w:rsidRPr="00495D21">
        <w:rPr>
          <w:rFonts w:eastAsia="Times"/>
          <w:szCs w:val="20"/>
          <w:shd w:val="clear" w:color="auto" w:fill="FFFFFF"/>
          <w:lang w:eastAsia="en-US"/>
        </w:rPr>
        <w:t xml:space="preserve">outcome. </w:t>
      </w:r>
      <w:r w:rsidR="00DF0C83" w:rsidRPr="00495D21">
        <w:rPr>
          <w:rFonts w:eastAsia="Times"/>
          <w:szCs w:val="20"/>
          <w:shd w:val="clear" w:color="auto" w:fill="FFFFFF"/>
          <w:lang w:eastAsia="en-US"/>
        </w:rPr>
        <w:t xml:space="preserve">The </w:t>
      </w:r>
      <w:r w:rsidR="00F71347">
        <w:rPr>
          <w:rFonts w:eastAsia="Times"/>
          <w:szCs w:val="20"/>
          <w:shd w:val="clear" w:color="auto" w:fill="FFFFFF"/>
          <w:lang w:eastAsia="en-US"/>
        </w:rPr>
        <w:t>‘</w:t>
      </w:r>
      <w:r w:rsidR="00DF0C83" w:rsidRPr="00495D21">
        <w:rPr>
          <w:rFonts w:eastAsia="Times"/>
          <w:szCs w:val="20"/>
          <w:shd w:val="clear" w:color="auto" w:fill="FFFFFF"/>
          <w:lang w:eastAsia="en-US"/>
        </w:rPr>
        <w:t>sub</w:t>
      </w:r>
      <w:proofErr w:type="gramStart"/>
      <w:r w:rsidR="00DF0C83" w:rsidRPr="00495D21">
        <w:rPr>
          <w:rFonts w:eastAsia="Times"/>
          <w:szCs w:val="20"/>
          <w:shd w:val="clear" w:color="auto" w:fill="FFFFFF"/>
          <w:lang w:eastAsia="en-US"/>
        </w:rPr>
        <w:t>-</w:t>
      </w:r>
      <w:r w:rsidR="0006293C">
        <w:rPr>
          <w:rFonts w:eastAsia="Times"/>
          <w:szCs w:val="20"/>
          <w:shd w:val="clear" w:color="auto" w:fill="FFFFFF"/>
          <w:lang w:eastAsia="en-US"/>
        </w:rPr>
        <w:t>‘</w:t>
      </w:r>
      <w:r w:rsidR="00DF0C83" w:rsidRPr="00495D21">
        <w:rPr>
          <w:rFonts w:eastAsia="Times"/>
          <w:szCs w:val="20"/>
          <w:shd w:val="clear" w:color="auto" w:fill="FFFFFF"/>
          <w:lang w:eastAsia="en-US"/>
        </w:rPr>
        <w:t xml:space="preserve"> prefix</w:t>
      </w:r>
      <w:proofErr w:type="gramEnd"/>
      <w:r w:rsidR="00DF0C83" w:rsidRPr="00495D21">
        <w:rPr>
          <w:rFonts w:eastAsia="Times"/>
          <w:szCs w:val="20"/>
          <w:shd w:val="clear" w:color="auto" w:fill="FFFFFF"/>
          <w:lang w:eastAsia="en-US"/>
        </w:rPr>
        <w:t xml:space="preserve"> </w:t>
      </w:r>
      <w:r w:rsidR="002C0158">
        <w:rPr>
          <w:rFonts w:eastAsia="Times"/>
          <w:szCs w:val="20"/>
          <w:shd w:val="clear" w:color="auto" w:fill="FFFFFF"/>
          <w:lang w:eastAsia="en-US"/>
        </w:rPr>
        <w:t xml:space="preserve">must </w:t>
      </w:r>
      <w:r w:rsidR="00DF0C83" w:rsidRPr="00495D21">
        <w:rPr>
          <w:rFonts w:eastAsia="Times"/>
          <w:szCs w:val="20"/>
          <w:shd w:val="clear" w:color="auto" w:fill="FFFFFF"/>
          <w:lang w:eastAsia="en-US"/>
        </w:rPr>
        <w:t xml:space="preserve">be </w:t>
      </w:r>
      <w:r w:rsidR="00B308D5" w:rsidRPr="00495D21">
        <w:rPr>
          <w:rFonts w:eastAsia="Times"/>
          <w:szCs w:val="20"/>
          <w:shd w:val="clear" w:color="auto" w:fill="FFFFFF"/>
          <w:lang w:eastAsia="en-US"/>
        </w:rPr>
        <w:t xml:space="preserve">entirely </w:t>
      </w:r>
      <w:r w:rsidR="00DF0C83" w:rsidRPr="00495D21">
        <w:rPr>
          <w:rFonts w:eastAsia="Times"/>
          <w:szCs w:val="20"/>
          <w:shd w:val="clear" w:color="auto" w:fill="FFFFFF"/>
          <w:lang w:eastAsia="en-US"/>
        </w:rPr>
        <w:t xml:space="preserve">avoided, for </w:t>
      </w:r>
      <w:r w:rsidR="00B308D5" w:rsidRPr="00495D21">
        <w:rPr>
          <w:rFonts w:eastAsia="Times"/>
          <w:szCs w:val="20"/>
          <w:shd w:val="clear" w:color="auto" w:fill="FFFFFF"/>
          <w:lang w:eastAsia="en-US"/>
        </w:rPr>
        <w:t xml:space="preserve">its </w:t>
      </w:r>
      <w:r w:rsidR="00DF0C83" w:rsidRPr="00495D21">
        <w:rPr>
          <w:rFonts w:eastAsia="Times"/>
          <w:szCs w:val="20"/>
          <w:shd w:val="clear" w:color="auto" w:fill="FFFFFF"/>
          <w:lang w:eastAsia="en-US"/>
        </w:rPr>
        <w:t>past associations</w:t>
      </w:r>
      <w:r w:rsidR="00B308D5" w:rsidRPr="00495D21">
        <w:rPr>
          <w:rFonts w:eastAsia="Times"/>
          <w:szCs w:val="20"/>
          <w:shd w:val="clear" w:color="auto" w:fill="FFFFFF"/>
          <w:lang w:eastAsia="en-US"/>
        </w:rPr>
        <w:t>. Instead, th</w:t>
      </w:r>
      <w:r w:rsidR="0063107E">
        <w:rPr>
          <w:rFonts w:eastAsia="Times"/>
          <w:szCs w:val="20"/>
          <w:shd w:val="clear" w:color="auto" w:fill="FFFFFF"/>
          <w:lang w:eastAsia="en-US"/>
        </w:rPr>
        <w:t xml:space="preserve">is </w:t>
      </w:r>
      <w:r w:rsidR="004F646C">
        <w:rPr>
          <w:rFonts w:eastAsia="Times"/>
          <w:szCs w:val="20"/>
          <w:shd w:val="clear" w:color="auto" w:fill="FFFFFF"/>
          <w:lang w:eastAsia="en-US"/>
        </w:rPr>
        <w:t xml:space="preserve">‘person-centred’ </w:t>
      </w:r>
      <w:r w:rsidR="0063107E">
        <w:rPr>
          <w:rFonts w:eastAsia="Times"/>
          <w:szCs w:val="20"/>
          <w:shd w:val="clear" w:color="auto" w:fill="FFFFFF"/>
          <w:lang w:eastAsia="en-US"/>
        </w:rPr>
        <w:t xml:space="preserve">element </w:t>
      </w:r>
      <w:r w:rsidR="00B308D5" w:rsidRPr="00495D21">
        <w:rPr>
          <w:rFonts w:eastAsia="Times"/>
          <w:szCs w:val="20"/>
          <w:shd w:val="clear" w:color="auto" w:fill="FFFFFF"/>
          <w:lang w:eastAsia="en-US"/>
        </w:rPr>
        <w:t xml:space="preserve">should be </w:t>
      </w:r>
      <w:r w:rsidR="00042419" w:rsidRPr="00495D21">
        <w:rPr>
          <w:rFonts w:eastAsia="Times"/>
          <w:szCs w:val="20"/>
          <w:shd w:val="clear" w:color="auto" w:fill="FFFFFF"/>
          <w:lang w:eastAsia="en-US"/>
        </w:rPr>
        <w:t xml:space="preserve">simply called outcomes, while the overarching outcome sitting above these should be </w:t>
      </w:r>
      <w:r w:rsidR="00286DF5" w:rsidRPr="00495D21">
        <w:rPr>
          <w:rFonts w:eastAsia="Times"/>
          <w:szCs w:val="20"/>
          <w:shd w:val="clear" w:color="auto" w:fill="FFFFFF"/>
          <w:lang w:eastAsia="en-US"/>
        </w:rPr>
        <w:t>called key outcomes, preserving the hierarchy</w:t>
      </w:r>
      <w:r w:rsidR="00286DF5">
        <w:t xml:space="preserve"> and </w:t>
      </w:r>
      <w:r w:rsidR="00495D21">
        <w:t>clarity.</w:t>
      </w:r>
    </w:p>
    <w:p w14:paraId="53EC0C5C" w14:textId="05C99B06" w:rsidR="0063107E" w:rsidRPr="00A424E0" w:rsidRDefault="0063107E" w:rsidP="0063107E">
      <w:pPr>
        <w:pStyle w:val="NormalOPA"/>
        <w:rPr>
          <w:b/>
          <w:bCs/>
        </w:rPr>
      </w:pPr>
      <w:r w:rsidRPr="00A424E0">
        <w:rPr>
          <w:b/>
        </w:rPr>
        <w:t xml:space="preserve">Recommendation </w:t>
      </w:r>
      <w:r w:rsidR="00B5311B">
        <w:rPr>
          <w:b/>
        </w:rPr>
        <w:t>3</w:t>
      </w:r>
      <w:r w:rsidRPr="00A424E0">
        <w:rPr>
          <w:b/>
        </w:rPr>
        <w:br/>
        <w:t>T</w:t>
      </w:r>
      <w:r>
        <w:rPr>
          <w:b/>
        </w:rPr>
        <w:t>he proposed elem</w:t>
      </w:r>
      <w:r w:rsidR="006C22F2">
        <w:rPr>
          <w:b/>
        </w:rPr>
        <w:t xml:space="preserve">ents of the </w:t>
      </w:r>
      <w:r>
        <w:rPr>
          <w:b/>
        </w:rPr>
        <w:t>outcomes framework</w:t>
      </w:r>
      <w:r w:rsidR="003F0A91">
        <w:rPr>
          <w:b/>
        </w:rPr>
        <w:t>s</w:t>
      </w:r>
      <w:r>
        <w:rPr>
          <w:b/>
        </w:rPr>
        <w:t xml:space="preserve"> should </w:t>
      </w:r>
      <w:r w:rsidR="006C22F2">
        <w:rPr>
          <w:b/>
        </w:rPr>
        <w:t xml:space="preserve">be </w:t>
      </w:r>
      <w:r w:rsidR="0009436A">
        <w:rPr>
          <w:b/>
        </w:rPr>
        <w:t xml:space="preserve">renamed </w:t>
      </w:r>
      <w:r w:rsidR="006C22F2">
        <w:rPr>
          <w:b/>
        </w:rPr>
        <w:t xml:space="preserve">so that </w:t>
      </w:r>
      <w:r w:rsidR="009B4294">
        <w:rPr>
          <w:b/>
        </w:rPr>
        <w:t>each domain is com</w:t>
      </w:r>
      <w:r w:rsidR="00196FF9">
        <w:rPr>
          <w:b/>
        </w:rPr>
        <w:t>prise</w:t>
      </w:r>
      <w:r w:rsidR="009B4294">
        <w:rPr>
          <w:b/>
        </w:rPr>
        <w:t xml:space="preserve">d of </w:t>
      </w:r>
      <w:r w:rsidR="00E76B3C">
        <w:rPr>
          <w:b/>
        </w:rPr>
        <w:t>outcome</w:t>
      </w:r>
      <w:r w:rsidR="00E31CDA">
        <w:rPr>
          <w:b/>
        </w:rPr>
        <w:t>s</w:t>
      </w:r>
      <w:r w:rsidR="00E76B3C">
        <w:rPr>
          <w:b/>
        </w:rPr>
        <w:t xml:space="preserve"> grouped under a key outcome</w:t>
      </w:r>
      <w:r w:rsidR="00733797">
        <w:rPr>
          <w:b/>
        </w:rPr>
        <w:t>.</w:t>
      </w:r>
    </w:p>
    <w:p w14:paraId="4073CB9C" w14:textId="49F31E5C" w:rsidR="00F8057E" w:rsidRDefault="0017032D" w:rsidP="00F8057E">
      <w:pPr>
        <w:pStyle w:val="Heading3OPA"/>
        <w:numPr>
          <w:ilvl w:val="2"/>
          <w:numId w:val="16"/>
        </w:numPr>
        <w:ind w:left="709" w:hanging="709"/>
      </w:pPr>
      <w:bookmarkStart w:id="15" w:name="_Toc58924916"/>
      <w:r>
        <w:t xml:space="preserve">Establishing the outcomes that </w:t>
      </w:r>
      <w:r w:rsidR="00F65496">
        <w:t>cover the elements of a flourishing life</w:t>
      </w:r>
      <w:bookmarkEnd w:id="15"/>
    </w:p>
    <w:p w14:paraId="5A352560" w14:textId="6258DA8A" w:rsidR="00C02666" w:rsidRDefault="00F90D2F" w:rsidP="00BC6100">
      <w:pPr>
        <w:pStyle w:val="NormalOPA"/>
      </w:pPr>
      <w:r>
        <w:t xml:space="preserve">The </w:t>
      </w:r>
      <w:r w:rsidR="002C0158">
        <w:t xml:space="preserve">suite of </w:t>
      </w:r>
      <w:r w:rsidR="002A41D2">
        <w:t>elements of a hum</w:t>
      </w:r>
      <w:r w:rsidR="005E73CA">
        <w:t>an</w:t>
      </w:r>
      <w:r w:rsidR="002A41D2">
        <w:t xml:space="preserve">-rights </w:t>
      </w:r>
      <w:r w:rsidR="00FC3902">
        <w:t xml:space="preserve">approach </w:t>
      </w:r>
      <w:r w:rsidR="005E73CA">
        <w:t xml:space="preserve">should be </w:t>
      </w:r>
      <w:r w:rsidR="003F6564">
        <w:t xml:space="preserve">amplified </w:t>
      </w:r>
      <w:r w:rsidR="00E73174">
        <w:t xml:space="preserve">through their take-up in the </w:t>
      </w:r>
      <w:r w:rsidR="00895E45">
        <w:t>improving outcomes framework</w:t>
      </w:r>
      <w:r w:rsidR="00F36B53">
        <w:t>.</w:t>
      </w:r>
      <w:r w:rsidR="003F6564">
        <w:t xml:space="preserve"> This can be do</w:t>
      </w:r>
      <w:r w:rsidR="005D57DD">
        <w:t>n</w:t>
      </w:r>
      <w:r w:rsidR="003F6564">
        <w:t xml:space="preserve">e by </w:t>
      </w:r>
      <w:r w:rsidR="005D57DD">
        <w:t xml:space="preserve">ensuring the eventual set of </w:t>
      </w:r>
      <w:r w:rsidR="005D57DD">
        <w:lastRenderedPageBreak/>
        <w:t xml:space="preserve">indicators and measures covers </w:t>
      </w:r>
      <w:r w:rsidR="00604618">
        <w:t xml:space="preserve">all </w:t>
      </w:r>
      <w:r w:rsidR="005D57DD">
        <w:t xml:space="preserve">the </w:t>
      </w:r>
      <w:r w:rsidR="00604618">
        <w:t xml:space="preserve">elements of the </w:t>
      </w:r>
      <w:r w:rsidR="00D75272">
        <w:t xml:space="preserve">capability-based approach to flourishing human life </w:t>
      </w:r>
      <w:r w:rsidR="003B3156">
        <w:t xml:space="preserve">developed </w:t>
      </w:r>
      <w:r w:rsidR="00D75272">
        <w:t>by Amartya Sen and Martha Nussbaum.</w:t>
      </w:r>
      <w:r w:rsidR="00D75272">
        <w:rPr>
          <w:rStyle w:val="FootnoteReference"/>
        </w:rPr>
        <w:footnoteReference w:id="10"/>
      </w:r>
      <w:r w:rsidR="00C4536D">
        <w:t xml:space="preserve"> </w:t>
      </w:r>
    </w:p>
    <w:p w14:paraId="13012D76" w14:textId="2B9D4FDD" w:rsidR="00C4536D" w:rsidRDefault="003836D4" w:rsidP="00BC6100">
      <w:pPr>
        <w:pStyle w:val="NormalOPA"/>
      </w:pPr>
      <w:r>
        <w:t>In this framework, a</w:t>
      </w:r>
      <w:r w:rsidR="00C4536D">
        <w:t xml:space="preserve"> flourishing life has these elements:</w:t>
      </w:r>
    </w:p>
    <w:p w14:paraId="358BC04B" w14:textId="77777777" w:rsidR="00994FE8" w:rsidRPr="00620301" w:rsidRDefault="00994FE8" w:rsidP="00F16C67">
      <w:pPr>
        <w:pStyle w:val="NormalOPA"/>
        <w:numPr>
          <w:ilvl w:val="0"/>
          <w:numId w:val="17"/>
        </w:numPr>
        <w:rPr>
          <w:b/>
        </w:rPr>
      </w:pPr>
      <w:r w:rsidRPr="00620301">
        <w:rPr>
          <w:b/>
        </w:rPr>
        <w:t>affiliation:</w:t>
      </w:r>
    </w:p>
    <w:p w14:paraId="4D5CD669" w14:textId="77777777" w:rsidR="00994FE8" w:rsidRPr="00333646" w:rsidRDefault="00994FE8" w:rsidP="00F16C67">
      <w:pPr>
        <w:pStyle w:val="NormalOPA"/>
        <w:numPr>
          <w:ilvl w:val="1"/>
          <w:numId w:val="17"/>
        </w:numPr>
      </w:pPr>
      <w:r>
        <w:rPr>
          <w:b/>
          <w:bCs/>
        </w:rPr>
        <w:t>b</w:t>
      </w:r>
      <w:r w:rsidRPr="00133D0E">
        <w:rPr>
          <w:b/>
          <w:bCs/>
        </w:rPr>
        <w:t>eing able to live with and toward others</w:t>
      </w:r>
      <w:r>
        <w:t>:</w:t>
      </w:r>
      <w:r w:rsidRPr="00333646">
        <w:t xml:space="preserve"> </w:t>
      </w:r>
      <w:r>
        <w:t>R</w:t>
      </w:r>
      <w:r w:rsidRPr="00333646">
        <w:t>ecogni</w:t>
      </w:r>
      <w:r>
        <w:t>sing</w:t>
      </w:r>
      <w:r w:rsidRPr="00333646">
        <w:t xml:space="preserve"> and show</w:t>
      </w:r>
      <w:r>
        <w:t>ing</w:t>
      </w:r>
      <w:r w:rsidRPr="00333646">
        <w:t xml:space="preserve"> concern for other</w:t>
      </w:r>
      <w:r>
        <w:t>s. E</w:t>
      </w:r>
      <w:r w:rsidRPr="00333646">
        <w:t>ngag</w:t>
      </w:r>
      <w:r>
        <w:t>ing</w:t>
      </w:r>
      <w:r w:rsidRPr="00333646">
        <w:t xml:space="preserve"> in social interaction</w:t>
      </w:r>
      <w:r>
        <w:t>.</w:t>
      </w:r>
      <w:r w:rsidRPr="00333646">
        <w:t xml:space="preserve"> </w:t>
      </w:r>
      <w:r>
        <w:t>B</w:t>
      </w:r>
      <w:r w:rsidRPr="00333646">
        <w:t>e</w:t>
      </w:r>
      <w:r>
        <w:t>ing</w:t>
      </w:r>
      <w:r w:rsidRPr="00333646">
        <w:t xml:space="preserve"> able to imagine the situation of another.</w:t>
      </w:r>
    </w:p>
    <w:p w14:paraId="7D9A59D3" w14:textId="725BB9ED" w:rsidR="00994FE8" w:rsidRPr="00333646" w:rsidRDefault="00994FE8" w:rsidP="00F16C67">
      <w:pPr>
        <w:pStyle w:val="NormalOPA"/>
        <w:numPr>
          <w:ilvl w:val="1"/>
          <w:numId w:val="17"/>
        </w:numPr>
      </w:pPr>
      <w:r w:rsidRPr="004E4EE3">
        <w:rPr>
          <w:b/>
          <w:bCs/>
        </w:rPr>
        <w:t>having the social bas</w:t>
      </w:r>
      <w:r w:rsidR="00CE7652">
        <w:rPr>
          <w:b/>
          <w:bCs/>
        </w:rPr>
        <w:t>i</w:t>
      </w:r>
      <w:r w:rsidRPr="004E4EE3">
        <w:rPr>
          <w:b/>
          <w:bCs/>
        </w:rPr>
        <w:t xml:space="preserve">s </w:t>
      </w:r>
      <w:r w:rsidR="006677E2">
        <w:rPr>
          <w:b/>
          <w:bCs/>
        </w:rPr>
        <w:t xml:space="preserve">for </w:t>
      </w:r>
      <w:r w:rsidRPr="004E4EE3">
        <w:rPr>
          <w:b/>
          <w:bCs/>
        </w:rPr>
        <w:t>self-respect and non-humiliation</w:t>
      </w:r>
      <w:r w:rsidRPr="00333646">
        <w:t xml:space="preserve">; </w:t>
      </w:r>
      <w:r>
        <w:t>B</w:t>
      </w:r>
      <w:r w:rsidRPr="00333646">
        <w:t xml:space="preserve">eing treated as a dignified being whose worth is equal to that of others. This entails provisions of non-discrimination </w:t>
      </w:r>
      <w:proofErr w:type="gramStart"/>
      <w:r w:rsidRPr="00333646">
        <w:t>on the basis of</w:t>
      </w:r>
      <w:proofErr w:type="gramEnd"/>
      <w:r w:rsidRPr="00333646">
        <w:t xml:space="preserve"> race, sex, sexual orientation, ethnicity, caste, religion, national origin and species.</w:t>
      </w:r>
    </w:p>
    <w:p w14:paraId="4C07B4AF" w14:textId="6FA29F01" w:rsidR="00C4536D" w:rsidRPr="009D09C7" w:rsidRDefault="00C4536D" w:rsidP="00F16C67">
      <w:pPr>
        <w:pStyle w:val="NormalOPA"/>
        <w:numPr>
          <w:ilvl w:val="0"/>
          <w:numId w:val="17"/>
        </w:numPr>
      </w:pPr>
      <w:r w:rsidRPr="00C816D3">
        <w:rPr>
          <w:b/>
          <w:bCs/>
        </w:rPr>
        <w:t>bodily health</w:t>
      </w:r>
      <w:r w:rsidR="00333646" w:rsidRPr="009D09C7">
        <w:t xml:space="preserve">: </w:t>
      </w:r>
      <w:r w:rsidR="0055443A">
        <w:t>having</w:t>
      </w:r>
      <w:r w:rsidR="00333646" w:rsidRPr="009D09C7">
        <w:t xml:space="preserve"> good health, including reproductive health; be</w:t>
      </w:r>
      <w:r w:rsidR="0055443A">
        <w:t>ing</w:t>
      </w:r>
      <w:r w:rsidR="00333646" w:rsidRPr="009D09C7">
        <w:t xml:space="preserve"> adequately nourished; hav</w:t>
      </w:r>
      <w:r w:rsidR="0055443A">
        <w:t>ing</w:t>
      </w:r>
      <w:r w:rsidR="00333646" w:rsidRPr="009D09C7">
        <w:t xml:space="preserve"> adequate shelter.</w:t>
      </w:r>
    </w:p>
    <w:p w14:paraId="4E52D5EF" w14:textId="65D9F862" w:rsidR="00C4536D" w:rsidRPr="009D09C7" w:rsidRDefault="00C4536D" w:rsidP="00F16C67">
      <w:pPr>
        <w:pStyle w:val="NormalOPA"/>
        <w:numPr>
          <w:ilvl w:val="0"/>
          <w:numId w:val="17"/>
        </w:numPr>
      </w:pPr>
      <w:r w:rsidRPr="00C816D3">
        <w:rPr>
          <w:b/>
          <w:bCs/>
        </w:rPr>
        <w:t>bodily integrity</w:t>
      </w:r>
      <w:r w:rsidR="00333646" w:rsidRPr="009D09C7">
        <w:t xml:space="preserve">: Being able to move freely from place to place; </w:t>
      </w:r>
      <w:r w:rsidR="00AE5C9E">
        <w:t>b</w:t>
      </w:r>
      <w:r w:rsidR="00C210A8">
        <w:t>e</w:t>
      </w:r>
      <w:r w:rsidR="00AE5C9E">
        <w:t>ing</w:t>
      </w:r>
      <w:r w:rsidR="00333646" w:rsidRPr="009D09C7">
        <w:t xml:space="preserve"> secure against violent assault, including sexual assault and domestic violence; having opportunities for sexual satisfaction and </w:t>
      </w:r>
      <w:r w:rsidR="006F2073" w:rsidRPr="00812F7C">
        <w:t xml:space="preserve">choice </w:t>
      </w:r>
      <w:r w:rsidR="006F2073">
        <w:t>over contraception and</w:t>
      </w:r>
      <w:r w:rsidR="00333646">
        <w:t xml:space="preserve"> </w:t>
      </w:r>
      <w:r w:rsidR="00333646" w:rsidRPr="00812F7C">
        <w:t>reproduction</w:t>
      </w:r>
      <w:r w:rsidR="00333646" w:rsidRPr="009D09C7">
        <w:t>.</w:t>
      </w:r>
    </w:p>
    <w:p w14:paraId="11A5E0F6" w14:textId="43E7B834" w:rsidR="0043144B" w:rsidRPr="003836D4" w:rsidRDefault="0043144B" w:rsidP="00F16C67">
      <w:pPr>
        <w:pStyle w:val="NormalOPA"/>
        <w:numPr>
          <w:ilvl w:val="0"/>
          <w:numId w:val="17"/>
        </w:numPr>
      </w:pPr>
      <w:r w:rsidRPr="00620301">
        <w:rPr>
          <w:b/>
        </w:rPr>
        <w:t>control over environment</w:t>
      </w:r>
      <w:r w:rsidRPr="009D09C7">
        <w:t xml:space="preserve">: </w:t>
      </w:r>
    </w:p>
    <w:p w14:paraId="479052A2" w14:textId="20CB0051" w:rsidR="0043144B" w:rsidRDefault="0043144B" w:rsidP="00F16C67">
      <w:pPr>
        <w:pStyle w:val="NormalOPA"/>
        <w:numPr>
          <w:ilvl w:val="1"/>
          <w:numId w:val="17"/>
        </w:numPr>
      </w:pPr>
      <w:r>
        <w:rPr>
          <w:b/>
          <w:bCs/>
        </w:rPr>
        <w:t>m</w:t>
      </w:r>
      <w:r w:rsidRPr="001633BF">
        <w:rPr>
          <w:b/>
          <w:bCs/>
        </w:rPr>
        <w:t>aterial</w:t>
      </w:r>
      <w:r>
        <w:t>:</w:t>
      </w:r>
      <w:r w:rsidRPr="003836D4">
        <w:t xml:space="preserve"> Being able to hold property (both land and movable goods)</w:t>
      </w:r>
      <w:r>
        <w:t>. H</w:t>
      </w:r>
      <w:r w:rsidRPr="003836D4">
        <w:t>aving property rights on an equal basis with others</w:t>
      </w:r>
      <w:r>
        <w:t>.</w:t>
      </w:r>
      <w:r w:rsidRPr="003836D4">
        <w:t xml:space="preserve"> </w:t>
      </w:r>
      <w:r>
        <w:t>H</w:t>
      </w:r>
      <w:r w:rsidRPr="003836D4">
        <w:t>aving the right to seek employment on an equal basis with others</w:t>
      </w:r>
      <w:r>
        <w:t>.</w:t>
      </w:r>
      <w:r w:rsidRPr="003836D4">
        <w:t xml:space="preserve"> </w:t>
      </w:r>
      <w:r>
        <w:t>H</w:t>
      </w:r>
      <w:r w:rsidRPr="003836D4">
        <w:t xml:space="preserve">aving freedom from unwarranted search and seizure. </w:t>
      </w:r>
      <w:r>
        <w:t xml:space="preserve">Having meaningful </w:t>
      </w:r>
      <w:r w:rsidRPr="003836D4">
        <w:t>work</w:t>
      </w:r>
      <w:r>
        <w:t xml:space="preserve"> where you can </w:t>
      </w:r>
      <w:r w:rsidRPr="003836D4">
        <w:t>exercis</w:t>
      </w:r>
      <w:r>
        <w:t>e</w:t>
      </w:r>
      <w:r w:rsidRPr="003836D4">
        <w:t xml:space="preserve"> practical reason </w:t>
      </w:r>
      <w:r>
        <w:t xml:space="preserve">and your human potential. Having </w:t>
      </w:r>
      <w:r w:rsidRPr="003836D4">
        <w:t xml:space="preserve">meaningful relationships </w:t>
      </w:r>
      <w:r>
        <w:t xml:space="preserve">and </w:t>
      </w:r>
      <w:r w:rsidRPr="003836D4">
        <w:t>mutual recognition with other wo</w:t>
      </w:r>
      <w:r>
        <w:t>rkers.</w:t>
      </w:r>
    </w:p>
    <w:p w14:paraId="26D7E13E" w14:textId="30AA6C43" w:rsidR="00F04830" w:rsidRDefault="00F04830" w:rsidP="00F16C67">
      <w:pPr>
        <w:pStyle w:val="NormalOPA"/>
        <w:numPr>
          <w:ilvl w:val="1"/>
          <w:numId w:val="17"/>
        </w:numPr>
      </w:pPr>
      <w:r>
        <w:rPr>
          <w:b/>
          <w:bCs/>
        </w:rPr>
        <w:t>p</w:t>
      </w:r>
      <w:r w:rsidRPr="001633BF">
        <w:rPr>
          <w:b/>
          <w:bCs/>
        </w:rPr>
        <w:t>olitical</w:t>
      </w:r>
      <w:r>
        <w:t>:</w:t>
      </w:r>
      <w:r w:rsidRPr="003836D4">
        <w:t xml:space="preserve"> Being able to participate effectively in political </w:t>
      </w:r>
      <w:r>
        <w:t xml:space="preserve">decisions </w:t>
      </w:r>
      <w:r w:rsidRPr="003836D4">
        <w:t>that govern life</w:t>
      </w:r>
      <w:r>
        <w:t>.</w:t>
      </w:r>
      <w:r w:rsidRPr="003836D4">
        <w:t xml:space="preserve"> </w:t>
      </w:r>
      <w:r>
        <w:t>H</w:t>
      </w:r>
      <w:r w:rsidRPr="003836D4">
        <w:t>aving the right of political participation</w:t>
      </w:r>
      <w:r>
        <w:t>.</w:t>
      </w:r>
      <w:r w:rsidRPr="003836D4">
        <w:t xml:space="preserve"> </w:t>
      </w:r>
      <w:r>
        <w:t>P</w:t>
      </w:r>
      <w:r w:rsidRPr="003836D4">
        <w:t>rotections of free speech and association.</w:t>
      </w:r>
    </w:p>
    <w:p w14:paraId="3B6EFAC4" w14:textId="1B29E8C3" w:rsidR="00C4536D" w:rsidRPr="009D09C7" w:rsidRDefault="00C4536D" w:rsidP="00F16C67">
      <w:pPr>
        <w:pStyle w:val="NormalOPA"/>
        <w:numPr>
          <w:ilvl w:val="0"/>
          <w:numId w:val="17"/>
        </w:numPr>
      </w:pPr>
      <w:r w:rsidRPr="00C816D3">
        <w:rPr>
          <w:b/>
          <w:bCs/>
        </w:rPr>
        <w:t>emotions</w:t>
      </w:r>
      <w:r w:rsidR="00333646" w:rsidRPr="009D09C7">
        <w:t xml:space="preserve">: </w:t>
      </w:r>
      <w:r w:rsidR="006B6574">
        <w:t>H</w:t>
      </w:r>
      <w:r w:rsidR="00333646" w:rsidRPr="009D09C7">
        <w:t xml:space="preserve">ave attachments to things and people outside </w:t>
      </w:r>
      <w:proofErr w:type="gramStart"/>
      <w:r w:rsidR="00333646" w:rsidRPr="009D09C7">
        <w:t>ourselves</w:t>
      </w:r>
      <w:proofErr w:type="gramEnd"/>
      <w:r w:rsidR="00AE0799">
        <w:t xml:space="preserve">. </w:t>
      </w:r>
      <w:r w:rsidR="00486B4F">
        <w:t>G</w:t>
      </w:r>
      <w:r w:rsidR="00333646" w:rsidRPr="009D09C7">
        <w:t>eneral</w:t>
      </w:r>
      <w:r w:rsidR="00486B4F">
        <w:t>ly</w:t>
      </w:r>
      <w:r w:rsidR="00333646" w:rsidRPr="009D09C7">
        <w:t xml:space="preserve">, to love, grieve, experience longing, gratitude, and justified anger. Not having one's emotional development </w:t>
      </w:r>
      <w:r w:rsidR="00991732">
        <w:t>hindered</w:t>
      </w:r>
      <w:r w:rsidR="00333646" w:rsidRPr="009D09C7">
        <w:t xml:space="preserve"> by fear and anxiety. Supporting forms of human association that </w:t>
      </w:r>
      <w:r w:rsidR="004B27F0">
        <w:t>are</w:t>
      </w:r>
      <w:r w:rsidR="00333646" w:rsidRPr="009D09C7">
        <w:t xml:space="preserve"> crucial </w:t>
      </w:r>
      <w:r w:rsidR="004B27F0">
        <w:t>to a person’s emotional</w:t>
      </w:r>
      <w:r w:rsidR="00333646" w:rsidRPr="009D09C7">
        <w:t xml:space="preserve"> development. </w:t>
      </w:r>
    </w:p>
    <w:p w14:paraId="0EE11539" w14:textId="77777777" w:rsidR="00F11700" w:rsidRDefault="00F11700" w:rsidP="00F16C67">
      <w:pPr>
        <w:pStyle w:val="NormalOPA"/>
        <w:numPr>
          <w:ilvl w:val="0"/>
          <w:numId w:val="17"/>
        </w:numPr>
      </w:pPr>
      <w:r w:rsidRPr="00C816D3">
        <w:rPr>
          <w:b/>
          <w:bCs/>
        </w:rPr>
        <w:t>life</w:t>
      </w:r>
      <w:r w:rsidRPr="009D09C7">
        <w:t>:</w:t>
      </w:r>
      <w:r>
        <w:t xml:space="preserve"> living a normal human life span</w:t>
      </w:r>
      <w:r w:rsidRPr="009D09C7">
        <w:t xml:space="preserve">; not dying prematurely or </w:t>
      </w:r>
      <w:r>
        <w:t xml:space="preserve">having </w:t>
      </w:r>
      <w:r w:rsidRPr="009D09C7">
        <w:t xml:space="preserve">life </w:t>
      </w:r>
      <w:r>
        <w:t xml:space="preserve">reduced to a life </w:t>
      </w:r>
      <w:r w:rsidRPr="009D09C7">
        <w:t>not worth living.</w:t>
      </w:r>
    </w:p>
    <w:p w14:paraId="6ABFA5A4" w14:textId="56DFE490" w:rsidR="00C4536D" w:rsidRPr="009D09C7" w:rsidRDefault="00C4536D" w:rsidP="00F16C67">
      <w:pPr>
        <w:pStyle w:val="NormalOPA"/>
        <w:numPr>
          <w:ilvl w:val="0"/>
          <w:numId w:val="17"/>
        </w:numPr>
      </w:pPr>
      <w:r w:rsidRPr="00331EBA">
        <w:rPr>
          <w:b/>
          <w:bCs/>
        </w:rPr>
        <w:t>other species</w:t>
      </w:r>
      <w:r w:rsidR="00333646" w:rsidRPr="009D09C7">
        <w:t xml:space="preserve">: </w:t>
      </w:r>
      <w:r w:rsidR="003836D4" w:rsidRPr="009D09C7">
        <w:t>Being able to live with concern for and in relation to animals, plants, and the world of nature</w:t>
      </w:r>
    </w:p>
    <w:p w14:paraId="6FDE7CA6" w14:textId="54720F20" w:rsidR="00C4536D" w:rsidRPr="009D09C7" w:rsidRDefault="00C4536D" w:rsidP="00F16C67">
      <w:pPr>
        <w:pStyle w:val="NormalOPA"/>
        <w:numPr>
          <w:ilvl w:val="0"/>
          <w:numId w:val="17"/>
        </w:numPr>
      </w:pPr>
      <w:r w:rsidRPr="00331EBA">
        <w:rPr>
          <w:b/>
          <w:bCs/>
        </w:rPr>
        <w:t>play</w:t>
      </w:r>
      <w:r w:rsidR="003836D4" w:rsidRPr="009D09C7">
        <w:t>: Being able to laugh, to play, to enjoy recreational activities.</w:t>
      </w:r>
    </w:p>
    <w:p w14:paraId="02AD8BFC" w14:textId="77777777" w:rsidR="0003269E" w:rsidRDefault="0043144B" w:rsidP="00F16C67">
      <w:pPr>
        <w:pStyle w:val="NormalOPA"/>
        <w:numPr>
          <w:ilvl w:val="0"/>
          <w:numId w:val="17"/>
        </w:numPr>
      </w:pPr>
      <w:r w:rsidRPr="0003269E">
        <w:rPr>
          <w:b/>
          <w:bCs/>
        </w:rPr>
        <w:t>practical reason</w:t>
      </w:r>
      <w:r w:rsidRPr="009D09C7">
        <w:t>: Being able to form a conception of the good and to engage in critical reflection about the planning of one's life</w:t>
      </w:r>
    </w:p>
    <w:p w14:paraId="5D20D798" w14:textId="7E2E525B" w:rsidR="00D765D5" w:rsidRPr="009D09C7" w:rsidRDefault="00D765D5" w:rsidP="00F16C67">
      <w:pPr>
        <w:pStyle w:val="NormalOPA"/>
        <w:numPr>
          <w:ilvl w:val="0"/>
          <w:numId w:val="17"/>
        </w:numPr>
      </w:pPr>
      <w:r w:rsidRPr="0003269E">
        <w:rPr>
          <w:b/>
          <w:bCs/>
        </w:rPr>
        <w:lastRenderedPageBreak/>
        <w:t>senses, imagination and thought</w:t>
      </w:r>
      <w:r w:rsidRPr="009D09C7">
        <w:t>: Being able to use the senses</w:t>
      </w:r>
      <w:r>
        <w:t>;</w:t>
      </w:r>
      <w:r w:rsidRPr="009D09C7">
        <w:t xml:space="preserve"> </w:t>
      </w:r>
      <w:r>
        <w:t xml:space="preserve">to be able to </w:t>
      </w:r>
      <w:r w:rsidRPr="009D09C7">
        <w:t xml:space="preserve">imagine, think, and reason </w:t>
      </w:r>
      <w:r>
        <w:t>broadly</w:t>
      </w:r>
      <w:r w:rsidRPr="009D09C7">
        <w:t xml:space="preserve">, </w:t>
      </w:r>
      <w:proofErr w:type="gramStart"/>
      <w:r w:rsidRPr="009D09C7">
        <w:t>informed</w:t>
      </w:r>
      <w:proofErr w:type="gramEnd"/>
      <w:r w:rsidRPr="009D09C7">
        <w:t xml:space="preserve"> and cultivated by an adequate education</w:t>
      </w:r>
      <w:r>
        <w:t>,</w:t>
      </w:r>
      <w:r w:rsidRPr="009D09C7">
        <w:t xml:space="preserve"> including</w:t>
      </w:r>
      <w:r>
        <w:t xml:space="preserve"> </w:t>
      </w:r>
      <w:r w:rsidRPr="009D09C7">
        <w:t xml:space="preserve">literacy and basic mathematical and scientific training. Being able to use imagination and thought in connection with </w:t>
      </w:r>
      <w:r>
        <w:t xml:space="preserve">wide ranging experiences, including </w:t>
      </w:r>
      <w:r w:rsidRPr="009D09C7">
        <w:t xml:space="preserve">religious, literary, musical, and </w:t>
      </w:r>
      <w:r>
        <w:t>other works and events</w:t>
      </w:r>
      <w:r w:rsidRPr="009D09C7">
        <w:t>. Being able to use one's mind in ways protected by guarantees of freedom of expression</w:t>
      </w:r>
      <w:r>
        <w:t xml:space="preserve">, including </w:t>
      </w:r>
      <w:r w:rsidRPr="009D09C7">
        <w:t>political and artistic speech, and freedom of religio</w:t>
      </w:r>
      <w:r>
        <w:t>n</w:t>
      </w:r>
      <w:r w:rsidRPr="009D09C7">
        <w:t xml:space="preserve">. </w:t>
      </w:r>
      <w:r>
        <w:t>H</w:t>
      </w:r>
      <w:r w:rsidRPr="009D09C7">
        <w:t>av</w:t>
      </w:r>
      <w:r>
        <w:t>ing</w:t>
      </w:r>
      <w:r w:rsidRPr="009D09C7">
        <w:t xml:space="preserve"> pleasurable experiences and </w:t>
      </w:r>
      <w:r>
        <w:t xml:space="preserve">being able </w:t>
      </w:r>
      <w:r w:rsidRPr="009D09C7">
        <w:t>to avoid non-beneficial pain.</w:t>
      </w:r>
      <w:r w:rsidR="00900F11">
        <w:rPr>
          <w:rStyle w:val="FootnoteReference"/>
        </w:rPr>
        <w:footnoteReference w:id="11"/>
      </w:r>
    </w:p>
    <w:p w14:paraId="62189A5D" w14:textId="6A38C652" w:rsidR="000B7904" w:rsidRDefault="00017218" w:rsidP="00BC6100">
      <w:pPr>
        <w:pStyle w:val="NormalOPA"/>
      </w:pPr>
      <w:r>
        <w:t xml:space="preserve">Many </w:t>
      </w:r>
      <w:r w:rsidR="00631574">
        <w:t xml:space="preserve">aspects </w:t>
      </w:r>
      <w:r>
        <w:t xml:space="preserve">of these capabilities </w:t>
      </w:r>
      <w:r w:rsidR="0084033B">
        <w:t xml:space="preserve">for a flourishing life have </w:t>
      </w:r>
      <w:r w:rsidR="00B47EEC">
        <w:t>already been reco</w:t>
      </w:r>
      <w:r w:rsidR="00CD74C0">
        <w:t>g</w:t>
      </w:r>
      <w:r w:rsidR="00B47EEC">
        <w:t>nised in t</w:t>
      </w:r>
      <w:r w:rsidR="00CD74C0">
        <w:t>h</w:t>
      </w:r>
      <w:r w:rsidR="00B47EEC">
        <w:t xml:space="preserve">e development of the </w:t>
      </w:r>
      <w:r w:rsidR="00086378">
        <w:t xml:space="preserve">outcomes </w:t>
      </w:r>
      <w:r w:rsidR="00CD74C0">
        <w:t>frameworks</w:t>
      </w:r>
      <w:r w:rsidR="00CA21DF">
        <w:t>.</w:t>
      </w:r>
      <w:r w:rsidR="00EB4E05">
        <w:t xml:space="preserve"> </w:t>
      </w:r>
      <w:r w:rsidR="00025576">
        <w:t xml:space="preserve">All the </w:t>
      </w:r>
      <w:r w:rsidR="008F081F">
        <w:t xml:space="preserve">elements </w:t>
      </w:r>
      <w:r w:rsidR="007651BE">
        <w:t xml:space="preserve">of </w:t>
      </w:r>
      <w:r w:rsidR="003836D4">
        <w:t xml:space="preserve">a human-rights approach </w:t>
      </w:r>
      <w:r w:rsidR="00025576">
        <w:t xml:space="preserve">to a flourishing life </w:t>
      </w:r>
      <w:r w:rsidR="004C0E06">
        <w:t xml:space="preserve">can be </w:t>
      </w:r>
      <w:r w:rsidR="00025576">
        <w:t xml:space="preserve">included or </w:t>
      </w:r>
      <w:r w:rsidR="0071702C">
        <w:t xml:space="preserve">translated </w:t>
      </w:r>
      <w:r w:rsidR="00F91683">
        <w:t xml:space="preserve">into the </w:t>
      </w:r>
      <w:r w:rsidR="00847B3B">
        <w:t>frameworks</w:t>
      </w:r>
      <w:r w:rsidR="00BB374A">
        <w:t xml:space="preserve">. This expansion </w:t>
      </w:r>
      <w:r w:rsidR="00B966AB">
        <w:t xml:space="preserve">can </w:t>
      </w:r>
      <w:r w:rsidR="00C41BFD">
        <w:t xml:space="preserve">guide </w:t>
      </w:r>
      <w:r w:rsidR="003836D4">
        <w:t xml:space="preserve">the ways that </w:t>
      </w:r>
      <w:r w:rsidR="00847B3B">
        <w:t xml:space="preserve">governments, </w:t>
      </w:r>
      <w:r w:rsidR="003836D4">
        <w:t xml:space="preserve">individuals, </w:t>
      </w:r>
      <w:proofErr w:type="gramStart"/>
      <w:r w:rsidR="006D4884">
        <w:t>communities</w:t>
      </w:r>
      <w:proofErr w:type="gramEnd"/>
      <w:r w:rsidR="006D4884">
        <w:t xml:space="preserve"> and organisations respond to people with disability</w:t>
      </w:r>
      <w:r w:rsidR="00B966AB">
        <w:t xml:space="preserve">, in ways that are </w:t>
      </w:r>
      <w:r w:rsidR="003D234C">
        <w:t>also consistent with the Convention on th</w:t>
      </w:r>
      <w:r w:rsidR="00771DB1">
        <w:t>e Rights of Persons with Disabilities</w:t>
      </w:r>
      <w:r w:rsidR="006D4884">
        <w:t>.</w:t>
      </w:r>
      <w:r w:rsidR="003D3285">
        <w:t xml:space="preserve"> </w:t>
      </w:r>
    </w:p>
    <w:p w14:paraId="3ED3866F" w14:textId="098F873B" w:rsidR="00E35FE0" w:rsidRPr="00020EDB" w:rsidRDefault="006D4884" w:rsidP="00020EDB">
      <w:pPr>
        <w:pStyle w:val="NormalOPA"/>
        <w:rPr>
          <w:b/>
        </w:rPr>
      </w:pPr>
      <w:r w:rsidRPr="00620301">
        <w:rPr>
          <w:b/>
        </w:rPr>
        <w:t xml:space="preserve">Recommendation </w:t>
      </w:r>
      <w:r w:rsidR="0009436A">
        <w:rPr>
          <w:b/>
        </w:rPr>
        <w:t>4</w:t>
      </w:r>
      <w:r w:rsidRPr="00620301">
        <w:rPr>
          <w:b/>
        </w:rPr>
        <w:br/>
        <w:t xml:space="preserve">The </w:t>
      </w:r>
      <w:r w:rsidR="00B15F09">
        <w:rPr>
          <w:b/>
        </w:rPr>
        <w:t xml:space="preserve">national disability strategy </w:t>
      </w:r>
      <w:r w:rsidR="00C106D9">
        <w:rPr>
          <w:b/>
        </w:rPr>
        <w:t xml:space="preserve">outcomes framework </w:t>
      </w:r>
      <w:r w:rsidR="007B3452">
        <w:rPr>
          <w:b/>
        </w:rPr>
        <w:t xml:space="preserve">should </w:t>
      </w:r>
      <w:r w:rsidR="00C106D9">
        <w:rPr>
          <w:b/>
        </w:rPr>
        <w:t xml:space="preserve">be examined and further developed so that </w:t>
      </w:r>
      <w:r w:rsidR="00B15F09">
        <w:rPr>
          <w:b/>
        </w:rPr>
        <w:t xml:space="preserve">it </w:t>
      </w:r>
      <w:r w:rsidR="00864267">
        <w:rPr>
          <w:b/>
        </w:rPr>
        <w:t>include</w:t>
      </w:r>
      <w:r w:rsidR="00B15F09">
        <w:rPr>
          <w:b/>
        </w:rPr>
        <w:t>s</w:t>
      </w:r>
      <w:r w:rsidR="00864267">
        <w:rPr>
          <w:b/>
        </w:rPr>
        <w:t xml:space="preserve"> </w:t>
      </w:r>
      <w:r w:rsidR="00191BB2">
        <w:rPr>
          <w:b/>
        </w:rPr>
        <w:t xml:space="preserve">key outcomes, </w:t>
      </w:r>
      <w:r w:rsidR="00864267">
        <w:rPr>
          <w:b/>
        </w:rPr>
        <w:t xml:space="preserve">outcomes, </w:t>
      </w:r>
      <w:r w:rsidR="00191BB2">
        <w:rPr>
          <w:b/>
        </w:rPr>
        <w:t xml:space="preserve">indicators and </w:t>
      </w:r>
      <w:r w:rsidR="00864267">
        <w:rPr>
          <w:b/>
        </w:rPr>
        <w:t xml:space="preserve">measures </w:t>
      </w:r>
      <w:r w:rsidR="00191BB2">
        <w:rPr>
          <w:b/>
        </w:rPr>
        <w:t xml:space="preserve">that </w:t>
      </w:r>
      <w:r w:rsidR="00B15F09">
        <w:rPr>
          <w:b/>
        </w:rPr>
        <w:t xml:space="preserve">are </w:t>
      </w:r>
      <w:r w:rsidR="00191BB2">
        <w:rPr>
          <w:b/>
        </w:rPr>
        <w:t xml:space="preserve">fully consistent with </w:t>
      </w:r>
      <w:r w:rsidR="00C41BFD" w:rsidRPr="00620301">
        <w:rPr>
          <w:b/>
        </w:rPr>
        <w:t>a hum</w:t>
      </w:r>
      <w:r w:rsidR="00191BB2">
        <w:rPr>
          <w:b/>
        </w:rPr>
        <w:t>an</w:t>
      </w:r>
      <w:r w:rsidR="009970D2">
        <w:rPr>
          <w:b/>
        </w:rPr>
        <w:t>-</w:t>
      </w:r>
      <w:r w:rsidR="00C41BFD" w:rsidRPr="00620301">
        <w:rPr>
          <w:b/>
        </w:rPr>
        <w:t>rights</w:t>
      </w:r>
      <w:r w:rsidR="009970D2">
        <w:rPr>
          <w:b/>
        </w:rPr>
        <w:t>-</w:t>
      </w:r>
      <w:r w:rsidR="00191BB2">
        <w:rPr>
          <w:b/>
        </w:rPr>
        <w:t xml:space="preserve">based </w:t>
      </w:r>
      <w:r w:rsidR="00C41BFD" w:rsidRPr="00620301">
        <w:rPr>
          <w:b/>
        </w:rPr>
        <w:t xml:space="preserve">approach </w:t>
      </w:r>
      <w:r w:rsidR="009970D2">
        <w:rPr>
          <w:b/>
        </w:rPr>
        <w:t xml:space="preserve">for </w:t>
      </w:r>
      <w:r w:rsidR="00C41BFD" w:rsidRPr="00620301">
        <w:rPr>
          <w:b/>
        </w:rPr>
        <w:t xml:space="preserve">supporting people with disability to lead a flourishing life. </w:t>
      </w:r>
    </w:p>
    <w:p w14:paraId="1936790E" w14:textId="77777777" w:rsidR="00ED2F55" w:rsidRDefault="006812D0" w:rsidP="00ED2F55">
      <w:pPr>
        <w:pStyle w:val="Heading3OPA"/>
        <w:numPr>
          <w:ilvl w:val="2"/>
          <w:numId w:val="16"/>
        </w:numPr>
        <w:ind w:left="709" w:hanging="709"/>
      </w:pPr>
      <w:bookmarkStart w:id="16" w:name="_Toc58924917"/>
      <w:r>
        <w:t xml:space="preserve">Examples of </w:t>
      </w:r>
      <w:r w:rsidR="00FB59C5">
        <w:t xml:space="preserve">improvements and </w:t>
      </w:r>
      <w:r>
        <w:t xml:space="preserve">extensions to </w:t>
      </w:r>
      <w:r w:rsidRPr="00DC2166">
        <w:t xml:space="preserve">the </w:t>
      </w:r>
      <w:r>
        <w:t xml:space="preserve">proposed </w:t>
      </w:r>
      <w:r w:rsidR="00B15F09">
        <w:t xml:space="preserve">national disability strategy </w:t>
      </w:r>
      <w:r w:rsidRPr="00DC2166">
        <w:t>outcomes framework</w:t>
      </w:r>
      <w:bookmarkEnd w:id="16"/>
      <w:r w:rsidRPr="00DC2166">
        <w:t xml:space="preserve"> </w:t>
      </w:r>
    </w:p>
    <w:p w14:paraId="4EBD945A" w14:textId="1449BDB4" w:rsidR="00574DB4" w:rsidRDefault="00574DB4" w:rsidP="009016DA">
      <w:pPr>
        <w:pStyle w:val="Heading3OPA"/>
        <w:numPr>
          <w:ilvl w:val="3"/>
          <w:numId w:val="16"/>
        </w:numPr>
        <w:ind w:left="851" w:hanging="851"/>
      </w:pPr>
      <w:bookmarkStart w:id="17" w:name="_Toc58924918"/>
      <w:r>
        <w:t xml:space="preserve">Opportunity compared with </w:t>
      </w:r>
      <w:r w:rsidR="005E4EF7">
        <w:t xml:space="preserve">concrete </w:t>
      </w:r>
      <w:r>
        <w:t>results</w:t>
      </w:r>
      <w:bookmarkEnd w:id="17"/>
    </w:p>
    <w:p w14:paraId="024758A2" w14:textId="77777777" w:rsidR="005E4EF7" w:rsidRDefault="00FD5E63" w:rsidP="00FD5E63">
      <w:pPr>
        <w:pStyle w:val="NormalOPA"/>
        <w:ind w:left="851"/>
      </w:pPr>
      <w:r>
        <w:t>The proposed domains and their outcomes have some stark differences in their wording</w:t>
      </w:r>
      <w:r w:rsidR="009948D2">
        <w:t xml:space="preserve">. </w:t>
      </w:r>
      <w:r w:rsidR="003C5A93">
        <w:t>Some are more definite that others. For example</w:t>
      </w:r>
      <w:r w:rsidR="00B36808">
        <w:t>,</w:t>
      </w:r>
      <w:r w:rsidR="003C5A93">
        <w:t xml:space="preserve"> the</w:t>
      </w:r>
      <w:r w:rsidR="00812C61">
        <w:t xml:space="preserve"> (key) outcome for the Health and wellbeing domain </w:t>
      </w:r>
      <w:r w:rsidR="0097049E">
        <w:t xml:space="preserve">starts with </w:t>
      </w:r>
      <w:r w:rsidR="00812C61">
        <w:t>‘</w:t>
      </w:r>
      <w:r w:rsidR="0097049E">
        <w:t>People with disability</w:t>
      </w:r>
      <w:r w:rsidR="00B36808">
        <w:t xml:space="preserve"> attain the highest </w:t>
      </w:r>
      <w:r w:rsidR="000B70FC">
        <w:t xml:space="preserve">possible </w:t>
      </w:r>
      <w:r w:rsidR="00B36808">
        <w:t>health…</w:t>
      </w:r>
      <w:r w:rsidR="000B70FC">
        <w:t xml:space="preserve">’. This is in contrast with </w:t>
      </w:r>
      <w:r w:rsidR="0086157E">
        <w:t xml:space="preserve">the </w:t>
      </w:r>
      <w:r w:rsidR="002367E3">
        <w:t>‘Incl</w:t>
      </w:r>
      <w:r w:rsidR="00C74072">
        <w:t xml:space="preserve">usive and accessible communities’ and </w:t>
      </w:r>
      <w:r w:rsidR="0020676D">
        <w:t xml:space="preserve">‘Learning and skills </w:t>
      </w:r>
      <w:r w:rsidR="0086157E">
        <w:t xml:space="preserve">domains, </w:t>
      </w:r>
      <w:r w:rsidR="00C41443">
        <w:t xml:space="preserve">that both are </w:t>
      </w:r>
      <w:r w:rsidR="00493A43">
        <w:t xml:space="preserve">unnecessarily </w:t>
      </w:r>
      <w:r w:rsidR="00C41443">
        <w:t xml:space="preserve">qualified by </w:t>
      </w:r>
      <w:r w:rsidR="0052351C">
        <w:t>use of the term ‘opportunity</w:t>
      </w:r>
      <w:r w:rsidR="0057161B">
        <w:t xml:space="preserve"> for</w:t>
      </w:r>
      <w:r w:rsidR="0052351C">
        <w:t>’</w:t>
      </w:r>
      <w:r w:rsidR="00726DCB">
        <w:t xml:space="preserve"> or ‘opportunities to</w:t>
      </w:r>
      <w:r w:rsidR="00493A43">
        <w:t xml:space="preserve">’.  </w:t>
      </w:r>
      <w:proofErr w:type="gramStart"/>
      <w:r w:rsidR="00493A43">
        <w:t>Both of these</w:t>
      </w:r>
      <w:proofErr w:type="gramEnd"/>
      <w:r w:rsidR="00493A43">
        <w:t xml:space="preserve"> </w:t>
      </w:r>
      <w:r w:rsidR="00C0208A">
        <w:t xml:space="preserve">(key) </w:t>
      </w:r>
      <w:r w:rsidR="00493A43">
        <w:t>outco</w:t>
      </w:r>
      <w:r w:rsidR="00C0208A">
        <w:t>mes should be revised so that they mirror the construction of the outcomes</w:t>
      </w:r>
      <w:r w:rsidR="000768B2">
        <w:t xml:space="preserve">, in focusing on </w:t>
      </w:r>
      <w:r w:rsidR="005E4EF7">
        <w:t>conc</w:t>
      </w:r>
      <w:r w:rsidR="000768B2">
        <w:t>re</w:t>
      </w:r>
      <w:r w:rsidR="005E4EF7">
        <w:t>te re</w:t>
      </w:r>
      <w:r w:rsidR="000768B2">
        <w:t>sults achieved, rather than more nebulous opportunities</w:t>
      </w:r>
      <w:r w:rsidR="005E4EF7">
        <w:t>.</w:t>
      </w:r>
    </w:p>
    <w:p w14:paraId="6BFF6FA4" w14:textId="7CD77944" w:rsidR="005E4EF7" w:rsidRPr="00020EDB" w:rsidRDefault="005E4EF7" w:rsidP="005E4EF7">
      <w:pPr>
        <w:pStyle w:val="NormalOPA"/>
        <w:rPr>
          <w:b/>
        </w:rPr>
      </w:pPr>
      <w:r w:rsidRPr="00620301">
        <w:rPr>
          <w:b/>
        </w:rPr>
        <w:t xml:space="preserve">Recommendation </w:t>
      </w:r>
      <w:r w:rsidR="00F5636F">
        <w:rPr>
          <w:b/>
        </w:rPr>
        <w:t>5</w:t>
      </w:r>
      <w:r w:rsidRPr="00620301">
        <w:rPr>
          <w:b/>
        </w:rPr>
        <w:br/>
        <w:t xml:space="preserve">The </w:t>
      </w:r>
      <w:r w:rsidR="00F5636F">
        <w:rPr>
          <w:b/>
        </w:rPr>
        <w:t xml:space="preserve">(key) outcomes for the </w:t>
      </w:r>
      <w:r w:rsidR="00FB190D">
        <w:rPr>
          <w:b/>
        </w:rPr>
        <w:t>i</w:t>
      </w:r>
      <w:r w:rsidR="00F5636F">
        <w:rPr>
          <w:b/>
        </w:rPr>
        <w:t>ncl</w:t>
      </w:r>
      <w:r w:rsidR="005639C4">
        <w:rPr>
          <w:b/>
        </w:rPr>
        <w:t xml:space="preserve">usive </w:t>
      </w:r>
      <w:r w:rsidR="00FB190D">
        <w:rPr>
          <w:b/>
        </w:rPr>
        <w:t>c</w:t>
      </w:r>
      <w:r w:rsidR="005639C4">
        <w:rPr>
          <w:b/>
        </w:rPr>
        <w:t xml:space="preserve">ommunities and </w:t>
      </w:r>
      <w:r w:rsidR="00FB190D">
        <w:rPr>
          <w:b/>
        </w:rPr>
        <w:t>learning domains shou</w:t>
      </w:r>
      <w:r w:rsidR="002B6AF7">
        <w:rPr>
          <w:b/>
        </w:rPr>
        <w:t>l</w:t>
      </w:r>
      <w:r w:rsidR="00FB190D">
        <w:rPr>
          <w:b/>
        </w:rPr>
        <w:t>d be revised so they are focussed on concrete outcomes, rather than opportunities</w:t>
      </w:r>
      <w:r w:rsidR="00315D90">
        <w:rPr>
          <w:b/>
        </w:rPr>
        <w:t>.</w:t>
      </w:r>
      <w:r w:rsidRPr="00620301">
        <w:rPr>
          <w:b/>
        </w:rPr>
        <w:t xml:space="preserve"> </w:t>
      </w:r>
    </w:p>
    <w:p w14:paraId="6D5A17BD" w14:textId="5236D0EE" w:rsidR="001B02CC" w:rsidRDefault="00EE22BD" w:rsidP="009016DA">
      <w:pPr>
        <w:pStyle w:val="Heading3OPA"/>
        <w:numPr>
          <w:ilvl w:val="3"/>
          <w:numId w:val="16"/>
        </w:numPr>
        <w:ind w:left="851" w:hanging="851"/>
      </w:pPr>
      <w:bookmarkStart w:id="18" w:name="_Toc58924919"/>
      <w:r>
        <w:t>Other c</w:t>
      </w:r>
      <w:r w:rsidR="00F870A4">
        <w:t xml:space="preserve">onceptual issues for </w:t>
      </w:r>
      <w:r w:rsidR="00C22714">
        <w:t>domain</w:t>
      </w:r>
      <w:r w:rsidR="004C7886">
        <w:t>s</w:t>
      </w:r>
      <w:bookmarkEnd w:id="18"/>
    </w:p>
    <w:p w14:paraId="5719BF2E" w14:textId="22B95ACB" w:rsidR="006D088B" w:rsidRDefault="00C22714" w:rsidP="006812D0">
      <w:pPr>
        <w:pStyle w:val="NormalOPA"/>
      </w:pPr>
      <w:r>
        <w:t>OPA notes th</w:t>
      </w:r>
      <w:r w:rsidR="00544CE6">
        <w:t xml:space="preserve">at there are conceptual problems with the </w:t>
      </w:r>
      <w:r w:rsidR="00A33CBB">
        <w:t xml:space="preserve">domains, in that in combination they do not adequately cover all aspects of </w:t>
      </w:r>
      <w:r w:rsidR="006D088B">
        <w:t>the conditions for a flourishing life.</w:t>
      </w:r>
    </w:p>
    <w:p w14:paraId="57E7302F" w14:textId="471F5977" w:rsidR="00C22714" w:rsidRDefault="006D088B" w:rsidP="006812D0">
      <w:pPr>
        <w:pStyle w:val="NormalOPA"/>
      </w:pPr>
      <w:r>
        <w:t xml:space="preserve">For example, the </w:t>
      </w:r>
      <w:r w:rsidR="00544CE6">
        <w:t>presently defined (key) outcome</w:t>
      </w:r>
      <w:r w:rsidR="00FF2EAF">
        <w:t xml:space="preserve"> for the </w:t>
      </w:r>
      <w:r w:rsidR="00A33CBB" w:rsidRPr="009B431E">
        <w:t>Inclusive and accessible communities</w:t>
      </w:r>
      <w:r>
        <w:t xml:space="preserve"> is as follows</w:t>
      </w:r>
      <w:r w:rsidR="00670054">
        <w:t>:</w:t>
      </w:r>
    </w:p>
    <w:p w14:paraId="32CE407F" w14:textId="29F581D3" w:rsidR="00544CE6" w:rsidRPr="00AD4200" w:rsidRDefault="00544CE6" w:rsidP="00AD4200">
      <w:pPr>
        <w:spacing w:before="120" w:after="120"/>
        <w:ind w:left="1440" w:right="340"/>
        <w:rPr>
          <w:sz w:val="20"/>
          <w:szCs w:val="20"/>
        </w:rPr>
      </w:pPr>
      <w:r w:rsidRPr="00AD4200">
        <w:rPr>
          <w:sz w:val="20"/>
          <w:szCs w:val="20"/>
        </w:rPr>
        <w:t xml:space="preserve">People with disability live in accessible and well-designed communities with opportunity for full inclusion in social, economic, </w:t>
      </w:r>
      <w:proofErr w:type="gramStart"/>
      <w:r w:rsidRPr="00AD4200">
        <w:rPr>
          <w:sz w:val="20"/>
          <w:szCs w:val="20"/>
        </w:rPr>
        <w:t>sporting</w:t>
      </w:r>
      <w:proofErr w:type="gramEnd"/>
      <w:r w:rsidRPr="00AD4200">
        <w:rPr>
          <w:sz w:val="20"/>
          <w:szCs w:val="20"/>
        </w:rPr>
        <w:t xml:space="preserve"> and cultural life.</w:t>
      </w:r>
    </w:p>
    <w:p w14:paraId="2D8D1191" w14:textId="33B84B62" w:rsidR="00544CE6" w:rsidRDefault="008B5A92" w:rsidP="009258A4">
      <w:pPr>
        <w:spacing w:after="200" w:line="276" w:lineRule="auto"/>
        <w:ind w:left="720"/>
        <w:contextualSpacing/>
      </w:pPr>
      <w:r w:rsidRPr="00CF0747">
        <w:rPr>
          <w:rFonts w:eastAsia="Times"/>
          <w:szCs w:val="20"/>
          <w:shd w:val="clear" w:color="auto" w:fill="FFFFFF"/>
          <w:lang w:eastAsia="en-US"/>
        </w:rPr>
        <w:t xml:space="preserve">The present wording </w:t>
      </w:r>
      <w:r w:rsidR="009258A4">
        <w:rPr>
          <w:rFonts w:eastAsia="Times"/>
          <w:szCs w:val="20"/>
          <w:shd w:val="clear" w:color="auto" w:fill="FFFFFF"/>
          <w:lang w:eastAsia="en-US"/>
        </w:rPr>
        <w:t xml:space="preserve">unsuccessfully </w:t>
      </w:r>
      <w:r w:rsidRPr="00CF0747">
        <w:rPr>
          <w:rFonts w:eastAsia="Times"/>
          <w:szCs w:val="20"/>
          <w:shd w:val="clear" w:color="auto" w:fill="FFFFFF"/>
          <w:lang w:eastAsia="en-US"/>
        </w:rPr>
        <w:t xml:space="preserve">combines </w:t>
      </w:r>
      <w:r w:rsidR="009A1B75" w:rsidRPr="00CF0747">
        <w:rPr>
          <w:rFonts w:eastAsia="Times"/>
          <w:szCs w:val="20"/>
          <w:shd w:val="clear" w:color="auto" w:fill="FFFFFF"/>
          <w:lang w:eastAsia="en-US"/>
        </w:rPr>
        <w:t>accessible social relationship</w:t>
      </w:r>
      <w:r w:rsidR="00670054">
        <w:rPr>
          <w:rFonts w:eastAsia="Times"/>
          <w:szCs w:val="20"/>
          <w:shd w:val="clear" w:color="auto" w:fill="FFFFFF"/>
          <w:lang w:eastAsia="en-US"/>
        </w:rPr>
        <w:t>s</w:t>
      </w:r>
      <w:r w:rsidR="009A1B75" w:rsidRPr="00CF0747">
        <w:rPr>
          <w:rFonts w:eastAsia="Times"/>
          <w:szCs w:val="20"/>
          <w:shd w:val="clear" w:color="auto" w:fill="FFFFFF"/>
          <w:lang w:eastAsia="en-US"/>
        </w:rPr>
        <w:t xml:space="preserve"> with accessible </w:t>
      </w:r>
      <w:r w:rsidR="007F7F80">
        <w:rPr>
          <w:rFonts w:eastAsia="Times"/>
          <w:szCs w:val="20"/>
          <w:shd w:val="clear" w:color="auto" w:fill="FFFFFF"/>
          <w:lang w:eastAsia="en-US"/>
        </w:rPr>
        <w:t xml:space="preserve">places and </w:t>
      </w:r>
      <w:r w:rsidR="009A1B75" w:rsidRPr="00CF0747">
        <w:rPr>
          <w:rFonts w:eastAsia="Times"/>
          <w:szCs w:val="20"/>
          <w:shd w:val="clear" w:color="auto" w:fill="FFFFFF"/>
          <w:lang w:eastAsia="en-US"/>
        </w:rPr>
        <w:t>infrastructure</w:t>
      </w:r>
      <w:r w:rsidR="009258A4">
        <w:rPr>
          <w:rFonts w:eastAsia="Times"/>
          <w:szCs w:val="20"/>
          <w:shd w:val="clear" w:color="auto" w:fill="FFFFFF"/>
          <w:lang w:eastAsia="en-US"/>
        </w:rPr>
        <w:t xml:space="preserve">. </w:t>
      </w:r>
      <w:proofErr w:type="gramStart"/>
      <w:r w:rsidR="007F7F80">
        <w:rPr>
          <w:rFonts w:eastAsia="Times"/>
          <w:szCs w:val="20"/>
          <w:shd w:val="clear" w:color="auto" w:fill="FFFFFF"/>
          <w:lang w:eastAsia="en-US"/>
        </w:rPr>
        <w:t>T</w:t>
      </w:r>
      <w:r w:rsidR="009258A4">
        <w:rPr>
          <w:rFonts w:eastAsia="Times"/>
          <w:szCs w:val="20"/>
          <w:shd w:val="clear" w:color="auto" w:fill="FFFFFF"/>
          <w:lang w:eastAsia="en-US"/>
        </w:rPr>
        <w:t>his matters</w:t>
      </w:r>
      <w:proofErr w:type="gramEnd"/>
      <w:r w:rsidR="009258A4">
        <w:rPr>
          <w:rFonts w:eastAsia="Times"/>
          <w:szCs w:val="20"/>
          <w:shd w:val="clear" w:color="auto" w:fill="FFFFFF"/>
          <w:lang w:eastAsia="en-US"/>
        </w:rPr>
        <w:t xml:space="preserve"> </w:t>
      </w:r>
      <w:r w:rsidR="007F7F80">
        <w:rPr>
          <w:rFonts w:eastAsia="Times"/>
          <w:szCs w:val="20"/>
          <w:shd w:val="clear" w:color="auto" w:fill="FFFFFF"/>
          <w:lang w:eastAsia="en-US"/>
        </w:rPr>
        <w:t xml:space="preserve">because </w:t>
      </w:r>
      <w:r w:rsidR="009258A4">
        <w:rPr>
          <w:rFonts w:eastAsia="Times"/>
          <w:szCs w:val="20"/>
          <w:shd w:val="clear" w:color="auto" w:fill="FFFFFF"/>
          <w:lang w:eastAsia="en-US"/>
        </w:rPr>
        <w:t xml:space="preserve">while some </w:t>
      </w:r>
      <w:r w:rsidR="009B3462">
        <w:t>physical infrastructure and s</w:t>
      </w:r>
      <w:r w:rsidR="00544CE6">
        <w:t xml:space="preserve">ome communities </w:t>
      </w:r>
      <w:r w:rsidR="009B3462">
        <w:t xml:space="preserve">ought to be well </w:t>
      </w:r>
      <w:r w:rsidR="00544CE6">
        <w:t xml:space="preserve">designed, </w:t>
      </w:r>
      <w:r w:rsidR="009B3462">
        <w:t xml:space="preserve">other communities </w:t>
      </w:r>
      <w:r w:rsidR="00544CE6">
        <w:t xml:space="preserve">are </w:t>
      </w:r>
      <w:r w:rsidR="00544CE6">
        <w:lastRenderedPageBreak/>
        <w:t>organic in nature</w:t>
      </w:r>
      <w:r w:rsidR="009B3462">
        <w:t xml:space="preserve">, and have no designer </w:t>
      </w:r>
      <w:r w:rsidR="00FB2EEA">
        <w:t xml:space="preserve">or owner who could impose a design. These organic </w:t>
      </w:r>
      <w:r w:rsidR="00000AE1">
        <w:t xml:space="preserve">communities are where community and everyday life really matter. </w:t>
      </w:r>
      <w:r w:rsidR="00B612F4">
        <w:t>In this domain there are also currently missing elements such as ‘respect’</w:t>
      </w:r>
      <w:r w:rsidR="00092A0B">
        <w:t xml:space="preserve">, although it could perhaps be </w:t>
      </w:r>
      <w:r w:rsidR="00B8520F">
        <w:t xml:space="preserve">accommodated </w:t>
      </w:r>
      <w:r w:rsidR="00092A0B">
        <w:t>under the notion of ‘</w:t>
      </w:r>
      <w:r w:rsidR="00B8520F">
        <w:t xml:space="preserve">I feel </w:t>
      </w:r>
      <w:r w:rsidR="00092A0B">
        <w:t>welcome’</w:t>
      </w:r>
      <w:r w:rsidR="00591AC0">
        <w:t>.</w:t>
      </w:r>
    </w:p>
    <w:p w14:paraId="49F8C51A" w14:textId="1B2FB356" w:rsidR="0003032D" w:rsidRDefault="0003032D" w:rsidP="009258A4">
      <w:pPr>
        <w:spacing w:after="200" w:line="276" w:lineRule="auto"/>
        <w:ind w:left="720"/>
        <w:contextualSpacing/>
      </w:pPr>
    </w:p>
    <w:p w14:paraId="5081AB52" w14:textId="275F8A15" w:rsidR="007F2EF2" w:rsidRDefault="00B7318E" w:rsidP="009258A4">
      <w:pPr>
        <w:spacing w:after="200" w:line="276" w:lineRule="auto"/>
        <w:ind w:left="720"/>
        <w:contextualSpacing/>
      </w:pPr>
      <w:r>
        <w:t xml:space="preserve">The </w:t>
      </w:r>
      <w:r w:rsidR="00E86F86">
        <w:t xml:space="preserve">conceptual problems for </w:t>
      </w:r>
      <w:r>
        <w:t xml:space="preserve">this domain </w:t>
      </w:r>
      <w:r w:rsidR="006B48A9">
        <w:t>relate to</w:t>
      </w:r>
      <w:r>
        <w:t xml:space="preserve"> its </w:t>
      </w:r>
      <w:r w:rsidR="00206868">
        <w:t xml:space="preserve">interplay </w:t>
      </w:r>
      <w:r w:rsidR="00E86F86">
        <w:t xml:space="preserve">with the </w:t>
      </w:r>
      <w:r w:rsidR="00131EDC">
        <w:t>‘Rights protection, justice and legislation’</w:t>
      </w:r>
      <w:r w:rsidR="004A4700">
        <w:t xml:space="preserve"> </w:t>
      </w:r>
      <w:r w:rsidR="00131EDC">
        <w:t>domain</w:t>
      </w:r>
      <w:r w:rsidR="00EA3D41">
        <w:t xml:space="preserve"> and the </w:t>
      </w:r>
      <w:r w:rsidR="00BC1BB5">
        <w:t>health domain</w:t>
      </w:r>
      <w:r w:rsidR="00131EDC">
        <w:t>.</w:t>
      </w:r>
      <w:r w:rsidR="004A4700">
        <w:t xml:space="preserve"> Presently, the associated ‘key’ outcome </w:t>
      </w:r>
      <w:r w:rsidR="00724E9A">
        <w:t xml:space="preserve">for </w:t>
      </w:r>
      <w:r w:rsidR="00BC1BB5">
        <w:t xml:space="preserve">rights protection </w:t>
      </w:r>
      <w:r w:rsidR="00724E9A">
        <w:t xml:space="preserve">domain </w:t>
      </w:r>
      <w:r w:rsidR="004A4700">
        <w:t>is</w:t>
      </w:r>
      <w:r w:rsidR="00131EDC">
        <w:t xml:space="preserve"> </w:t>
      </w:r>
      <w:r w:rsidR="007F2EF2">
        <w:t>‘People with disability feel safe and have their rights promoted, upheld and protected.’</w:t>
      </w:r>
    </w:p>
    <w:p w14:paraId="1E2EE073" w14:textId="77777777" w:rsidR="0084478B" w:rsidRDefault="0084478B" w:rsidP="009258A4">
      <w:pPr>
        <w:spacing w:after="200" w:line="276" w:lineRule="auto"/>
        <w:ind w:left="720"/>
        <w:contextualSpacing/>
      </w:pPr>
    </w:p>
    <w:p w14:paraId="5035ADEF" w14:textId="164A7F70" w:rsidR="0084478B" w:rsidRDefault="0084478B" w:rsidP="009258A4">
      <w:pPr>
        <w:spacing w:after="200" w:line="276" w:lineRule="auto"/>
        <w:ind w:left="720"/>
        <w:contextualSpacing/>
      </w:pPr>
      <w:r>
        <w:t xml:space="preserve">In combination, these </w:t>
      </w:r>
      <w:r w:rsidR="0089089E">
        <w:t xml:space="preserve">domains </w:t>
      </w:r>
      <w:r>
        <w:t xml:space="preserve">need to </w:t>
      </w:r>
      <w:r w:rsidR="00D5727E">
        <w:t xml:space="preserve">accommodate </w:t>
      </w:r>
      <w:r w:rsidR="002752DE">
        <w:t>many of the requirements for</w:t>
      </w:r>
      <w:r w:rsidR="007F6C25">
        <w:t xml:space="preserve"> </w:t>
      </w:r>
      <w:r w:rsidR="002752DE">
        <w:t xml:space="preserve">leading </w:t>
      </w:r>
      <w:r w:rsidR="00D5727E">
        <w:t>a f</w:t>
      </w:r>
      <w:r w:rsidR="002752DE">
        <w:t>l</w:t>
      </w:r>
      <w:r w:rsidR="00D5727E">
        <w:t xml:space="preserve">ourishing life </w:t>
      </w:r>
      <w:r w:rsidR="002752DE">
        <w:t xml:space="preserve">including: </w:t>
      </w:r>
    </w:p>
    <w:p w14:paraId="7A0732BA" w14:textId="77777777" w:rsidR="0084478B" w:rsidRPr="005C3049" w:rsidRDefault="0084478B" w:rsidP="005C3049">
      <w:pPr>
        <w:pStyle w:val="NormalOPA"/>
        <w:numPr>
          <w:ilvl w:val="1"/>
          <w:numId w:val="17"/>
        </w:numPr>
        <w:spacing w:after="120"/>
        <w:ind w:hanging="357"/>
        <w:rPr>
          <w:bCs/>
          <w:sz w:val="20"/>
        </w:rPr>
      </w:pPr>
      <w:r w:rsidRPr="005C3049">
        <w:rPr>
          <w:bCs/>
          <w:sz w:val="20"/>
        </w:rPr>
        <w:t>affiliation:</w:t>
      </w:r>
    </w:p>
    <w:p w14:paraId="0131F852" w14:textId="5286F4DF" w:rsidR="0084478B" w:rsidRPr="005C3049" w:rsidRDefault="0084478B" w:rsidP="005C3049">
      <w:pPr>
        <w:pStyle w:val="NormalOPA"/>
        <w:numPr>
          <w:ilvl w:val="2"/>
          <w:numId w:val="17"/>
        </w:numPr>
        <w:spacing w:after="120"/>
        <w:ind w:hanging="357"/>
        <w:rPr>
          <w:bCs/>
          <w:sz w:val="20"/>
        </w:rPr>
      </w:pPr>
      <w:r w:rsidRPr="005C3049">
        <w:rPr>
          <w:bCs/>
          <w:sz w:val="20"/>
        </w:rPr>
        <w:t>being able to live with and toward others</w:t>
      </w:r>
    </w:p>
    <w:p w14:paraId="0F4561A2" w14:textId="751000E2" w:rsidR="0084478B" w:rsidRPr="005C3049" w:rsidRDefault="0084478B" w:rsidP="005C3049">
      <w:pPr>
        <w:pStyle w:val="NormalOPA"/>
        <w:numPr>
          <w:ilvl w:val="2"/>
          <w:numId w:val="17"/>
        </w:numPr>
        <w:spacing w:after="120"/>
        <w:ind w:hanging="357"/>
        <w:rPr>
          <w:bCs/>
          <w:sz w:val="20"/>
        </w:rPr>
      </w:pPr>
      <w:r w:rsidRPr="005C3049">
        <w:rPr>
          <w:bCs/>
          <w:sz w:val="20"/>
        </w:rPr>
        <w:t>having the social basis for self-respect and non-</w:t>
      </w:r>
      <w:proofErr w:type="gramStart"/>
      <w:r w:rsidRPr="005C3049">
        <w:rPr>
          <w:bCs/>
          <w:sz w:val="20"/>
        </w:rPr>
        <w:t>humiliation;</w:t>
      </w:r>
      <w:proofErr w:type="gramEnd"/>
    </w:p>
    <w:p w14:paraId="2FA0069B" w14:textId="0290C09B" w:rsidR="00956AC6" w:rsidRPr="005C3049" w:rsidRDefault="00107ACF" w:rsidP="005C3049">
      <w:pPr>
        <w:pStyle w:val="NormalOPA"/>
        <w:numPr>
          <w:ilvl w:val="1"/>
          <w:numId w:val="17"/>
        </w:numPr>
        <w:spacing w:after="120"/>
        <w:ind w:hanging="357"/>
        <w:rPr>
          <w:bCs/>
          <w:sz w:val="20"/>
        </w:rPr>
      </w:pPr>
      <w:r w:rsidRPr="005C3049">
        <w:rPr>
          <w:bCs/>
          <w:sz w:val="20"/>
        </w:rPr>
        <w:t>bodily integrity</w:t>
      </w:r>
    </w:p>
    <w:p w14:paraId="627D3F43" w14:textId="77777777" w:rsidR="00107ACF" w:rsidRPr="005C3049" w:rsidRDefault="00107ACF" w:rsidP="005C3049">
      <w:pPr>
        <w:pStyle w:val="NormalOPA"/>
        <w:numPr>
          <w:ilvl w:val="1"/>
          <w:numId w:val="17"/>
        </w:numPr>
        <w:spacing w:after="120"/>
        <w:ind w:hanging="357"/>
        <w:rPr>
          <w:bCs/>
          <w:sz w:val="20"/>
        </w:rPr>
      </w:pPr>
      <w:r w:rsidRPr="005C3049">
        <w:rPr>
          <w:bCs/>
          <w:sz w:val="20"/>
        </w:rPr>
        <w:t xml:space="preserve">control over environment: </w:t>
      </w:r>
    </w:p>
    <w:p w14:paraId="0639BD73" w14:textId="286A7889" w:rsidR="00107ACF" w:rsidRPr="005C3049" w:rsidRDefault="00107ACF" w:rsidP="005C3049">
      <w:pPr>
        <w:pStyle w:val="NormalOPA"/>
        <w:numPr>
          <w:ilvl w:val="2"/>
          <w:numId w:val="17"/>
        </w:numPr>
        <w:spacing w:after="120"/>
        <w:ind w:hanging="357"/>
        <w:rPr>
          <w:bCs/>
          <w:sz w:val="20"/>
        </w:rPr>
      </w:pPr>
      <w:r w:rsidRPr="005C3049">
        <w:rPr>
          <w:bCs/>
          <w:sz w:val="20"/>
        </w:rPr>
        <w:t>material</w:t>
      </w:r>
    </w:p>
    <w:p w14:paraId="179EED8C" w14:textId="45ACEC0B" w:rsidR="00107ACF" w:rsidRPr="005C3049" w:rsidRDefault="00107ACF" w:rsidP="005C3049">
      <w:pPr>
        <w:pStyle w:val="NormalOPA"/>
        <w:numPr>
          <w:ilvl w:val="2"/>
          <w:numId w:val="17"/>
        </w:numPr>
        <w:spacing w:after="120"/>
        <w:ind w:hanging="357"/>
        <w:rPr>
          <w:bCs/>
          <w:sz w:val="20"/>
        </w:rPr>
      </w:pPr>
      <w:r w:rsidRPr="005C3049">
        <w:rPr>
          <w:bCs/>
          <w:sz w:val="20"/>
        </w:rPr>
        <w:t>political</w:t>
      </w:r>
    </w:p>
    <w:p w14:paraId="266F7B03" w14:textId="387CEC77" w:rsidR="0089089E" w:rsidRDefault="007F6C25" w:rsidP="00904A69">
      <w:pPr>
        <w:pStyle w:val="NormalOPA"/>
      </w:pPr>
      <w:r>
        <w:t xml:space="preserve">Presently, these domains </w:t>
      </w:r>
      <w:r w:rsidR="0063766C">
        <w:t xml:space="preserve">together </w:t>
      </w:r>
      <w:r>
        <w:t>do not ade</w:t>
      </w:r>
      <w:r w:rsidR="00B80710">
        <w:t xml:space="preserve">quately cover </w:t>
      </w:r>
      <w:r w:rsidR="006B48A9">
        <w:t>all</w:t>
      </w:r>
      <w:r w:rsidR="00B80710">
        <w:t xml:space="preserve"> these requirements. </w:t>
      </w:r>
    </w:p>
    <w:p w14:paraId="09B8A7ED" w14:textId="73EB56D7" w:rsidR="00904A69" w:rsidRDefault="00B80710" w:rsidP="00904A69">
      <w:pPr>
        <w:pStyle w:val="NormalOPA"/>
      </w:pPr>
      <w:r>
        <w:t xml:space="preserve">These domains could be strengthened by </w:t>
      </w:r>
      <w:r w:rsidR="00DF5529">
        <w:t>the more explicit description or addition of ele</w:t>
      </w:r>
      <w:r w:rsidR="006E16AC">
        <w:t>ments</w:t>
      </w:r>
      <w:r w:rsidR="00DF5529">
        <w:t xml:space="preserve"> relating to</w:t>
      </w:r>
      <w:r w:rsidR="006E16AC">
        <w:t xml:space="preserve"> </w:t>
      </w:r>
      <w:r w:rsidR="00AA1B1D">
        <w:t xml:space="preserve">affiliation, bodily </w:t>
      </w:r>
      <w:proofErr w:type="gramStart"/>
      <w:r w:rsidR="00AA1B1D">
        <w:t>integrity</w:t>
      </w:r>
      <w:proofErr w:type="gramEnd"/>
      <w:r w:rsidR="00AA1B1D">
        <w:t xml:space="preserve"> and control over environment. </w:t>
      </w:r>
    </w:p>
    <w:p w14:paraId="79E06A46" w14:textId="77777777" w:rsidR="00B6304F" w:rsidRDefault="00904A69" w:rsidP="00CD5F1C">
      <w:pPr>
        <w:pStyle w:val="NormalOPA"/>
      </w:pPr>
      <w:r>
        <w:t xml:space="preserve">The rights protection domain should </w:t>
      </w:r>
      <w:r w:rsidR="006812D0" w:rsidRPr="007E2F94">
        <w:t>be further strengthened</w:t>
      </w:r>
      <w:r w:rsidR="006812D0">
        <w:t xml:space="preserve"> by </w:t>
      </w:r>
      <w:r w:rsidR="00505EE2">
        <w:t xml:space="preserve">including </w:t>
      </w:r>
      <w:r w:rsidR="006812D0" w:rsidRPr="007E2F94">
        <w:t>outcome</w:t>
      </w:r>
      <w:r w:rsidR="00AB2D36">
        <w:t>s</w:t>
      </w:r>
      <w:r w:rsidR="00505EE2">
        <w:t xml:space="preserve"> that </w:t>
      </w:r>
      <w:r w:rsidR="00B6304F">
        <w:t xml:space="preserve">spring from the </w:t>
      </w:r>
      <w:r w:rsidR="006812D0">
        <w:t xml:space="preserve">capabilities framework </w:t>
      </w:r>
      <w:r w:rsidR="00924DE5">
        <w:t xml:space="preserve">described </w:t>
      </w:r>
      <w:r w:rsidR="006812D0">
        <w:t>above.</w:t>
      </w:r>
      <w:r w:rsidR="00924DE5">
        <w:t xml:space="preserve"> </w:t>
      </w:r>
    </w:p>
    <w:p w14:paraId="24D21CD7" w14:textId="7B7E24A0" w:rsidR="00CD5F1C" w:rsidRDefault="00924DE5" w:rsidP="00CD5F1C">
      <w:pPr>
        <w:pStyle w:val="NormalOPA"/>
      </w:pPr>
      <w:r>
        <w:t>O</w:t>
      </w:r>
      <w:r w:rsidR="00CD5F1C">
        <w:t xml:space="preserve">PA supports having an outcome directly related to recognition and pride, as </w:t>
      </w:r>
      <w:r w:rsidR="00D44C6C">
        <w:t xml:space="preserve">this </w:t>
      </w:r>
      <w:r w:rsidR="00CD5F1C">
        <w:t>strongly relate</w:t>
      </w:r>
      <w:r w:rsidR="00D44C6C">
        <w:t>s</w:t>
      </w:r>
      <w:r w:rsidR="00CD5F1C">
        <w:t xml:space="preserve"> to the </w:t>
      </w:r>
      <w:r w:rsidR="0073213C">
        <w:t xml:space="preserve">need for </w:t>
      </w:r>
      <w:r w:rsidR="00CD5F1C">
        <w:t xml:space="preserve">affiliation described above, and </w:t>
      </w:r>
      <w:r w:rsidR="00862952">
        <w:t>for</w:t>
      </w:r>
      <w:r w:rsidR="00CD5F1C">
        <w:t xml:space="preserve"> monitoring the ‘social basis for self-respect and non-humiliation’.</w:t>
      </w:r>
    </w:p>
    <w:p w14:paraId="6C27AA0B" w14:textId="30139F97" w:rsidR="00D44C6C" w:rsidRDefault="00CD5F1C" w:rsidP="00D44C6C">
      <w:pPr>
        <w:pStyle w:val="BoldtextOPA"/>
      </w:pPr>
      <w:r w:rsidRPr="008A3173">
        <w:t xml:space="preserve">Recommendation </w:t>
      </w:r>
      <w:r w:rsidR="0003126E">
        <w:t>6</w:t>
      </w:r>
      <w:r w:rsidRPr="008A3173">
        <w:br/>
        <w:t xml:space="preserve">The </w:t>
      </w:r>
      <w:r w:rsidR="00610DB1">
        <w:t xml:space="preserve">rights protection domain </w:t>
      </w:r>
      <w:r>
        <w:t xml:space="preserve">should </w:t>
      </w:r>
      <w:r w:rsidRPr="008A3173">
        <w:t>include a</w:t>
      </w:r>
      <w:r w:rsidR="00610DB1">
        <w:t xml:space="preserve">n </w:t>
      </w:r>
      <w:r>
        <w:t>outcome which relates to recognition and pride</w:t>
      </w:r>
      <w:r w:rsidRPr="008A3173">
        <w:t>.</w:t>
      </w:r>
    </w:p>
    <w:p w14:paraId="5D615574" w14:textId="6BDF7D62" w:rsidR="006812D0" w:rsidRDefault="006812D0" w:rsidP="00D44C6C">
      <w:pPr>
        <w:pStyle w:val="BoldtextOPA"/>
      </w:pPr>
      <w:r w:rsidRPr="003152AE">
        <w:t xml:space="preserve">Recommendation </w:t>
      </w:r>
      <w:r w:rsidR="0003126E">
        <w:t>7</w:t>
      </w:r>
      <w:r w:rsidRPr="003152AE">
        <w:br/>
        <w:t>Th</w:t>
      </w:r>
      <w:r>
        <w:t>e</w:t>
      </w:r>
      <w:r w:rsidRPr="003152AE">
        <w:t xml:space="preserve"> </w:t>
      </w:r>
      <w:r w:rsidR="00D528CE">
        <w:t xml:space="preserve">rights protection domain </w:t>
      </w:r>
      <w:r>
        <w:t xml:space="preserve">should </w:t>
      </w:r>
      <w:r w:rsidRPr="003152AE">
        <w:t>include a</w:t>
      </w:r>
      <w:r w:rsidR="008243A6">
        <w:t xml:space="preserve">n </w:t>
      </w:r>
      <w:r w:rsidRPr="003152AE">
        <w:t xml:space="preserve">outcome which relates to </w:t>
      </w:r>
      <w:r>
        <w:t>personal control and autonomy</w:t>
      </w:r>
      <w:r w:rsidR="00D528CE">
        <w:t xml:space="preserve">. </w:t>
      </w:r>
      <w:r>
        <w:t>This outcome will specify that people with disability have control over their environment and receive the support they need to make their own decisions.</w:t>
      </w:r>
    </w:p>
    <w:p w14:paraId="50A4DDD0" w14:textId="1F27880D" w:rsidR="00C73D72" w:rsidRPr="00E33182" w:rsidRDefault="00E33182" w:rsidP="00C73D72">
      <w:pPr>
        <w:pStyle w:val="NormalOPA"/>
        <w:rPr>
          <w:bCs/>
        </w:rPr>
      </w:pPr>
      <w:r w:rsidRPr="00E33182">
        <w:rPr>
          <w:bCs/>
        </w:rPr>
        <w:t>In the requirements for a flourishing life</w:t>
      </w:r>
      <w:r w:rsidR="009C068E">
        <w:rPr>
          <w:bCs/>
        </w:rPr>
        <w:t xml:space="preserve"> described above</w:t>
      </w:r>
      <w:r w:rsidRPr="00E33182">
        <w:rPr>
          <w:bCs/>
        </w:rPr>
        <w:t xml:space="preserve">, </w:t>
      </w:r>
      <w:r>
        <w:rPr>
          <w:bCs/>
        </w:rPr>
        <w:t>c</w:t>
      </w:r>
      <w:r w:rsidR="00C73D72" w:rsidRPr="00E33182">
        <w:rPr>
          <w:bCs/>
        </w:rPr>
        <w:t>ontrol over environment</w:t>
      </w:r>
      <w:r w:rsidR="007F2DEF" w:rsidRPr="00E33182">
        <w:rPr>
          <w:bCs/>
        </w:rPr>
        <w:t xml:space="preserve"> </w:t>
      </w:r>
      <w:r w:rsidR="009C068E">
        <w:rPr>
          <w:bCs/>
        </w:rPr>
        <w:t xml:space="preserve">includes </w:t>
      </w:r>
      <w:r w:rsidR="007F2DEF" w:rsidRPr="00E33182">
        <w:rPr>
          <w:bCs/>
        </w:rPr>
        <w:t xml:space="preserve">participation in </w:t>
      </w:r>
      <w:r w:rsidRPr="00E33182">
        <w:rPr>
          <w:bCs/>
        </w:rPr>
        <w:t>politics</w:t>
      </w:r>
      <w:r w:rsidR="00032ECA">
        <w:rPr>
          <w:bCs/>
        </w:rPr>
        <w:t>:</w:t>
      </w:r>
      <w:r w:rsidRPr="00E33182">
        <w:rPr>
          <w:bCs/>
        </w:rPr>
        <w:t xml:space="preserve"> </w:t>
      </w:r>
    </w:p>
    <w:p w14:paraId="66171DEC" w14:textId="77777777" w:rsidR="007F2DEF" w:rsidRDefault="007F2DEF" w:rsidP="007F2DEF">
      <w:pPr>
        <w:pStyle w:val="NormalOPA"/>
        <w:numPr>
          <w:ilvl w:val="1"/>
          <w:numId w:val="17"/>
        </w:numPr>
      </w:pPr>
      <w:r w:rsidRPr="009C068E">
        <w:t>political:</w:t>
      </w:r>
      <w:r w:rsidRPr="003836D4">
        <w:t xml:space="preserve"> Being able to participate effectively in political </w:t>
      </w:r>
      <w:r>
        <w:t xml:space="preserve">decisions </w:t>
      </w:r>
      <w:r w:rsidRPr="003836D4">
        <w:t>that govern life</w:t>
      </w:r>
      <w:r>
        <w:t>.</w:t>
      </w:r>
      <w:r w:rsidRPr="003836D4">
        <w:t xml:space="preserve"> </w:t>
      </w:r>
      <w:r>
        <w:t>H</w:t>
      </w:r>
      <w:r w:rsidRPr="003836D4">
        <w:t>aving the right of political participation</w:t>
      </w:r>
      <w:r>
        <w:t>.</w:t>
      </w:r>
      <w:r w:rsidRPr="003836D4">
        <w:t xml:space="preserve"> </w:t>
      </w:r>
      <w:r>
        <w:t>P</w:t>
      </w:r>
      <w:r w:rsidRPr="003836D4">
        <w:t>rotections of free speech and association.</w:t>
      </w:r>
    </w:p>
    <w:p w14:paraId="3550569A" w14:textId="51EAC782" w:rsidR="007F2DEF" w:rsidRDefault="00032ECA" w:rsidP="00C73D72">
      <w:pPr>
        <w:pStyle w:val="NormalOPA"/>
      </w:pPr>
      <w:r>
        <w:t>The current rights protection domain includes a</w:t>
      </w:r>
      <w:r w:rsidR="00A9034E">
        <w:t>n</w:t>
      </w:r>
      <w:r>
        <w:t xml:space="preserve"> </w:t>
      </w:r>
      <w:r w:rsidR="003A3926">
        <w:t xml:space="preserve">outcome of </w:t>
      </w:r>
      <w:r w:rsidR="00A9034E" w:rsidRPr="00F75DB4">
        <w:t>participa</w:t>
      </w:r>
      <w:r w:rsidR="00A9034E">
        <w:t>tion</w:t>
      </w:r>
      <w:r w:rsidR="00A9034E" w:rsidRPr="00F75DB4">
        <w:t xml:space="preserve"> in local, </w:t>
      </w:r>
      <w:proofErr w:type="gramStart"/>
      <w:r w:rsidR="00A9034E" w:rsidRPr="00F75DB4">
        <w:t>state</w:t>
      </w:r>
      <w:proofErr w:type="gramEnd"/>
      <w:r w:rsidR="00A9034E" w:rsidRPr="00F75DB4">
        <w:t xml:space="preserve"> and national democratic processes</w:t>
      </w:r>
      <w:r w:rsidR="003A3926">
        <w:t xml:space="preserve">. This should be strengthened to </w:t>
      </w:r>
      <w:r w:rsidR="0003126E">
        <w:t xml:space="preserve">emphasise </w:t>
      </w:r>
      <w:r w:rsidR="003A3926">
        <w:t xml:space="preserve">these are political </w:t>
      </w:r>
      <w:r w:rsidR="00D3746B">
        <w:t xml:space="preserve">decisions and </w:t>
      </w:r>
      <w:r w:rsidR="003A3926">
        <w:t>processes</w:t>
      </w:r>
      <w:r w:rsidR="00166DF4">
        <w:t>, including the right to vote.</w:t>
      </w:r>
      <w:r w:rsidR="003A3926">
        <w:t xml:space="preserve"> </w:t>
      </w:r>
      <w:r w:rsidR="009315BD">
        <w:t>This is a broader concept than the more limited ‘demo</w:t>
      </w:r>
      <w:r w:rsidR="0045351C">
        <w:t>cratic processes’</w:t>
      </w:r>
      <w:r w:rsidR="00CD5386">
        <w:t>, which is currently inc</w:t>
      </w:r>
      <w:r w:rsidR="004D39F3">
        <w:t>l</w:t>
      </w:r>
      <w:r w:rsidR="00CD5386">
        <w:t>uded</w:t>
      </w:r>
      <w:r w:rsidR="004D39F3">
        <w:t>.</w:t>
      </w:r>
    </w:p>
    <w:p w14:paraId="19098C6C" w14:textId="3E4926B8" w:rsidR="0003126E" w:rsidRDefault="0003126E" w:rsidP="0003126E">
      <w:pPr>
        <w:pStyle w:val="BoldtextOPA"/>
      </w:pPr>
      <w:r w:rsidRPr="008A3173">
        <w:lastRenderedPageBreak/>
        <w:t xml:space="preserve">Recommendation </w:t>
      </w:r>
      <w:r>
        <w:t>8</w:t>
      </w:r>
      <w:r w:rsidRPr="008A3173">
        <w:br/>
        <w:t xml:space="preserve">The </w:t>
      </w:r>
      <w:r>
        <w:t xml:space="preserve">rights protection domain should </w:t>
      </w:r>
      <w:r w:rsidR="0045351C">
        <w:t>a</w:t>
      </w:r>
      <w:r w:rsidR="003743CB">
        <w:t>n</w:t>
      </w:r>
      <w:r w:rsidR="0045351C">
        <w:t xml:space="preserve"> outcome </w:t>
      </w:r>
      <w:r>
        <w:t xml:space="preserve">which relates to </w:t>
      </w:r>
      <w:r w:rsidR="009315BD">
        <w:t>participation in political process</w:t>
      </w:r>
      <w:r w:rsidR="0045351C">
        <w:t xml:space="preserve">es, </w:t>
      </w:r>
      <w:r w:rsidR="003743CB">
        <w:t>strengthening and broadening the current reference to ‘democratic processes’</w:t>
      </w:r>
      <w:r w:rsidRPr="008A3173">
        <w:t>.</w:t>
      </w:r>
    </w:p>
    <w:p w14:paraId="68E6C791" w14:textId="77777777" w:rsidR="00A07672" w:rsidRDefault="00A07672" w:rsidP="00A07672">
      <w:pPr>
        <w:pStyle w:val="NormalOPA"/>
      </w:pPr>
      <w:r>
        <w:t>Bodily integrity, as described in the capabilities framework above, is being supported to have the capability for:</w:t>
      </w:r>
    </w:p>
    <w:p w14:paraId="7882E668" w14:textId="77777777" w:rsidR="00A07672" w:rsidRPr="007A7B21" w:rsidRDefault="00A07672" w:rsidP="00A07672">
      <w:pPr>
        <w:pStyle w:val="NormalOPA"/>
        <w:ind w:left="1021" w:right="680"/>
        <w:rPr>
          <w:sz w:val="20"/>
        </w:rPr>
      </w:pPr>
      <w:r w:rsidRPr="007A7B21">
        <w:rPr>
          <w:sz w:val="20"/>
        </w:rPr>
        <w:t>Being able to move freely from place to place; being secure against violent assault, including sexual assault and domestic violence; having opportunities for sexual satisfaction and choice over contraception and reproduction.</w:t>
      </w:r>
      <w:r w:rsidRPr="007A7B21">
        <w:rPr>
          <w:rStyle w:val="FootnoteReference"/>
          <w:szCs w:val="22"/>
        </w:rPr>
        <w:footnoteReference w:id="12"/>
      </w:r>
    </w:p>
    <w:p w14:paraId="50CE10BA" w14:textId="73510AA1" w:rsidR="00A07672" w:rsidRDefault="00A07672" w:rsidP="00A07672">
      <w:pPr>
        <w:pStyle w:val="NormalOPA"/>
      </w:pPr>
      <w:r>
        <w:t>The current outcomes framework has outcomes related to being able to move freely and community safety. Having a</w:t>
      </w:r>
      <w:r w:rsidR="00B06DDF">
        <w:t>n</w:t>
      </w:r>
      <w:r>
        <w:t xml:space="preserve"> outcome related to the opportunity to have sexual satisfaction is consistent with a human-rights framework founded on supporting people with disability to lead a flourishing life. </w:t>
      </w:r>
    </w:p>
    <w:p w14:paraId="0C648D9C" w14:textId="13AE93D4" w:rsidR="00A07672" w:rsidRDefault="00A07672" w:rsidP="00A07672">
      <w:pPr>
        <w:pStyle w:val="BoldtextOPA"/>
      </w:pPr>
      <w:r w:rsidRPr="008A3173">
        <w:t xml:space="preserve">Recommendation </w:t>
      </w:r>
      <w:r w:rsidR="00F361D1">
        <w:t>9</w:t>
      </w:r>
      <w:r w:rsidRPr="008A3173">
        <w:br/>
        <w:t xml:space="preserve">The </w:t>
      </w:r>
      <w:r w:rsidR="00C82CB9">
        <w:t xml:space="preserve">health and wellbeing domain </w:t>
      </w:r>
      <w:r>
        <w:t xml:space="preserve">should </w:t>
      </w:r>
      <w:r w:rsidRPr="008A3173">
        <w:t>include a</w:t>
      </w:r>
      <w:r>
        <w:t xml:space="preserve"> new outcome which relates to the </w:t>
      </w:r>
      <w:r w:rsidRPr="008A3173">
        <w:t xml:space="preserve">opportunity for sexual satisfaction and </w:t>
      </w:r>
      <w:r w:rsidRPr="008F01C2">
        <w:t>reproductive control</w:t>
      </w:r>
      <w:r w:rsidRPr="008A3173">
        <w:t>.</w:t>
      </w:r>
    </w:p>
    <w:p w14:paraId="2B69EDA8" w14:textId="77777777" w:rsidR="00F361D1" w:rsidRPr="00F361D1" w:rsidRDefault="00F361D1" w:rsidP="00F361D1">
      <w:pPr>
        <w:pStyle w:val="NormalOPA"/>
      </w:pPr>
    </w:p>
    <w:p w14:paraId="66E61F0A" w14:textId="6CE9DF7D" w:rsidR="00D00449" w:rsidRPr="009D00DD" w:rsidRDefault="0072420F" w:rsidP="00736382">
      <w:pPr>
        <w:pStyle w:val="Heading2OPA"/>
        <w:numPr>
          <w:ilvl w:val="1"/>
          <w:numId w:val="16"/>
        </w:numPr>
        <w:spacing w:before="120"/>
        <w:ind w:left="709" w:hanging="709"/>
        <w:contextualSpacing/>
        <w:jc w:val="both"/>
        <w:rPr>
          <w:rFonts w:eastAsia="Times"/>
        </w:rPr>
      </w:pPr>
      <w:bookmarkStart w:id="19" w:name="_Toc58924920"/>
      <w:r>
        <w:t>Question</w:t>
      </w:r>
      <w:r w:rsidR="00F8057E">
        <w:t xml:space="preserve"> </w:t>
      </w:r>
      <w:r w:rsidR="00F2066F">
        <w:t>two</w:t>
      </w:r>
      <w:r w:rsidR="00F8057E">
        <w:t xml:space="preserve">: </w:t>
      </w:r>
      <w:r w:rsidR="00D00449" w:rsidRPr="00D00449">
        <w:t>how to best implement the Outcomes Frameworks to enable governments and stakeholders track the effectiveness of the Strategy and the NDIS</w:t>
      </w:r>
      <w:bookmarkEnd w:id="19"/>
    </w:p>
    <w:p w14:paraId="331B8247" w14:textId="3EE7AA50" w:rsidR="00A07672" w:rsidRDefault="00416E40" w:rsidP="00416E40">
      <w:pPr>
        <w:pStyle w:val="NormalOPA"/>
        <w:ind w:left="714"/>
      </w:pPr>
      <w:r>
        <w:t xml:space="preserve">OPA </w:t>
      </w:r>
      <w:r w:rsidR="00A07672">
        <w:t>remains concerned that people with complex and challenging support needs are not seeing the benefits of recent reforms and initiatives (in particular, the NDIS) to the same extent as other people with disability.</w:t>
      </w:r>
      <w:r w:rsidR="00A07672">
        <w:rPr>
          <w:rStyle w:val="FootnoteReference"/>
        </w:rPr>
        <w:footnoteReference w:id="13"/>
      </w:r>
      <w:r w:rsidR="00A07672">
        <w:t xml:space="preserve"> </w:t>
      </w:r>
      <w:r w:rsidR="0011690F">
        <w:t xml:space="preserve">The outcomes frameworks </w:t>
      </w:r>
      <w:r w:rsidR="00A07672">
        <w:t xml:space="preserve">must continue to emphasise that inclusion and a human-rights approach is for </w:t>
      </w:r>
      <w:r w:rsidR="00A07672" w:rsidRPr="00811590">
        <w:t>all</w:t>
      </w:r>
      <w:r w:rsidR="00A07672">
        <w:t xml:space="preserve"> </w:t>
      </w:r>
      <w:r w:rsidR="00A07672" w:rsidRPr="00811590">
        <w:t>people with disability</w:t>
      </w:r>
      <w:r w:rsidR="00A07672">
        <w:t>, without exception.</w:t>
      </w:r>
      <w:r w:rsidR="0009199E">
        <w:t xml:space="preserve"> This may mean that </w:t>
      </w:r>
      <w:proofErr w:type="gramStart"/>
      <w:r w:rsidR="0009199E">
        <w:t>particular indicators</w:t>
      </w:r>
      <w:proofErr w:type="gramEnd"/>
      <w:r w:rsidR="0009199E">
        <w:t xml:space="preserve"> and measures need to be sensitive and tailored to the experience of people with cognitive</w:t>
      </w:r>
      <w:r w:rsidR="00C54FEC">
        <w:t xml:space="preserve"> and severe disability.</w:t>
      </w:r>
      <w:r w:rsidR="0009199E">
        <w:t xml:space="preserve"> </w:t>
      </w:r>
    </w:p>
    <w:p w14:paraId="587D8A24" w14:textId="7CACC462" w:rsidR="00C54FEC" w:rsidRDefault="00C54FEC" w:rsidP="00416E40">
      <w:pPr>
        <w:pStyle w:val="NormalOPA"/>
        <w:ind w:left="714"/>
      </w:pPr>
      <w:r>
        <w:t xml:space="preserve">The frameworks also need to be implemented with maximum effect </w:t>
      </w:r>
      <w:r w:rsidR="0022181F">
        <w:t xml:space="preserve">from low-cost and easily </w:t>
      </w:r>
      <w:r w:rsidR="007649BD">
        <w:t xml:space="preserve">implemented indicators and measures. This means using </w:t>
      </w:r>
      <w:r w:rsidR="00D60220">
        <w:t xml:space="preserve">robust and emerging </w:t>
      </w:r>
      <w:r w:rsidR="007649BD">
        <w:t>best-practice approaches that have already been developed within the states and territories</w:t>
      </w:r>
      <w:r w:rsidR="00D60220">
        <w:t xml:space="preserve">. The national frameworks should promote national consistency, but not at the expense of losing existing investments in </w:t>
      </w:r>
      <w:r w:rsidR="00BC3BFC">
        <w:t>outcomes frameworks.</w:t>
      </w:r>
      <w:r w:rsidR="007649BD">
        <w:t xml:space="preserve"> </w:t>
      </w:r>
    </w:p>
    <w:p w14:paraId="0AF6CD41" w14:textId="71E4F141" w:rsidR="006F251D" w:rsidRDefault="00337831" w:rsidP="00416E40">
      <w:pPr>
        <w:pStyle w:val="NormalOPA"/>
        <w:ind w:left="714"/>
      </w:pPr>
      <w:r>
        <w:t xml:space="preserve">During the further establishment and implementation of the outcomes frameworks, </w:t>
      </w:r>
      <w:r w:rsidR="00143E62">
        <w:t xml:space="preserve">the voice and experience of </w:t>
      </w:r>
      <w:r w:rsidR="006F251D" w:rsidRPr="00260518">
        <w:t>people with disability</w:t>
      </w:r>
      <w:r w:rsidR="00790851">
        <w:t xml:space="preserve"> must continue to influence the </w:t>
      </w:r>
      <w:r w:rsidR="000E4B15">
        <w:t xml:space="preserve">system of </w:t>
      </w:r>
      <w:r w:rsidR="006F251D">
        <w:t xml:space="preserve">measuring, </w:t>
      </w:r>
      <w:proofErr w:type="gramStart"/>
      <w:r w:rsidR="006F251D">
        <w:t>monitoring</w:t>
      </w:r>
      <w:proofErr w:type="gramEnd"/>
      <w:r w:rsidR="006F251D">
        <w:t xml:space="preserve"> and improving outcomes for people with disability</w:t>
      </w:r>
      <w:r w:rsidR="006F251D" w:rsidRPr="00260518">
        <w:t>.</w:t>
      </w:r>
      <w:r w:rsidR="000E4B15">
        <w:t xml:space="preserve"> The actual experience of people who are realising the outcomes must continue to be asked about what these outcomes mean for them in their everyday life.</w:t>
      </w:r>
    </w:p>
    <w:p w14:paraId="770834DC" w14:textId="0DBB4D2B" w:rsidR="000E4B15" w:rsidRDefault="000E4B15" w:rsidP="00416E40">
      <w:pPr>
        <w:pStyle w:val="NormalOPA"/>
        <w:ind w:left="714"/>
      </w:pPr>
      <w:r>
        <w:t xml:space="preserve">This means there must be </w:t>
      </w:r>
      <w:r w:rsidR="00AD0495">
        <w:t xml:space="preserve">enhanced </w:t>
      </w:r>
      <w:r w:rsidR="001924B5">
        <w:t xml:space="preserve">administrative, accountability and governance arrangements, to unsure that </w:t>
      </w:r>
      <w:r w:rsidR="005F7FAE">
        <w:t xml:space="preserve">the outcomes frameworks </w:t>
      </w:r>
      <w:proofErr w:type="gramStart"/>
      <w:r w:rsidR="005F7FAE">
        <w:t>actually lead</w:t>
      </w:r>
      <w:proofErr w:type="gramEnd"/>
      <w:r w:rsidR="005F7FAE">
        <w:t xml:space="preserve"> to flourishing lives for people with disability</w:t>
      </w:r>
      <w:r w:rsidR="00AD24F9">
        <w:t>.</w:t>
      </w:r>
    </w:p>
    <w:p w14:paraId="4A7E4864" w14:textId="69AC0BA7" w:rsidR="00F10B81" w:rsidRDefault="00F10B81" w:rsidP="00416E40">
      <w:pPr>
        <w:pStyle w:val="NormalOPA"/>
        <w:ind w:left="714"/>
      </w:pPr>
    </w:p>
    <w:p w14:paraId="24F98B39" w14:textId="2CDFAED3" w:rsidR="00F10B81" w:rsidRDefault="00F10B81" w:rsidP="00F10B81">
      <w:pPr>
        <w:spacing w:after="120"/>
        <w:ind w:left="709"/>
        <w:rPr>
          <w:lang w:eastAsia="en-US"/>
        </w:rPr>
      </w:pPr>
      <w:r w:rsidRPr="00195600">
        <w:rPr>
          <w:b/>
          <w:bCs/>
        </w:rPr>
        <w:lastRenderedPageBreak/>
        <w:t xml:space="preserve">Recommendation </w:t>
      </w:r>
      <w:r>
        <w:rPr>
          <w:b/>
          <w:bCs/>
        </w:rPr>
        <w:t>10</w:t>
      </w:r>
      <w:r w:rsidRPr="00195600">
        <w:rPr>
          <w:b/>
          <w:bCs/>
        </w:rPr>
        <w:br/>
      </w:r>
      <w:r w:rsidRPr="00BD28BF">
        <w:rPr>
          <w:b/>
          <w:bCs/>
        </w:rPr>
        <w:t xml:space="preserve">The </w:t>
      </w:r>
      <w:r>
        <w:rPr>
          <w:b/>
          <w:bCs/>
        </w:rPr>
        <w:t>outcomes frameworks should clearly set out enhanced and transparent administrative</w:t>
      </w:r>
      <w:r w:rsidR="00AD0495">
        <w:rPr>
          <w:b/>
          <w:bCs/>
        </w:rPr>
        <w:t xml:space="preserve">, </w:t>
      </w:r>
      <w:r>
        <w:rPr>
          <w:b/>
          <w:bCs/>
        </w:rPr>
        <w:t xml:space="preserve">accountability </w:t>
      </w:r>
      <w:r w:rsidR="00AD0495">
        <w:rPr>
          <w:b/>
          <w:bCs/>
        </w:rPr>
        <w:t xml:space="preserve">and governance </w:t>
      </w:r>
      <w:r>
        <w:rPr>
          <w:b/>
          <w:bCs/>
        </w:rPr>
        <w:t>arrangements.</w:t>
      </w:r>
    </w:p>
    <w:p w14:paraId="0847F205" w14:textId="77777777" w:rsidR="00F10B81" w:rsidRPr="00A724DA" w:rsidRDefault="00F10B81" w:rsidP="00416E40">
      <w:pPr>
        <w:pStyle w:val="NormalOPA"/>
        <w:ind w:left="714"/>
      </w:pPr>
    </w:p>
    <w:p w14:paraId="79DFF25D" w14:textId="392F04AD" w:rsidR="00F8057E" w:rsidRDefault="0072420F" w:rsidP="00A63BAC">
      <w:pPr>
        <w:pStyle w:val="Heading2OPA"/>
        <w:numPr>
          <w:ilvl w:val="1"/>
          <w:numId w:val="16"/>
        </w:numPr>
        <w:ind w:left="709" w:hanging="709"/>
      </w:pPr>
      <w:bookmarkStart w:id="20" w:name="_Toc58924921"/>
      <w:r>
        <w:t>Question</w:t>
      </w:r>
      <w:r w:rsidR="00F8057E">
        <w:t xml:space="preserve"> </w:t>
      </w:r>
      <w:r w:rsidR="009D00DD">
        <w:t>three</w:t>
      </w:r>
      <w:r w:rsidR="00F8057E">
        <w:t xml:space="preserve">: </w:t>
      </w:r>
      <w:r w:rsidR="00092467" w:rsidRPr="00092467">
        <w:t>how to best implement the Outcomes Frameworks to enable governments and stakeholders track the effectiveness of the Strategy and the NDIS</w:t>
      </w:r>
      <w:bookmarkEnd w:id="20"/>
    </w:p>
    <w:p w14:paraId="0DE1005C" w14:textId="1C42A0C8" w:rsidR="00F8057E" w:rsidRDefault="00DC2166" w:rsidP="00A63BAC">
      <w:pPr>
        <w:pStyle w:val="Heading3OPA"/>
        <w:numPr>
          <w:ilvl w:val="2"/>
          <w:numId w:val="16"/>
        </w:numPr>
        <w:ind w:left="709" w:hanging="709"/>
      </w:pPr>
      <w:bookmarkStart w:id="21" w:name="_Toc58924922"/>
      <w:r w:rsidRPr="00DC2166">
        <w:t>What do you think about including community attitudes and universal design as guiding approaches in the new plan?</w:t>
      </w:r>
      <w:bookmarkEnd w:id="21"/>
    </w:p>
    <w:p w14:paraId="50B63760" w14:textId="2FD862C7" w:rsidR="00A16FD6" w:rsidRDefault="00A16FD6" w:rsidP="00BC6100">
      <w:pPr>
        <w:pStyle w:val="NormalOPA"/>
      </w:pPr>
      <w:r>
        <w:t>The status of a</w:t>
      </w:r>
      <w:r w:rsidR="003E0201">
        <w:t>n</w:t>
      </w:r>
      <w:r>
        <w:t xml:space="preserve"> </w:t>
      </w:r>
      <w:r w:rsidR="00F14341">
        <w:t>‘</w:t>
      </w:r>
      <w:r w:rsidR="003E0201">
        <w:t>enabler</w:t>
      </w:r>
      <w:r w:rsidR="00F14341">
        <w:t>’</w:t>
      </w:r>
      <w:r w:rsidR="003E0201">
        <w:t xml:space="preserve"> </w:t>
      </w:r>
      <w:r w:rsidR="0076667E">
        <w:t>is not clear.</w:t>
      </w:r>
      <w:r w:rsidR="00055073">
        <w:t xml:space="preserve"> </w:t>
      </w:r>
      <w:r w:rsidR="00F14341">
        <w:t>Enables such as ‘u</w:t>
      </w:r>
      <w:r w:rsidR="0076667E">
        <w:t>niversal design</w:t>
      </w:r>
      <w:r w:rsidR="00F14341">
        <w:t>’</w:t>
      </w:r>
      <w:r w:rsidR="0076667E">
        <w:t xml:space="preserve"> </w:t>
      </w:r>
      <w:r w:rsidR="008835E7">
        <w:t xml:space="preserve">need </w:t>
      </w:r>
      <w:r w:rsidR="00654116">
        <w:t>to</w:t>
      </w:r>
      <w:r w:rsidR="0076667E">
        <w:t xml:space="preserve"> be</w:t>
      </w:r>
      <w:r w:rsidR="00965A4F">
        <w:t xml:space="preserve"> universal government policy for all programs and operations</w:t>
      </w:r>
      <w:r w:rsidR="00965A4F" w:rsidRPr="00FC00FB">
        <w:t>.</w:t>
      </w:r>
    </w:p>
    <w:p w14:paraId="5E1FBD39" w14:textId="6F7B8B42" w:rsidR="004F1018" w:rsidRPr="00FC00FB" w:rsidRDefault="004F1018" w:rsidP="00B42B8A">
      <w:pPr>
        <w:spacing w:after="120"/>
        <w:ind w:left="709"/>
      </w:pPr>
      <w:r w:rsidRPr="00FC00FB">
        <w:t xml:space="preserve">The provisions of the General Obligations (Article 4) of the United Nations Convention on the Rights of Persons with Disabilities require government bodies to take appropriate measures for the implementation of the rights recognised in the Convention. This includes action to modify or abolish existing laws, regulations, </w:t>
      </w:r>
      <w:proofErr w:type="gramStart"/>
      <w:r w:rsidRPr="00FC00FB">
        <w:t>customs</w:t>
      </w:r>
      <w:proofErr w:type="gramEnd"/>
      <w:r w:rsidRPr="00FC00FB">
        <w:t xml:space="preserve"> and practices that constitute discrimination against people with disability. These obligations require that government bodies consider the protection and promotion of the human rights of people with disability in all policies and programs.</w:t>
      </w:r>
    </w:p>
    <w:p w14:paraId="72355E6A" w14:textId="2FE00E8F" w:rsidR="00B42B8A" w:rsidRDefault="00B42B8A" w:rsidP="00BC6100">
      <w:pPr>
        <w:pStyle w:val="NormalOPA"/>
      </w:pPr>
      <w:r>
        <w:t>Community attitudes are held by community members and embedded in laws</w:t>
      </w:r>
      <w:r w:rsidR="00D21AAA">
        <w:t>,</w:t>
      </w:r>
      <w:r>
        <w:t xml:space="preserve"> regulations, </w:t>
      </w:r>
      <w:proofErr w:type="gramStart"/>
      <w:r>
        <w:t>customs</w:t>
      </w:r>
      <w:proofErr w:type="gramEnd"/>
      <w:r>
        <w:t xml:space="preserve"> and practices.</w:t>
      </w:r>
      <w:r w:rsidR="00502E1F">
        <w:t xml:space="preserve"> The lack of inclusion due to the non-provision of universal design </w:t>
      </w:r>
      <w:r w:rsidR="002E47C0">
        <w:t xml:space="preserve">constitutes discrimination against people with disability. </w:t>
      </w:r>
    </w:p>
    <w:p w14:paraId="1FE1C81D" w14:textId="17D01C07" w:rsidR="002F502D" w:rsidRDefault="002E47C0" w:rsidP="002F502D">
      <w:pPr>
        <w:pStyle w:val="NormalOPA"/>
      </w:pPr>
      <w:r>
        <w:t xml:space="preserve">Both </w:t>
      </w:r>
      <w:r w:rsidR="00934BFA">
        <w:t xml:space="preserve">providing universal design and working towards changing discriminatory community attitudes </w:t>
      </w:r>
      <w:r w:rsidR="00250343">
        <w:t xml:space="preserve">are the responsibility of government in all </w:t>
      </w:r>
      <w:r w:rsidR="00C47D26">
        <w:t xml:space="preserve">activities, </w:t>
      </w:r>
      <w:proofErr w:type="gramStart"/>
      <w:r w:rsidR="007F1D3F">
        <w:t>policies</w:t>
      </w:r>
      <w:proofErr w:type="gramEnd"/>
      <w:r w:rsidR="007F1D3F">
        <w:t xml:space="preserve"> </w:t>
      </w:r>
      <w:r w:rsidR="00C47D26">
        <w:t xml:space="preserve">and </w:t>
      </w:r>
      <w:r w:rsidR="007F1D3F">
        <w:t>programs</w:t>
      </w:r>
      <w:r w:rsidR="000F7A4D">
        <w:t>.</w:t>
      </w:r>
    </w:p>
    <w:p w14:paraId="25CFE9EC" w14:textId="67791BE1" w:rsidR="001C7F94" w:rsidRDefault="001C7F94" w:rsidP="002F502D">
      <w:pPr>
        <w:pStyle w:val="NormalOPA"/>
      </w:pPr>
      <w:r>
        <w:t xml:space="preserve">The Inclusion of ‘financial sustainability’ as an enabler may be </w:t>
      </w:r>
      <w:proofErr w:type="gramStart"/>
      <w:r>
        <w:t>justified</w:t>
      </w:r>
      <w:r w:rsidR="00011E24">
        <w:t xml:space="preserve">, </w:t>
      </w:r>
      <w:r w:rsidR="00862952">
        <w:t>if</w:t>
      </w:r>
      <w:proofErr w:type="gramEnd"/>
      <w:r w:rsidR="00011E24">
        <w:t xml:space="preserve"> enablers are not to be confused with ‘drivers’. Financial </w:t>
      </w:r>
      <w:r w:rsidR="001F7E7D">
        <w:t>sustainability is a means to an end, not an end-in-itself. For this reason</w:t>
      </w:r>
      <w:r w:rsidR="003509CE">
        <w:t>,</w:t>
      </w:r>
      <w:r w:rsidR="001F7E7D">
        <w:t xml:space="preserve"> </w:t>
      </w:r>
      <w:r w:rsidR="003509CE">
        <w:t>f</w:t>
      </w:r>
      <w:r w:rsidR="001F7E7D">
        <w:t xml:space="preserve">inancial sustainability should not be elevated to </w:t>
      </w:r>
      <w:r w:rsidR="009310B3">
        <w:t>the status of an outcome.</w:t>
      </w:r>
    </w:p>
    <w:p w14:paraId="225F4FC9" w14:textId="2C678CAC" w:rsidR="003509CE" w:rsidRDefault="003509CE" w:rsidP="00F361D1">
      <w:pPr>
        <w:spacing w:after="120"/>
        <w:ind w:left="709"/>
      </w:pPr>
      <w:r w:rsidRPr="00195600">
        <w:rPr>
          <w:b/>
          <w:bCs/>
        </w:rPr>
        <w:t xml:space="preserve">Recommendation </w:t>
      </w:r>
      <w:r w:rsidR="00F361D1">
        <w:rPr>
          <w:b/>
          <w:bCs/>
        </w:rPr>
        <w:t>1</w:t>
      </w:r>
      <w:r w:rsidR="00F10B81">
        <w:rPr>
          <w:b/>
          <w:bCs/>
        </w:rPr>
        <w:t>1</w:t>
      </w:r>
      <w:r w:rsidRPr="00195600">
        <w:rPr>
          <w:b/>
          <w:bCs/>
        </w:rPr>
        <w:br/>
      </w:r>
      <w:r>
        <w:rPr>
          <w:b/>
          <w:bCs/>
        </w:rPr>
        <w:t xml:space="preserve">Financial sustainability should remain at the level of an ‘enabler’ </w:t>
      </w:r>
      <w:r w:rsidR="00F361D1">
        <w:rPr>
          <w:b/>
          <w:bCs/>
        </w:rPr>
        <w:t>in the NDIS outcomes framework.</w:t>
      </w:r>
    </w:p>
    <w:p w14:paraId="0BA88B09" w14:textId="77777777" w:rsidR="00BD28BF" w:rsidRDefault="00BD28BF" w:rsidP="00BD28BF">
      <w:pPr>
        <w:spacing w:after="120"/>
        <w:ind w:left="709"/>
        <w:rPr>
          <w:lang w:eastAsia="en-US"/>
        </w:rPr>
      </w:pPr>
    </w:p>
    <w:p w14:paraId="2F2A9922" w14:textId="77777777" w:rsidR="00493110" w:rsidRDefault="00493110">
      <w:pPr>
        <w:spacing w:before="0" w:after="0"/>
        <w:rPr>
          <w:rFonts w:eastAsia="MS Gothic"/>
          <w:b/>
          <w:bCs/>
          <w:kern w:val="32"/>
          <w:sz w:val="32"/>
          <w:szCs w:val="40"/>
          <w:lang w:eastAsia="en-US"/>
        </w:rPr>
      </w:pPr>
      <w:r>
        <w:br w:type="page"/>
      </w:r>
    </w:p>
    <w:p w14:paraId="02E3A164" w14:textId="6382E225" w:rsidR="00205C99" w:rsidRDefault="00205C99" w:rsidP="004D3AB0">
      <w:pPr>
        <w:pStyle w:val="Heading1OPA"/>
        <w:numPr>
          <w:ilvl w:val="0"/>
          <w:numId w:val="16"/>
        </w:numPr>
        <w:ind w:left="709" w:hanging="709"/>
      </w:pPr>
      <w:bookmarkStart w:id="22" w:name="_Toc58924923"/>
      <w:r>
        <w:lastRenderedPageBreak/>
        <w:t>Bibliography</w:t>
      </w:r>
      <w:bookmarkEnd w:id="22"/>
    </w:p>
    <w:p w14:paraId="6A22219F" w14:textId="56D7391F" w:rsidR="00443D32" w:rsidRDefault="00885B10" w:rsidP="004D3AB0">
      <w:pPr>
        <w:pStyle w:val="ListParagraph"/>
        <w:spacing w:after="240"/>
        <w:ind w:left="357"/>
      </w:pPr>
      <w:r>
        <w:t xml:space="preserve">Australian Commission </w:t>
      </w:r>
      <w:r w:rsidR="00AE2122">
        <w:t>o</w:t>
      </w:r>
      <w:r w:rsidRPr="00FC00FB">
        <w:t>n</w:t>
      </w:r>
      <w:r>
        <w:t xml:space="preserve"> Safety and Quality in Health Care</w:t>
      </w:r>
      <w:r w:rsidR="00291C6B">
        <w:t xml:space="preserve">. </w:t>
      </w:r>
      <w:r w:rsidR="008E0597">
        <w:t xml:space="preserve">2019. </w:t>
      </w:r>
      <w:r w:rsidR="008E0597" w:rsidRPr="00CA4CDF">
        <w:rPr>
          <w:rFonts w:eastAsia="Times New Roman"/>
          <w:i/>
          <w:iCs/>
        </w:rPr>
        <w:t>Australian Charter of Health Care Rights</w:t>
      </w:r>
      <w:r w:rsidR="00443D32">
        <w:rPr>
          <w:rFonts w:eastAsia="Times New Roman"/>
          <w:i/>
          <w:iCs/>
        </w:rPr>
        <w:t xml:space="preserve">. </w:t>
      </w:r>
      <w:r w:rsidR="008E0597">
        <w:t>&lt;</w:t>
      </w:r>
      <w:r w:rsidR="008E0597" w:rsidRPr="008E0597">
        <w:t xml:space="preserve"> https://www.safetyandquality.gov.au/australian-charter-healthcare-rights</w:t>
      </w:r>
      <w:r w:rsidR="008E0597">
        <w:t>&gt;</w:t>
      </w:r>
    </w:p>
    <w:p w14:paraId="4311A302" w14:textId="0BDD39E3" w:rsidR="007E65BC" w:rsidRDefault="007E65BC" w:rsidP="004D3AB0">
      <w:pPr>
        <w:pStyle w:val="ListParagraph"/>
        <w:spacing w:after="240"/>
        <w:ind w:left="357"/>
      </w:pPr>
      <w:r>
        <w:t xml:space="preserve">Australian Human Rights Commission, 2019. </w:t>
      </w:r>
      <w:r w:rsidRPr="00F25249">
        <w:rPr>
          <w:i/>
          <w:iCs/>
        </w:rPr>
        <w:t xml:space="preserve">Human </w:t>
      </w:r>
      <w:r>
        <w:rPr>
          <w:i/>
          <w:iCs/>
        </w:rPr>
        <w:t>r</w:t>
      </w:r>
      <w:r w:rsidRPr="00F25249">
        <w:rPr>
          <w:i/>
          <w:iCs/>
        </w:rPr>
        <w:t xml:space="preserve">ights and </w:t>
      </w:r>
      <w:r>
        <w:rPr>
          <w:i/>
          <w:iCs/>
        </w:rPr>
        <w:t>t</w:t>
      </w:r>
      <w:r w:rsidRPr="00F25249">
        <w:rPr>
          <w:i/>
          <w:iCs/>
        </w:rPr>
        <w:t>echnology</w:t>
      </w:r>
      <w:r>
        <w:rPr>
          <w:i/>
          <w:iCs/>
        </w:rPr>
        <w:t xml:space="preserve"> d</w:t>
      </w:r>
      <w:r w:rsidRPr="00F25249">
        <w:rPr>
          <w:i/>
          <w:iCs/>
        </w:rPr>
        <w:t xml:space="preserve">iscussion </w:t>
      </w:r>
      <w:r>
        <w:rPr>
          <w:i/>
          <w:iCs/>
        </w:rPr>
        <w:t>p</w:t>
      </w:r>
      <w:r w:rsidRPr="00F25249">
        <w:rPr>
          <w:i/>
          <w:iCs/>
        </w:rPr>
        <w:t>aper</w:t>
      </w:r>
      <w:r>
        <w:rPr>
          <w:i/>
          <w:iCs/>
        </w:rPr>
        <w:t>.</w:t>
      </w:r>
      <w:r>
        <w:t xml:space="preserve"> p.31</w:t>
      </w:r>
      <w:r w:rsidR="0089160B">
        <w:t xml:space="preserve"> </w:t>
      </w:r>
      <w:r w:rsidR="00F632D4">
        <w:t>&lt;</w:t>
      </w:r>
      <w:r w:rsidR="000E177A" w:rsidRPr="000E177A">
        <w:t>https://tech.humanrights.gov.au/sites/default/files/2019-12/TechRights_2019_</w:t>
      </w:r>
      <w:r w:rsidR="00C655D3">
        <w:br/>
      </w:r>
      <w:r w:rsidR="000E177A" w:rsidRPr="000E177A">
        <w:t>DiscussionPaper.pdf</w:t>
      </w:r>
      <w:r w:rsidR="00DA49D1">
        <w:t xml:space="preserve">&gt; </w:t>
      </w:r>
    </w:p>
    <w:p w14:paraId="0F6704C7" w14:textId="489CD48D" w:rsidR="00C17318" w:rsidRDefault="00C17318" w:rsidP="004D3AB0">
      <w:pPr>
        <w:pStyle w:val="ListParagraph"/>
        <w:spacing w:after="240"/>
        <w:ind w:left="357"/>
      </w:pPr>
      <w:r>
        <w:t xml:space="preserve">Babin, C. (n.d.) </w:t>
      </w:r>
      <w:r w:rsidRPr="00811590">
        <w:rPr>
          <w:i/>
          <w:iCs/>
        </w:rPr>
        <w:t>Disability Rights, Dr. Martha Nussbaum’s 10 capabilities</w:t>
      </w:r>
      <w:r>
        <w:t xml:space="preserve"> </w:t>
      </w:r>
      <w:r w:rsidR="009F6BFA">
        <w:t>&lt;</w:t>
      </w:r>
      <w:r w:rsidR="00B86E2A" w:rsidRPr="009F6BFA">
        <w:t>https://sites.google.com/site/testdisabilityrights/dr-martha-nussbaum-s-10-capabilities</w:t>
      </w:r>
      <w:r w:rsidR="009F6BFA">
        <w:t>&gt;</w:t>
      </w:r>
    </w:p>
    <w:p w14:paraId="37D1C26D" w14:textId="77777777" w:rsidR="0033159E" w:rsidRPr="003376BF" w:rsidRDefault="0033159E" w:rsidP="004D3AB0">
      <w:pPr>
        <w:pStyle w:val="ListParagraph"/>
        <w:spacing w:after="240"/>
        <w:ind w:left="357"/>
      </w:pPr>
      <w:r>
        <w:t>Council of Australian Governments, 2015. Principles to determine the responsibilities of the NDIS and other service systems</w:t>
      </w:r>
      <w:r w:rsidRPr="00504E3A">
        <w:t xml:space="preserve"> </w:t>
      </w:r>
      <w:r w:rsidRPr="003376BF">
        <w:t>&lt;</w:t>
      </w:r>
      <w:hyperlink r:id="rId12" w:history="1">
        <w:r w:rsidRPr="0033159E">
          <w:rPr>
            <w:rStyle w:val="Hyperlink"/>
            <w:color w:val="auto"/>
            <w:u w:val="none"/>
          </w:rPr>
          <w:t>https://www.coag.gov.au/sites/default/files/communique/NDIS-Principles-to-Determine-Responsibilities-NDIS-and-Other-Service.pdf</w:t>
        </w:r>
      </w:hyperlink>
      <w:r w:rsidRPr="003376BF">
        <w:t>&gt;</w:t>
      </w:r>
    </w:p>
    <w:p w14:paraId="205BBC6C" w14:textId="3B95D45C" w:rsidR="04F3CF1B" w:rsidRDefault="04F3CF1B" w:rsidP="004D3AB0">
      <w:pPr>
        <w:pStyle w:val="ListParagraph"/>
        <w:spacing w:after="240"/>
        <w:ind w:left="357"/>
      </w:pPr>
      <w:r>
        <w:t>Chesterman, J. The future of adult safeguarding in Victoria.</w:t>
      </w:r>
      <w:r w:rsidR="526229D6">
        <w:t xml:space="preserve"> </w:t>
      </w:r>
      <w:r w:rsidR="526229D6" w:rsidRPr="5AC5B792">
        <w:rPr>
          <w:i/>
          <w:iCs/>
        </w:rPr>
        <w:t>Aust J Social Issues</w:t>
      </w:r>
      <w:r w:rsidR="1DA13C2D">
        <w:t xml:space="preserve">. </w:t>
      </w:r>
      <w:proofErr w:type="gramStart"/>
      <w:r w:rsidR="1DA13C2D">
        <w:t>2019;00:</w:t>
      </w:r>
      <w:r w:rsidR="63B941A5">
        <w:t>1</w:t>
      </w:r>
      <w:proofErr w:type="gramEnd"/>
      <w:r w:rsidR="63B941A5">
        <w:t>-11.</w:t>
      </w:r>
      <w:r w:rsidR="73423D49">
        <w:t xml:space="preserve"> </w:t>
      </w:r>
      <w:proofErr w:type="spellStart"/>
      <w:r w:rsidR="73423D49">
        <w:t>d</w:t>
      </w:r>
      <w:r w:rsidR="63B941A5">
        <w:t>oi</w:t>
      </w:r>
      <w:proofErr w:type="spellEnd"/>
      <w:r w:rsidR="63B941A5">
        <w:t xml:space="preserve">: </w:t>
      </w:r>
      <w:r w:rsidR="6AC17764">
        <w:t>10.1002/ajs.4.86</w:t>
      </w:r>
      <w:r w:rsidR="03674829">
        <w:t>.</w:t>
      </w:r>
    </w:p>
    <w:p w14:paraId="1EC7F166" w14:textId="354BE7A8" w:rsidR="000F0577" w:rsidRDefault="000F0577" w:rsidP="004D3AB0">
      <w:pPr>
        <w:pStyle w:val="ListParagraph"/>
        <w:spacing w:after="240"/>
        <w:ind w:left="357"/>
      </w:pPr>
      <w:r w:rsidRPr="000F0577">
        <w:t xml:space="preserve">Department of Social Services, 2020. </w:t>
      </w:r>
      <w:r w:rsidR="00D413BE">
        <w:t xml:space="preserve">Introductory paper: </w:t>
      </w:r>
      <w:r w:rsidRPr="000F0577">
        <w:t>Improving outcomes for people with disability under the National Disability Strategy and the National Disability Insurance Scheme</w:t>
      </w:r>
      <w:r w:rsidR="00092A23">
        <w:br/>
        <w:t>&lt;</w:t>
      </w:r>
      <w:r w:rsidR="001E3C8B" w:rsidRPr="001E3C8B">
        <w:t xml:space="preserve"> https://engage.dss.gov.au/stage-2-consultations-ndis-nds-outcomes-framework/public-consultations-for-the-nds-and-ndis-outcomes-frameworks-introductory-paper/</w:t>
      </w:r>
      <w:r w:rsidR="001E3C8B">
        <w:t>&gt;</w:t>
      </w:r>
    </w:p>
    <w:p w14:paraId="64D528EA" w14:textId="7347A669" w:rsidR="00C17318" w:rsidRDefault="00C17318" w:rsidP="004D3AB0">
      <w:pPr>
        <w:pStyle w:val="ListParagraph"/>
        <w:spacing w:after="240"/>
        <w:ind w:left="357"/>
      </w:pPr>
      <w:r>
        <w:t xml:space="preserve">Julia </w:t>
      </w:r>
      <w:proofErr w:type="spellStart"/>
      <w:r>
        <w:t>Korolkova</w:t>
      </w:r>
      <w:proofErr w:type="spellEnd"/>
      <w:r>
        <w:t xml:space="preserve"> and Alexandria Anthony, 2016, </w:t>
      </w:r>
      <w:r w:rsidRPr="00C17318">
        <w:rPr>
          <w:i/>
          <w:iCs/>
        </w:rPr>
        <w:t xml:space="preserve">The </w:t>
      </w:r>
      <w:r>
        <w:rPr>
          <w:i/>
          <w:iCs/>
        </w:rPr>
        <w:t>U</w:t>
      </w:r>
      <w:r w:rsidRPr="00C17318">
        <w:rPr>
          <w:i/>
          <w:iCs/>
        </w:rPr>
        <w:t>nited Nations Convention on the Rights of Persons with Disabilities and the right to support</w:t>
      </w:r>
      <w:r>
        <w:t>, Disability Human Rights Clinic, Melbourne Law School, University of Melbourne.</w:t>
      </w:r>
    </w:p>
    <w:p w14:paraId="4280CCA6" w14:textId="5256FE8B" w:rsidR="00D75272" w:rsidRDefault="00D75272" w:rsidP="004D3AB0">
      <w:pPr>
        <w:pStyle w:val="ListParagraph"/>
        <w:spacing w:after="240"/>
        <w:ind w:left="357"/>
        <w:rPr>
          <w:rFonts w:eastAsia="Times" w:cs="Times New Roman"/>
          <w:b/>
          <w:bCs/>
          <w:szCs w:val="20"/>
          <w:lang w:eastAsia="en-US"/>
        </w:rPr>
      </w:pPr>
      <w:r w:rsidRPr="00D75272">
        <w:rPr>
          <w:rFonts w:eastAsia="Times" w:cs="Times New Roman"/>
          <w:szCs w:val="20"/>
          <w:lang w:eastAsia="en-US"/>
        </w:rPr>
        <w:t xml:space="preserve">Morris, P. M. 2002. "The </w:t>
      </w:r>
      <w:r w:rsidR="00ED743A">
        <w:rPr>
          <w:rFonts w:eastAsia="Times" w:cs="Times New Roman"/>
          <w:szCs w:val="20"/>
          <w:lang w:eastAsia="en-US"/>
        </w:rPr>
        <w:t>c</w:t>
      </w:r>
      <w:r w:rsidRPr="00D75272">
        <w:rPr>
          <w:rFonts w:eastAsia="Times" w:cs="Times New Roman"/>
          <w:szCs w:val="20"/>
          <w:lang w:eastAsia="en-US"/>
        </w:rPr>
        <w:t xml:space="preserve">apabilities </w:t>
      </w:r>
      <w:r w:rsidR="00ED743A">
        <w:rPr>
          <w:rFonts w:eastAsia="Times" w:cs="Times New Roman"/>
          <w:szCs w:val="20"/>
          <w:lang w:eastAsia="en-US"/>
        </w:rPr>
        <w:t>p</w:t>
      </w:r>
      <w:r w:rsidRPr="00D75272">
        <w:rPr>
          <w:rFonts w:eastAsia="Times" w:cs="Times New Roman"/>
          <w:szCs w:val="20"/>
          <w:lang w:eastAsia="en-US"/>
        </w:rPr>
        <w:t xml:space="preserve">erspective: </w:t>
      </w:r>
      <w:r w:rsidR="00ED743A">
        <w:rPr>
          <w:rFonts w:eastAsia="Times" w:cs="Times New Roman"/>
          <w:szCs w:val="20"/>
          <w:lang w:eastAsia="en-US"/>
        </w:rPr>
        <w:t>a</w:t>
      </w:r>
      <w:r w:rsidRPr="00D75272">
        <w:rPr>
          <w:rFonts w:eastAsia="Times" w:cs="Times New Roman"/>
          <w:szCs w:val="20"/>
          <w:lang w:eastAsia="en-US"/>
        </w:rPr>
        <w:t xml:space="preserve"> </w:t>
      </w:r>
      <w:r w:rsidR="00ED743A">
        <w:rPr>
          <w:rFonts w:eastAsia="Times" w:cs="Times New Roman"/>
          <w:szCs w:val="20"/>
          <w:lang w:eastAsia="en-US"/>
        </w:rPr>
        <w:t>f</w:t>
      </w:r>
      <w:r w:rsidRPr="00D75272">
        <w:rPr>
          <w:rFonts w:eastAsia="Times" w:cs="Times New Roman"/>
          <w:szCs w:val="20"/>
          <w:lang w:eastAsia="en-US"/>
        </w:rPr>
        <w:t xml:space="preserve">ramework for </w:t>
      </w:r>
      <w:r w:rsidR="00ED743A">
        <w:rPr>
          <w:rFonts w:eastAsia="Times" w:cs="Times New Roman"/>
          <w:szCs w:val="20"/>
          <w:lang w:eastAsia="en-US"/>
        </w:rPr>
        <w:t>s</w:t>
      </w:r>
      <w:r w:rsidRPr="00D75272">
        <w:rPr>
          <w:rFonts w:eastAsia="Times" w:cs="Times New Roman"/>
          <w:szCs w:val="20"/>
          <w:lang w:eastAsia="en-US"/>
        </w:rPr>
        <w:t xml:space="preserve">ocial </w:t>
      </w:r>
      <w:r w:rsidR="00ED743A">
        <w:rPr>
          <w:rFonts w:eastAsia="Times" w:cs="Times New Roman"/>
          <w:szCs w:val="20"/>
          <w:lang w:eastAsia="en-US"/>
        </w:rPr>
        <w:t>j</w:t>
      </w:r>
      <w:r w:rsidRPr="00D75272">
        <w:rPr>
          <w:rFonts w:eastAsia="Times" w:cs="Times New Roman"/>
          <w:szCs w:val="20"/>
          <w:lang w:eastAsia="en-US"/>
        </w:rPr>
        <w:t xml:space="preserve">ustice." </w:t>
      </w:r>
      <w:r w:rsidRPr="00D75272">
        <w:rPr>
          <w:rFonts w:eastAsia="Times" w:cs="Times New Roman"/>
          <w:i/>
          <w:iCs/>
          <w:szCs w:val="20"/>
          <w:lang w:eastAsia="en-US"/>
        </w:rPr>
        <w:t xml:space="preserve">Families in Society: The Journal of Contemporary Social Services </w:t>
      </w:r>
      <w:r w:rsidRPr="00D75272">
        <w:rPr>
          <w:rFonts w:eastAsia="Times" w:cs="Times New Roman"/>
          <w:szCs w:val="20"/>
          <w:lang w:eastAsia="en-US"/>
        </w:rPr>
        <w:t>83(4): 365-373</w:t>
      </w:r>
      <w:r w:rsidRPr="00D75272">
        <w:rPr>
          <w:rFonts w:eastAsia="Times" w:cs="Times New Roman"/>
          <w:b/>
          <w:bCs/>
          <w:szCs w:val="20"/>
          <w:lang w:eastAsia="en-US"/>
        </w:rPr>
        <w:t>.</w:t>
      </w:r>
    </w:p>
    <w:p w14:paraId="71C7A625" w14:textId="530640AE" w:rsidR="00D75272" w:rsidRPr="00D75272" w:rsidRDefault="00D75272" w:rsidP="004D3AB0">
      <w:pPr>
        <w:spacing w:before="0"/>
        <w:ind w:left="357"/>
        <w:rPr>
          <w:rFonts w:eastAsia="Times" w:cs="Times New Roman"/>
          <w:szCs w:val="20"/>
          <w:lang w:eastAsia="en-US"/>
        </w:rPr>
      </w:pPr>
      <w:r w:rsidRPr="00D75272">
        <w:rPr>
          <w:rFonts w:eastAsia="Times" w:cs="Times New Roman"/>
          <w:szCs w:val="20"/>
          <w:lang w:eastAsia="en-US"/>
        </w:rPr>
        <w:t xml:space="preserve">Nussbaum, M. C. 2006. </w:t>
      </w:r>
      <w:r w:rsidRPr="00D75272">
        <w:rPr>
          <w:rFonts w:eastAsia="Times" w:cs="Times New Roman"/>
          <w:i/>
          <w:iCs/>
          <w:szCs w:val="20"/>
          <w:lang w:eastAsia="en-US"/>
        </w:rPr>
        <w:t xml:space="preserve">Frontiers of </w:t>
      </w:r>
      <w:r w:rsidR="00ED743A">
        <w:rPr>
          <w:rFonts w:eastAsia="Times" w:cs="Times New Roman"/>
          <w:i/>
          <w:iCs/>
          <w:szCs w:val="20"/>
          <w:lang w:eastAsia="en-US"/>
        </w:rPr>
        <w:t>j</w:t>
      </w:r>
      <w:r w:rsidRPr="00D75272">
        <w:rPr>
          <w:rFonts w:eastAsia="Times" w:cs="Times New Roman"/>
          <w:i/>
          <w:iCs/>
          <w:szCs w:val="20"/>
          <w:lang w:eastAsia="en-US"/>
        </w:rPr>
        <w:t xml:space="preserve">ustice: </w:t>
      </w:r>
      <w:r w:rsidR="00ED743A">
        <w:rPr>
          <w:rFonts w:eastAsia="Times" w:cs="Times New Roman"/>
          <w:i/>
          <w:iCs/>
          <w:szCs w:val="20"/>
          <w:lang w:eastAsia="en-US"/>
        </w:rPr>
        <w:t>d</w:t>
      </w:r>
      <w:r w:rsidRPr="00D75272">
        <w:rPr>
          <w:rFonts w:eastAsia="Times" w:cs="Times New Roman"/>
          <w:i/>
          <w:iCs/>
          <w:szCs w:val="20"/>
          <w:lang w:eastAsia="en-US"/>
        </w:rPr>
        <w:t xml:space="preserve">isability, </w:t>
      </w:r>
      <w:r w:rsidR="00ED743A">
        <w:rPr>
          <w:rFonts w:eastAsia="Times" w:cs="Times New Roman"/>
          <w:i/>
          <w:iCs/>
          <w:szCs w:val="20"/>
          <w:lang w:eastAsia="en-US"/>
        </w:rPr>
        <w:t>n</w:t>
      </w:r>
      <w:r w:rsidRPr="00D75272">
        <w:rPr>
          <w:rFonts w:eastAsia="Times" w:cs="Times New Roman"/>
          <w:i/>
          <w:iCs/>
          <w:szCs w:val="20"/>
          <w:lang w:eastAsia="en-US"/>
        </w:rPr>
        <w:t xml:space="preserve">ationality, </w:t>
      </w:r>
      <w:r w:rsidR="00ED743A">
        <w:rPr>
          <w:rFonts w:eastAsia="Times" w:cs="Times New Roman"/>
          <w:i/>
          <w:iCs/>
          <w:szCs w:val="20"/>
          <w:lang w:eastAsia="en-US"/>
        </w:rPr>
        <w:t>s</w:t>
      </w:r>
      <w:r w:rsidRPr="00D75272">
        <w:rPr>
          <w:rFonts w:eastAsia="Times" w:cs="Times New Roman"/>
          <w:i/>
          <w:iCs/>
          <w:szCs w:val="20"/>
          <w:lang w:eastAsia="en-US"/>
        </w:rPr>
        <w:t xml:space="preserve">pecies </w:t>
      </w:r>
      <w:r w:rsidR="00ED743A">
        <w:rPr>
          <w:rFonts w:eastAsia="Times" w:cs="Times New Roman"/>
          <w:i/>
          <w:iCs/>
          <w:szCs w:val="20"/>
          <w:lang w:eastAsia="en-US"/>
        </w:rPr>
        <w:t>m</w:t>
      </w:r>
      <w:r w:rsidRPr="00D75272">
        <w:rPr>
          <w:rFonts w:eastAsia="Times" w:cs="Times New Roman"/>
          <w:i/>
          <w:iCs/>
          <w:szCs w:val="20"/>
          <w:lang w:eastAsia="en-US"/>
        </w:rPr>
        <w:t>embership</w:t>
      </w:r>
      <w:r w:rsidRPr="00D75272">
        <w:rPr>
          <w:rFonts w:eastAsia="Times" w:cs="Times New Roman"/>
          <w:szCs w:val="20"/>
          <w:lang w:eastAsia="en-US"/>
        </w:rPr>
        <w:t xml:space="preserve">. Cambridge, Massachusetts &amp; London, </w:t>
      </w:r>
      <w:proofErr w:type="spellStart"/>
      <w:r w:rsidRPr="00D75272">
        <w:rPr>
          <w:rFonts w:eastAsia="Times" w:cs="Times New Roman"/>
          <w:szCs w:val="20"/>
          <w:lang w:eastAsia="en-US"/>
        </w:rPr>
        <w:t>Belknap</w:t>
      </w:r>
      <w:proofErr w:type="spellEnd"/>
      <w:r w:rsidRPr="00D75272">
        <w:rPr>
          <w:rFonts w:eastAsia="Times" w:cs="Times New Roman"/>
          <w:szCs w:val="20"/>
          <w:lang w:eastAsia="en-US"/>
        </w:rPr>
        <w:t xml:space="preserve"> Press of Harvard University Press.</w:t>
      </w:r>
    </w:p>
    <w:p w14:paraId="032120F2" w14:textId="3E99E202" w:rsidR="00FA1B51" w:rsidRDefault="00C17318" w:rsidP="004D3AB0">
      <w:pPr>
        <w:spacing w:before="0"/>
        <w:ind w:left="357"/>
        <w:rPr>
          <w:rFonts w:eastAsia="Times" w:cs="Times New Roman"/>
          <w:lang w:eastAsia="en-US"/>
        </w:rPr>
      </w:pPr>
      <w:r w:rsidRPr="00FC00FB">
        <w:rPr>
          <w:rFonts w:eastAsia="Times" w:cs="Times New Roman"/>
          <w:lang w:eastAsia="en-US"/>
        </w:rPr>
        <w:t>Office of the Public Advocate</w:t>
      </w:r>
      <w:r w:rsidR="00FB06EB" w:rsidRPr="00FC00FB">
        <w:rPr>
          <w:rFonts w:eastAsia="Times" w:cs="Times New Roman"/>
          <w:lang w:eastAsia="en-US"/>
        </w:rPr>
        <w:t>.</w:t>
      </w:r>
      <w:r w:rsidR="00FB06EB" w:rsidRPr="5AC5B792">
        <w:rPr>
          <w:rFonts w:eastAsia="Times" w:cs="Times New Roman"/>
          <w:lang w:eastAsia="en-US"/>
        </w:rPr>
        <w:t xml:space="preserve"> </w:t>
      </w:r>
      <w:r w:rsidR="0539ADE9" w:rsidRPr="5AC5B792">
        <w:rPr>
          <w:rFonts w:eastAsia="Times" w:cs="Times New Roman"/>
          <w:lang w:eastAsia="en-US"/>
        </w:rPr>
        <w:t xml:space="preserve"> </w:t>
      </w:r>
      <w:r w:rsidR="00FB06EB" w:rsidRPr="5AC5B792">
        <w:rPr>
          <w:rFonts w:eastAsia="Times" w:cs="Times New Roman"/>
          <w:i/>
          <w:iCs/>
          <w:lang w:eastAsia="en-US"/>
        </w:rPr>
        <w:t>Annual report 2018-19</w:t>
      </w:r>
      <w:r w:rsidR="00FB06EB" w:rsidRPr="5AC5B792">
        <w:rPr>
          <w:rFonts w:eastAsia="Times" w:cs="Times New Roman"/>
          <w:lang w:eastAsia="en-US"/>
        </w:rPr>
        <w:t>.</w:t>
      </w:r>
    </w:p>
    <w:p w14:paraId="098BF077" w14:textId="75C14262" w:rsidR="00FA1B51" w:rsidRDefault="00FB06EB" w:rsidP="004D3AB0">
      <w:pPr>
        <w:spacing w:before="0"/>
        <w:ind w:left="357"/>
        <w:rPr>
          <w:rFonts w:eastAsia="Times" w:cs="Times New Roman"/>
          <w:lang w:eastAsia="en-US"/>
        </w:rPr>
      </w:pPr>
      <w:r w:rsidRPr="5AC5B792">
        <w:rPr>
          <w:rFonts w:eastAsia="Times" w:cs="Times New Roman"/>
          <w:lang w:eastAsia="en-US"/>
        </w:rPr>
        <w:t>Office of the Public Advocate</w:t>
      </w:r>
      <w:r w:rsidRPr="00FC00FB">
        <w:rPr>
          <w:rFonts w:eastAsia="Times" w:cs="Times New Roman"/>
          <w:lang w:eastAsia="en-US"/>
        </w:rPr>
        <w:t>.</w:t>
      </w:r>
      <w:r w:rsidRPr="5AC5B792">
        <w:rPr>
          <w:rFonts w:eastAsia="Times" w:cs="Times New Roman"/>
          <w:lang w:eastAsia="en-US"/>
        </w:rPr>
        <w:t xml:space="preserve"> </w:t>
      </w:r>
      <w:r w:rsidRPr="5AC5B792">
        <w:rPr>
          <w:rFonts w:eastAsia="Times" w:cs="Times New Roman"/>
          <w:i/>
          <w:iCs/>
          <w:lang w:eastAsia="en-US"/>
        </w:rPr>
        <w:t>Community Visitors Annual report 20</w:t>
      </w:r>
      <w:r w:rsidR="00EF0EA4">
        <w:rPr>
          <w:rFonts w:eastAsia="Times" w:cs="Times New Roman"/>
          <w:i/>
          <w:iCs/>
          <w:lang w:eastAsia="en-US"/>
        </w:rPr>
        <w:t>19</w:t>
      </w:r>
      <w:r w:rsidRPr="5AC5B792">
        <w:rPr>
          <w:rFonts w:eastAsia="Times" w:cs="Times New Roman"/>
          <w:i/>
          <w:iCs/>
          <w:lang w:eastAsia="en-US"/>
        </w:rPr>
        <w:t>-</w:t>
      </w:r>
      <w:r w:rsidR="00EF0EA4">
        <w:rPr>
          <w:rFonts w:eastAsia="Times" w:cs="Times New Roman"/>
          <w:i/>
          <w:iCs/>
          <w:lang w:eastAsia="en-US"/>
        </w:rPr>
        <w:t>20 &lt;</w:t>
      </w:r>
      <w:r w:rsidR="00EF0EA4" w:rsidRPr="00EF0EA4">
        <w:rPr>
          <w:rFonts w:eastAsia="Times" w:cs="Times New Roman"/>
          <w:i/>
          <w:iCs/>
          <w:lang w:eastAsia="en-US"/>
        </w:rPr>
        <w:t>https://www.publicadvocate.vic.gov.au/resources/annual-reports/community-visitors-annual-reports/744-community-visitors-annual-report-2019-2020/file</w:t>
      </w:r>
      <w:r w:rsidR="00EF0EA4">
        <w:rPr>
          <w:rFonts w:eastAsia="Times" w:cs="Times New Roman"/>
          <w:i/>
          <w:iCs/>
          <w:lang w:eastAsia="en-US"/>
        </w:rPr>
        <w:t>&gt;</w:t>
      </w:r>
    </w:p>
    <w:p w14:paraId="703DE104" w14:textId="77777777" w:rsidR="004F3256" w:rsidRDefault="004F3256" w:rsidP="004D3AB0">
      <w:pPr>
        <w:spacing w:before="0"/>
        <w:ind w:left="357"/>
        <w:rPr>
          <w:rFonts w:eastAsia="Times" w:cs="Times New Roman"/>
          <w:lang w:eastAsia="en-US"/>
        </w:rPr>
      </w:pPr>
      <w:r w:rsidRPr="00FC00FB">
        <w:rPr>
          <w:rFonts w:eastAsia="Times" w:cs="Times New Roman"/>
          <w:lang w:eastAsia="en-US"/>
        </w:rPr>
        <w:t>Office of the Public Advocate. 2017</w:t>
      </w:r>
      <w:r>
        <w:rPr>
          <w:rFonts w:eastAsia="Times" w:cs="Times New Roman"/>
          <w:lang w:eastAsia="en-US"/>
        </w:rPr>
        <w:t>.</w:t>
      </w:r>
      <w:r w:rsidRPr="00FC00FB">
        <w:rPr>
          <w:rFonts w:eastAsia="Times" w:cs="Times New Roman"/>
          <w:lang w:eastAsia="en-US"/>
        </w:rPr>
        <w:t xml:space="preserve"> </w:t>
      </w:r>
      <w:r w:rsidRPr="00FC00FB">
        <w:rPr>
          <w:rFonts w:eastAsia="Times" w:cs="Times New Roman"/>
          <w:i/>
          <w:iCs/>
          <w:lang w:eastAsia="en-US"/>
        </w:rPr>
        <w:t>Designing a deprivation of liberty authorisation and regulation framework: discussion paper</w:t>
      </w:r>
      <w:r w:rsidRPr="00FC00FB">
        <w:rPr>
          <w:rFonts w:eastAsia="Times" w:cs="Times New Roman"/>
          <w:lang w:eastAsia="en-US"/>
        </w:rPr>
        <w:t>. Carlton</w:t>
      </w:r>
    </w:p>
    <w:p w14:paraId="23F7DC86" w14:textId="46801CD5" w:rsidR="004F3256" w:rsidRPr="00FC00FB" w:rsidRDefault="004F3256" w:rsidP="004D3AB0">
      <w:pPr>
        <w:spacing w:before="0"/>
        <w:ind w:left="357"/>
        <w:rPr>
          <w:rFonts w:eastAsia="Times" w:cs="Times New Roman"/>
          <w:szCs w:val="20"/>
          <w:lang w:eastAsia="en-US"/>
        </w:rPr>
      </w:pPr>
      <w:r w:rsidRPr="00FC00FB">
        <w:rPr>
          <w:rFonts w:eastAsia="Times" w:cs="Times New Roman"/>
          <w:szCs w:val="20"/>
          <w:lang w:eastAsia="en-US"/>
        </w:rPr>
        <w:t xml:space="preserve">Office of the Public Advocate, 2018. </w:t>
      </w:r>
      <w:r w:rsidRPr="00FC00FB">
        <w:rPr>
          <w:rFonts w:eastAsia="Times" w:cs="Times New Roman"/>
          <w:i/>
          <w:iCs/>
          <w:szCs w:val="20"/>
          <w:lang w:eastAsia="en-US"/>
        </w:rPr>
        <w:t>The illusion of ‘choice and control’</w:t>
      </w:r>
      <w:r w:rsidRPr="00FC00FB">
        <w:rPr>
          <w:rFonts w:eastAsia="Times" w:cs="Times New Roman"/>
          <w:szCs w:val="20"/>
          <w:lang w:eastAsia="en-US"/>
        </w:rPr>
        <w:t>, Carlton.</w:t>
      </w:r>
    </w:p>
    <w:p w14:paraId="5E65BE7E" w14:textId="25615FC4" w:rsidR="00F968DF" w:rsidRPr="00F968DF" w:rsidRDefault="00B4648A" w:rsidP="004D3AB0">
      <w:pPr>
        <w:spacing w:before="0"/>
        <w:ind w:left="357"/>
        <w:rPr>
          <w:rFonts w:eastAsia="Times" w:cs="Times New Roman"/>
          <w:lang w:eastAsia="en-US"/>
        </w:rPr>
      </w:pPr>
      <w:r>
        <w:rPr>
          <w:rFonts w:eastAsia="Times" w:cs="Times New Roman"/>
          <w:lang w:eastAsia="en-US"/>
        </w:rPr>
        <w:t>Office of the Public Advocate</w:t>
      </w:r>
      <w:r w:rsidR="00F968DF">
        <w:rPr>
          <w:rFonts w:eastAsia="Times" w:cs="Times New Roman"/>
          <w:lang w:eastAsia="en-US"/>
        </w:rPr>
        <w:t>,</w:t>
      </w:r>
      <w:r>
        <w:rPr>
          <w:rFonts w:eastAsia="Times" w:cs="Times New Roman"/>
          <w:lang w:eastAsia="en-US"/>
        </w:rPr>
        <w:t xml:space="preserve"> 2019</w:t>
      </w:r>
      <w:r w:rsidR="00F968DF">
        <w:rPr>
          <w:rFonts w:eastAsia="Times" w:cs="Times New Roman"/>
          <w:lang w:eastAsia="en-US"/>
        </w:rPr>
        <w:t xml:space="preserve">. </w:t>
      </w:r>
      <w:r w:rsidR="00F968DF" w:rsidRPr="005D27AA">
        <w:rPr>
          <w:rFonts w:eastAsia="Times" w:cs="Times New Roman"/>
          <w:i/>
          <w:iCs/>
          <w:lang w:eastAsia="en-US"/>
        </w:rPr>
        <w:t>“I’m too scared to come out of my room’’: Preventing and responding to violence and abuse between co-residents in group homes.</w:t>
      </w:r>
      <w:r w:rsidR="00F968DF">
        <w:rPr>
          <w:rFonts w:eastAsia="Times" w:cs="Times New Roman"/>
          <w:lang w:eastAsia="en-US"/>
        </w:rPr>
        <w:t xml:space="preserve"> </w:t>
      </w:r>
      <w:r w:rsidR="005D27AA">
        <w:rPr>
          <w:rFonts w:eastAsia="Times" w:cs="Times New Roman"/>
          <w:lang w:eastAsia="en-US"/>
        </w:rPr>
        <w:t>Carlton.</w:t>
      </w:r>
    </w:p>
    <w:p w14:paraId="0F077BD5" w14:textId="1691709C" w:rsidR="00FA1B51" w:rsidRDefault="00E14A91" w:rsidP="004D3AB0">
      <w:pPr>
        <w:spacing w:before="0"/>
        <w:ind w:left="357"/>
        <w:rPr>
          <w:rFonts w:eastAsia="Times" w:cs="Times New Roman"/>
          <w:lang w:eastAsia="en-US"/>
        </w:rPr>
      </w:pPr>
      <w:r w:rsidRPr="5AC5B792">
        <w:rPr>
          <w:rFonts w:eastAsia="Times" w:cs="Times New Roman"/>
          <w:lang w:eastAsia="en-US"/>
        </w:rPr>
        <w:t>Royal Commission into Violence, Abuse, Neglect and Exploitation of People with Disability</w:t>
      </w:r>
      <w:r w:rsidR="00322CF2" w:rsidRPr="5AC5B792">
        <w:rPr>
          <w:rFonts w:eastAsia="Times" w:cs="Times New Roman"/>
          <w:lang w:eastAsia="en-US"/>
        </w:rPr>
        <w:t>, 2019. &lt;</w:t>
      </w:r>
      <w:r w:rsidR="007D62BE">
        <w:t xml:space="preserve"> </w:t>
      </w:r>
      <w:hyperlink r:id="rId13">
        <w:r w:rsidR="007D62BE" w:rsidRPr="00113B91">
          <w:rPr>
            <w:rStyle w:val="Hyperlink"/>
            <w:rFonts w:eastAsia="Times" w:cs="Times New Roman"/>
            <w:color w:val="auto"/>
            <w:u w:val="none"/>
            <w:lang w:eastAsia="en-US"/>
          </w:rPr>
          <w:t>https://disability.royalcommission.gov.au/publications/commonwealth-letters-patent-4-april-2019</w:t>
        </w:r>
      </w:hyperlink>
      <w:r w:rsidR="00A87B9D" w:rsidRPr="5AC5B792">
        <w:rPr>
          <w:rFonts w:eastAsia="Times" w:cs="Times New Roman"/>
          <w:lang w:eastAsia="en-US"/>
        </w:rPr>
        <w:t>&gt;</w:t>
      </w:r>
    </w:p>
    <w:p w14:paraId="69D8173C" w14:textId="40434978" w:rsidR="00FA1B51" w:rsidRDefault="00D75272" w:rsidP="004D3AB0">
      <w:pPr>
        <w:spacing w:before="0"/>
        <w:ind w:left="357"/>
        <w:rPr>
          <w:rFonts w:eastAsia="Times" w:cs="Times New Roman"/>
          <w:lang w:eastAsia="en-US"/>
        </w:rPr>
      </w:pPr>
      <w:r w:rsidRPr="5AC5B792">
        <w:rPr>
          <w:rFonts w:eastAsia="Times" w:cs="Times New Roman"/>
          <w:lang w:eastAsia="en-US"/>
        </w:rPr>
        <w:t>Sen, A. (2009</w:t>
      </w:r>
      <w:r w:rsidRPr="5AC5B792">
        <w:rPr>
          <w:rFonts w:eastAsia="Times" w:cs="Times New Roman"/>
          <w:i/>
          <w:iCs/>
          <w:lang w:eastAsia="en-US"/>
        </w:rPr>
        <w:t>). The Idea of Justice</w:t>
      </w:r>
      <w:r w:rsidRPr="5AC5B792">
        <w:rPr>
          <w:rFonts w:eastAsia="Times" w:cs="Times New Roman"/>
          <w:lang w:eastAsia="en-US"/>
        </w:rPr>
        <w:t xml:space="preserve">. Cambridge, Massachusetts, </w:t>
      </w:r>
      <w:proofErr w:type="spellStart"/>
      <w:r w:rsidRPr="5AC5B792">
        <w:rPr>
          <w:rFonts w:eastAsia="Times" w:cs="Times New Roman"/>
          <w:lang w:eastAsia="en-US"/>
        </w:rPr>
        <w:t>Belknap</w:t>
      </w:r>
      <w:proofErr w:type="spellEnd"/>
      <w:r w:rsidRPr="5AC5B792">
        <w:rPr>
          <w:rFonts w:eastAsia="Times" w:cs="Times New Roman"/>
          <w:lang w:eastAsia="en-US"/>
        </w:rPr>
        <w:t xml:space="preserve"> Press of Harvard University Press.</w:t>
      </w:r>
    </w:p>
    <w:p w14:paraId="369EFF4F" w14:textId="77777777" w:rsidR="00781494" w:rsidRDefault="004E4CBD" w:rsidP="00781494">
      <w:pPr>
        <w:pStyle w:val="ListParagraph"/>
        <w:ind w:left="357"/>
      </w:pPr>
      <w:r>
        <w:rPr>
          <w:rFonts w:eastAsia="Times" w:cs="Times New Roman"/>
          <w:lang w:eastAsia="en-US"/>
        </w:rPr>
        <w:lastRenderedPageBreak/>
        <w:t xml:space="preserve">David Tune, </w:t>
      </w:r>
      <w:r>
        <w:t>2019</w:t>
      </w:r>
      <w:r w:rsidR="00805599">
        <w:t>. Review of the National Disability Insurance Scheme Act 2013: removing red tape and implementing the NDIS participant service guarantee.</w:t>
      </w:r>
      <w:r w:rsidR="00805599">
        <w:rPr>
          <w:rFonts w:eastAsia="Times" w:cs="Times New Roman"/>
          <w:lang w:eastAsia="en-US"/>
        </w:rPr>
        <w:t xml:space="preserve"> </w:t>
      </w:r>
      <w:r w:rsidR="00805599">
        <w:t xml:space="preserve">Department of Social Services, </w:t>
      </w:r>
      <w:r>
        <w:t>&lt;</w:t>
      </w:r>
      <w:r w:rsidR="00781494" w:rsidRPr="00781494">
        <w:t>https://www.dss.gov.au/disability-and-carers-programs-services-for-people-with-disability-national-disability-insurance-scheme/review-of-the-ndis-act-report</w:t>
      </w:r>
      <w:r w:rsidR="00781494">
        <w:t>&gt;</w:t>
      </w:r>
    </w:p>
    <w:p w14:paraId="0731730E" w14:textId="77777777" w:rsidR="00781494" w:rsidRDefault="00781494" w:rsidP="00781494">
      <w:pPr>
        <w:pStyle w:val="ListParagraph"/>
        <w:ind w:left="357"/>
        <w:rPr>
          <w:rFonts w:eastAsia="Times" w:cs="Times New Roman"/>
          <w:lang w:eastAsia="en-US"/>
        </w:rPr>
      </w:pPr>
    </w:p>
    <w:p w14:paraId="1EBE19AE" w14:textId="10F5DA9F" w:rsidR="00FA1B51" w:rsidRDefault="007F1D3F" w:rsidP="00781494">
      <w:pPr>
        <w:pStyle w:val="ListParagraph"/>
        <w:ind w:left="357"/>
        <w:rPr>
          <w:rFonts w:eastAsia="Times" w:cs="Times New Roman"/>
          <w:lang w:eastAsia="en-US"/>
        </w:rPr>
      </w:pPr>
      <w:r w:rsidRPr="5AC5B792">
        <w:rPr>
          <w:rFonts w:eastAsia="Times" w:cs="Times New Roman"/>
          <w:lang w:eastAsia="en-US"/>
        </w:rPr>
        <w:t>Uni</w:t>
      </w:r>
      <w:r w:rsidR="00ED743A" w:rsidRPr="5AC5B792">
        <w:rPr>
          <w:rFonts w:eastAsia="Times" w:cs="Times New Roman"/>
          <w:lang w:eastAsia="en-US"/>
        </w:rPr>
        <w:t xml:space="preserve">ted Nations, </w:t>
      </w:r>
      <w:r w:rsidR="006E2704" w:rsidRPr="5AC5B792">
        <w:rPr>
          <w:rFonts w:eastAsia="Times" w:cs="Times New Roman"/>
          <w:lang w:eastAsia="en-US"/>
        </w:rPr>
        <w:t>2006</w:t>
      </w:r>
      <w:r w:rsidR="00CC5151">
        <w:rPr>
          <w:rFonts w:eastAsia="Times" w:cs="Times New Roman"/>
          <w:lang w:eastAsia="en-US"/>
        </w:rPr>
        <w:t xml:space="preserve">. </w:t>
      </w:r>
      <w:r w:rsidR="00ED743A" w:rsidRPr="5AC5B792">
        <w:rPr>
          <w:rFonts w:eastAsia="Times" w:cs="Times New Roman"/>
          <w:lang w:eastAsia="en-US"/>
        </w:rPr>
        <w:t xml:space="preserve">Convention on the </w:t>
      </w:r>
      <w:r w:rsidR="00220896" w:rsidRPr="5AC5B792">
        <w:rPr>
          <w:rFonts w:eastAsia="Times" w:cs="Times New Roman"/>
          <w:lang w:eastAsia="en-US"/>
        </w:rPr>
        <w:t>R</w:t>
      </w:r>
      <w:r w:rsidR="00ED743A" w:rsidRPr="5AC5B792">
        <w:rPr>
          <w:rFonts w:eastAsia="Times" w:cs="Times New Roman"/>
          <w:lang w:eastAsia="en-US"/>
        </w:rPr>
        <w:t xml:space="preserve">ights of </w:t>
      </w:r>
      <w:r w:rsidR="00220896" w:rsidRPr="5AC5B792">
        <w:rPr>
          <w:rFonts w:eastAsia="Times" w:cs="Times New Roman"/>
          <w:lang w:eastAsia="en-US"/>
        </w:rPr>
        <w:t>P</w:t>
      </w:r>
      <w:r w:rsidR="00ED743A" w:rsidRPr="5AC5B792">
        <w:rPr>
          <w:rFonts w:eastAsia="Times" w:cs="Times New Roman"/>
          <w:lang w:eastAsia="en-US"/>
        </w:rPr>
        <w:t xml:space="preserve">ersons with </w:t>
      </w:r>
      <w:r w:rsidR="00220896" w:rsidRPr="5AC5B792">
        <w:rPr>
          <w:rFonts w:eastAsia="Times" w:cs="Times New Roman"/>
          <w:lang w:eastAsia="en-US"/>
        </w:rPr>
        <w:t>Disabilities</w:t>
      </w:r>
      <w:r w:rsidR="00FA1B51">
        <w:br/>
      </w:r>
      <w:r w:rsidR="006E2704" w:rsidRPr="5AC5B792">
        <w:rPr>
          <w:rFonts w:eastAsia="Times" w:cs="Times New Roman"/>
          <w:lang w:eastAsia="en-US"/>
        </w:rPr>
        <w:t>&lt;</w:t>
      </w:r>
      <w:r w:rsidR="006E2704">
        <w:t xml:space="preserve"> </w:t>
      </w:r>
      <w:hyperlink r:id="rId14">
        <w:r w:rsidR="006E2704" w:rsidRPr="00113B91">
          <w:rPr>
            <w:rStyle w:val="Hyperlink"/>
            <w:rFonts w:eastAsia="Times" w:cs="Times New Roman"/>
            <w:color w:val="auto"/>
            <w:u w:val="none"/>
            <w:lang w:eastAsia="en-US"/>
          </w:rPr>
          <w:t>https://www.un.org/development/desa/disabilities/convention-on-the-rights-of-persons-with-disabilities.</w:t>
        </w:r>
        <w:r w:rsidR="006E2704" w:rsidRPr="00781494">
          <w:t>html</w:t>
        </w:r>
      </w:hyperlink>
      <w:r w:rsidR="006E2704" w:rsidRPr="5AC5B792">
        <w:rPr>
          <w:rFonts w:eastAsia="Times" w:cs="Times New Roman"/>
          <w:lang w:eastAsia="en-US"/>
        </w:rPr>
        <w:t>&gt;</w:t>
      </w:r>
    </w:p>
    <w:p w14:paraId="42D0C1EE" w14:textId="77777777" w:rsidR="00781494" w:rsidRDefault="00781494" w:rsidP="00781494">
      <w:pPr>
        <w:pStyle w:val="ListParagraph"/>
        <w:ind w:left="357"/>
        <w:rPr>
          <w:rFonts w:eastAsia="Times" w:cs="Times New Roman"/>
          <w:lang w:eastAsia="en-US"/>
        </w:rPr>
      </w:pPr>
    </w:p>
    <w:p w14:paraId="00D93761" w14:textId="5A162328" w:rsidR="00322096" w:rsidRDefault="00FA1B51" w:rsidP="004D3AB0">
      <w:pPr>
        <w:spacing w:before="0"/>
        <w:ind w:left="357"/>
        <w:rPr>
          <w:rFonts w:eastAsia="Times" w:cs="Times New Roman"/>
          <w:lang w:eastAsia="en-US"/>
        </w:rPr>
      </w:pPr>
      <w:r w:rsidRPr="5AC5B792">
        <w:rPr>
          <w:rFonts w:eastAsia="Times" w:cs="Times New Roman"/>
          <w:lang w:eastAsia="en-US"/>
        </w:rPr>
        <w:t>United Nations Human Rights Office of the High Commissioner, 2011, Guiding principles on business and human rights, &lt;https://www.ohchr.org/Documents/Publications/GuidingPrinciplesBusinessHR_EN.pdf&gt;</w:t>
      </w:r>
    </w:p>
    <w:p w14:paraId="6BAF3009" w14:textId="25ABBA5C" w:rsidR="00FB06EB" w:rsidRPr="00273124" w:rsidRDefault="00CC5151" w:rsidP="00CC5151">
      <w:pPr>
        <w:spacing w:before="0"/>
        <w:ind w:left="357"/>
      </w:pPr>
      <w:r>
        <w:rPr>
          <w:rFonts w:eastAsia="Times" w:cs="Times New Roman"/>
          <w:lang w:eastAsia="en-US"/>
        </w:rPr>
        <w:t xml:space="preserve">Victorian Government, 2018. </w:t>
      </w:r>
      <w:r>
        <w:t>Absolutely everyone</w:t>
      </w:r>
      <w:r w:rsidR="00227ECF">
        <w:t>:</w:t>
      </w:r>
      <w:r>
        <w:t xml:space="preserve"> State disability plan annual report 2018</w:t>
      </w:r>
      <w:r>
        <w:rPr>
          <w:rFonts w:eastAsia="Times" w:cs="Times New Roman"/>
          <w:lang w:eastAsia="en-US"/>
        </w:rPr>
        <w:t xml:space="preserve"> </w:t>
      </w:r>
      <w:r w:rsidR="00227ECF">
        <w:rPr>
          <w:rFonts w:eastAsia="Times" w:cs="Times New Roman"/>
          <w:lang w:eastAsia="en-US"/>
        </w:rPr>
        <w:br/>
        <w:t>&lt;</w:t>
      </w:r>
      <w:r w:rsidR="00227ECF" w:rsidRPr="00227ECF">
        <w:rPr>
          <w:rFonts w:eastAsia="Times" w:cs="Times New Roman"/>
          <w:lang w:eastAsia="en-US"/>
        </w:rPr>
        <w:t>https://www.statedisabilityplan.vic.gov.au/application/files/2315/7127/0628/1905303_State_disability-AR-2018-WEB.pdf</w:t>
      </w:r>
      <w:r w:rsidR="00227ECF">
        <w:rPr>
          <w:rFonts w:eastAsia="Times" w:cs="Times New Roman"/>
          <w:lang w:eastAsia="en-US"/>
        </w:rPr>
        <w:t>&gt;</w:t>
      </w:r>
    </w:p>
    <w:sectPr w:rsidR="00FB06EB" w:rsidRPr="00273124" w:rsidSect="00C547BB">
      <w:headerReference w:type="even" r:id="rId15"/>
      <w:headerReference w:type="default" r:id="rId16"/>
      <w:footerReference w:type="even" r:id="rId17"/>
      <w:footerReference w:type="default" r:id="rId18"/>
      <w:headerReference w:type="first" r:id="rId19"/>
      <w:footerReference w:type="first" r:id="rId20"/>
      <w:pgSz w:w="11906" w:h="16838" w:code="9"/>
      <w:pgMar w:top="1134" w:right="1134" w:bottom="1134" w:left="1134" w:header="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B9B9B2" w14:textId="77777777" w:rsidR="00B307C5" w:rsidRDefault="00B307C5" w:rsidP="00C547BB">
      <w:pPr>
        <w:spacing w:before="0" w:after="0"/>
      </w:pPr>
      <w:r>
        <w:separator/>
      </w:r>
    </w:p>
  </w:endnote>
  <w:endnote w:type="continuationSeparator" w:id="0">
    <w:p w14:paraId="6064ABE4" w14:textId="77777777" w:rsidR="00B307C5" w:rsidRDefault="00B307C5" w:rsidP="00C547BB">
      <w:pPr>
        <w:spacing w:before="0" w:after="0"/>
      </w:pPr>
      <w:r>
        <w:continuationSeparator/>
      </w:r>
    </w:p>
  </w:endnote>
  <w:endnote w:type="continuationNotice" w:id="1">
    <w:p w14:paraId="0E669C0D" w14:textId="77777777" w:rsidR="00B307C5" w:rsidRDefault="00B307C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C00CDA" w14:textId="77777777" w:rsidR="00852CF1" w:rsidRDefault="00852C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6467839"/>
      <w:docPartObj>
        <w:docPartGallery w:val="Page Numbers (Bottom of Page)"/>
        <w:docPartUnique/>
      </w:docPartObj>
    </w:sdtPr>
    <w:sdtEndPr/>
    <w:sdtContent>
      <w:sdt>
        <w:sdtPr>
          <w:id w:val="-1769616900"/>
          <w:docPartObj>
            <w:docPartGallery w:val="Page Numbers (Top of Page)"/>
            <w:docPartUnique/>
          </w:docPartObj>
        </w:sdtPr>
        <w:sdtEndPr/>
        <w:sdtContent>
          <w:p w14:paraId="58EFC591" w14:textId="447AC5CB" w:rsidR="00D63E76" w:rsidRPr="00881153" w:rsidRDefault="00D63E76" w:rsidP="001D2752">
            <w:pPr>
              <w:pStyle w:val="Footer"/>
              <w:tabs>
                <w:tab w:val="clear" w:pos="4513"/>
                <w:tab w:val="clear" w:pos="9026"/>
                <w:tab w:val="center" w:pos="5670"/>
                <w:tab w:val="right" w:pos="9498"/>
              </w:tabs>
            </w:pPr>
            <w:r w:rsidRPr="001D2752">
              <w:rPr>
                <w:sz w:val="20"/>
                <w:szCs w:val="20"/>
              </w:rPr>
              <w:t>OPA Submission</w:t>
            </w:r>
            <w:r w:rsidR="003D7935">
              <w:rPr>
                <w:sz w:val="20"/>
                <w:szCs w:val="20"/>
              </w:rPr>
              <w:t xml:space="preserve">: </w:t>
            </w:r>
            <w:r w:rsidR="00D84AC3">
              <w:rPr>
                <w:sz w:val="20"/>
                <w:szCs w:val="20"/>
              </w:rPr>
              <w:t xml:space="preserve">NDS and NDIS </w:t>
            </w:r>
            <w:r w:rsidR="003D7935">
              <w:rPr>
                <w:sz w:val="20"/>
                <w:szCs w:val="20"/>
              </w:rPr>
              <w:t>outcomes frameworks</w:t>
            </w:r>
            <w:r w:rsidRPr="001D2752">
              <w:rPr>
                <w:sz w:val="20"/>
                <w:szCs w:val="20"/>
              </w:rPr>
              <w:tab/>
            </w:r>
            <w:r w:rsidR="00D84AC3">
              <w:rPr>
                <w:sz w:val="20"/>
                <w:szCs w:val="20"/>
              </w:rPr>
              <w:t xml:space="preserve"> </w:t>
            </w:r>
            <w:r w:rsidRPr="001D2752">
              <w:rPr>
                <w:sz w:val="20"/>
                <w:szCs w:val="20"/>
              </w:rPr>
              <w:t>[CD/</w:t>
            </w:r>
            <w:r>
              <w:rPr>
                <w:sz w:val="20"/>
                <w:szCs w:val="20"/>
              </w:rPr>
              <w:t>20</w:t>
            </w:r>
            <w:r w:rsidRPr="001D2752">
              <w:rPr>
                <w:sz w:val="20"/>
                <w:szCs w:val="20"/>
              </w:rPr>
              <w:t>/</w:t>
            </w:r>
            <w:r w:rsidR="00852CF1">
              <w:rPr>
                <w:sz w:val="20"/>
                <w:szCs w:val="20"/>
              </w:rPr>
              <w:t>760157</w:t>
            </w:r>
            <w:r w:rsidRPr="001D2752">
              <w:rPr>
                <w:sz w:val="20"/>
                <w:szCs w:val="20"/>
              </w:rPr>
              <w:t>]</w:t>
            </w:r>
            <w:r w:rsidRPr="001D2752">
              <w:rPr>
                <w:sz w:val="20"/>
                <w:szCs w:val="20"/>
              </w:rPr>
              <w:tab/>
              <w:t xml:space="preserve">Page </w:t>
            </w:r>
            <w:r w:rsidRPr="001D2752">
              <w:rPr>
                <w:bCs/>
                <w:sz w:val="20"/>
                <w:szCs w:val="20"/>
              </w:rPr>
              <w:fldChar w:fldCharType="begin"/>
            </w:r>
            <w:r w:rsidRPr="001D2752">
              <w:rPr>
                <w:bCs/>
                <w:sz w:val="20"/>
                <w:szCs w:val="20"/>
              </w:rPr>
              <w:instrText xml:space="preserve"> PAGE </w:instrText>
            </w:r>
            <w:r w:rsidRPr="001D2752">
              <w:rPr>
                <w:bCs/>
                <w:sz w:val="20"/>
                <w:szCs w:val="20"/>
              </w:rPr>
              <w:fldChar w:fldCharType="separate"/>
            </w:r>
            <w:r w:rsidRPr="001D2752">
              <w:rPr>
                <w:bCs/>
                <w:noProof/>
                <w:sz w:val="20"/>
                <w:szCs w:val="20"/>
              </w:rPr>
              <w:t>2</w:t>
            </w:r>
            <w:r w:rsidRPr="001D2752">
              <w:rPr>
                <w:bCs/>
                <w:sz w:val="20"/>
                <w:szCs w:val="20"/>
              </w:rPr>
              <w:fldChar w:fldCharType="end"/>
            </w:r>
            <w:r w:rsidRPr="001D2752">
              <w:rPr>
                <w:sz w:val="20"/>
                <w:szCs w:val="20"/>
              </w:rPr>
              <w:t xml:space="preserve"> of </w:t>
            </w:r>
            <w:r w:rsidRPr="001D2752">
              <w:rPr>
                <w:bCs/>
                <w:sz w:val="20"/>
                <w:szCs w:val="20"/>
              </w:rPr>
              <w:fldChar w:fldCharType="begin"/>
            </w:r>
            <w:r w:rsidRPr="001D2752">
              <w:rPr>
                <w:bCs/>
                <w:sz w:val="20"/>
                <w:szCs w:val="20"/>
              </w:rPr>
              <w:instrText xml:space="preserve"> NUMPAGES  </w:instrText>
            </w:r>
            <w:r w:rsidRPr="001D2752">
              <w:rPr>
                <w:bCs/>
                <w:sz w:val="20"/>
                <w:szCs w:val="20"/>
              </w:rPr>
              <w:fldChar w:fldCharType="separate"/>
            </w:r>
            <w:r w:rsidRPr="001D2752">
              <w:rPr>
                <w:bCs/>
                <w:noProof/>
                <w:sz w:val="20"/>
                <w:szCs w:val="20"/>
              </w:rPr>
              <w:t>2</w:t>
            </w:r>
            <w:r w:rsidRPr="001D2752">
              <w:rPr>
                <w:bCs/>
                <w:sz w:val="20"/>
                <w:szCs w:val="20"/>
              </w:rPr>
              <w:fldChar w:fldCharType="end"/>
            </w:r>
          </w:p>
        </w:sdtContent>
      </w:sdt>
    </w:sdtContent>
  </w:sdt>
  <w:p w14:paraId="017B36D4" w14:textId="77777777" w:rsidR="00D63E76" w:rsidRDefault="00D63E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213"/>
      <w:gridCol w:w="3213"/>
      <w:gridCol w:w="3213"/>
    </w:tblGrid>
    <w:tr w:rsidR="00D63E76" w14:paraId="4AEFEBAE" w14:textId="77777777" w:rsidTr="001A27F6">
      <w:tc>
        <w:tcPr>
          <w:tcW w:w="3213" w:type="dxa"/>
        </w:tcPr>
        <w:p w14:paraId="2E81688A" w14:textId="7C636974" w:rsidR="00D63E76" w:rsidRDefault="00D63E76" w:rsidP="001A27F6">
          <w:pPr>
            <w:pStyle w:val="Header"/>
            <w:ind w:left="-115"/>
          </w:pPr>
        </w:p>
      </w:tc>
      <w:tc>
        <w:tcPr>
          <w:tcW w:w="3213" w:type="dxa"/>
        </w:tcPr>
        <w:p w14:paraId="4211AC57" w14:textId="120D2F48" w:rsidR="00D63E76" w:rsidRDefault="00D63E76" w:rsidP="001A27F6">
          <w:pPr>
            <w:pStyle w:val="Header"/>
            <w:jc w:val="center"/>
          </w:pPr>
        </w:p>
      </w:tc>
      <w:tc>
        <w:tcPr>
          <w:tcW w:w="3213" w:type="dxa"/>
        </w:tcPr>
        <w:p w14:paraId="468AEBEF" w14:textId="78AE9DE3" w:rsidR="00D63E76" w:rsidRDefault="00D63E76" w:rsidP="001A27F6">
          <w:pPr>
            <w:pStyle w:val="Header"/>
            <w:ind w:right="-115"/>
            <w:jc w:val="right"/>
          </w:pPr>
        </w:p>
      </w:tc>
    </w:tr>
  </w:tbl>
  <w:p w14:paraId="3580701B" w14:textId="1ED5DEBE" w:rsidR="00D63E76" w:rsidRDefault="00D63E76" w:rsidP="001A27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E0F9AF" w14:textId="77777777" w:rsidR="00B307C5" w:rsidRDefault="00B307C5" w:rsidP="00C547BB">
      <w:pPr>
        <w:spacing w:before="0" w:after="0"/>
      </w:pPr>
      <w:r>
        <w:separator/>
      </w:r>
    </w:p>
  </w:footnote>
  <w:footnote w:type="continuationSeparator" w:id="0">
    <w:p w14:paraId="4BFAD7C8" w14:textId="77777777" w:rsidR="00B307C5" w:rsidRDefault="00B307C5" w:rsidP="00C547BB">
      <w:pPr>
        <w:spacing w:before="0" w:after="0"/>
      </w:pPr>
      <w:r>
        <w:continuationSeparator/>
      </w:r>
    </w:p>
  </w:footnote>
  <w:footnote w:type="continuationNotice" w:id="1">
    <w:p w14:paraId="18765C91" w14:textId="77777777" w:rsidR="00B307C5" w:rsidRDefault="00B307C5">
      <w:pPr>
        <w:spacing w:before="0" w:after="0"/>
      </w:pPr>
    </w:p>
  </w:footnote>
  <w:footnote w:id="2">
    <w:p w14:paraId="7E2EC6E2" w14:textId="21D04C1D" w:rsidR="00D63E76" w:rsidRDefault="00D63E76">
      <w:pPr>
        <w:pStyle w:val="FootnoteText"/>
      </w:pPr>
      <w:r>
        <w:rPr>
          <w:rStyle w:val="FootnoteReference"/>
        </w:rPr>
        <w:footnoteRef/>
      </w:r>
      <w:r>
        <w:t xml:space="preserve"> Office of the Public Advocate (Vic). </w:t>
      </w:r>
      <w:r w:rsidRPr="00C17318">
        <w:rPr>
          <w:i/>
          <w:iCs/>
        </w:rPr>
        <w:t>Community Visitors Annual report 2018-19</w:t>
      </w:r>
      <w:r>
        <w:t>.</w:t>
      </w:r>
    </w:p>
  </w:footnote>
  <w:footnote w:id="3">
    <w:p w14:paraId="583633F8" w14:textId="7379CA73" w:rsidR="009362AE" w:rsidRPr="00D71E1C" w:rsidRDefault="009362AE">
      <w:pPr>
        <w:pStyle w:val="FootnoteText"/>
      </w:pPr>
      <w:r>
        <w:rPr>
          <w:rStyle w:val="FootnoteReference"/>
        </w:rPr>
        <w:footnoteRef/>
      </w:r>
      <w:r>
        <w:t xml:space="preserve"> </w:t>
      </w:r>
      <w:r w:rsidR="005A6C44" w:rsidRPr="00D71E1C">
        <w:t>Department of Social Services</w:t>
      </w:r>
      <w:r w:rsidR="007C0A5C" w:rsidRPr="00D71E1C">
        <w:t xml:space="preserve">, 2020, </w:t>
      </w:r>
      <w:r w:rsidRPr="00D71E1C">
        <w:t>Public consultations for the NDS and NDIS Outcomes Frameworks</w:t>
      </w:r>
    </w:p>
  </w:footnote>
  <w:footnote w:id="4">
    <w:p w14:paraId="743F97BF" w14:textId="1FBAA5AE" w:rsidR="00BD6725" w:rsidRPr="00D71E1C" w:rsidRDefault="00BD6725">
      <w:pPr>
        <w:pStyle w:val="FootnoteText"/>
      </w:pPr>
      <w:r w:rsidRPr="00D71E1C">
        <w:rPr>
          <w:rStyle w:val="FootnoteReference"/>
        </w:rPr>
        <w:footnoteRef/>
      </w:r>
      <w:r w:rsidRPr="00D71E1C">
        <w:t xml:space="preserve"> </w:t>
      </w:r>
      <w:r w:rsidR="009430B3" w:rsidRPr="00D71E1C">
        <w:t xml:space="preserve">Office of the Public Advocate (Vic.) </w:t>
      </w:r>
      <w:r w:rsidR="009430B3" w:rsidRPr="00D71E1C">
        <w:rPr>
          <w:i/>
        </w:rPr>
        <w:t>Submission to the State Disability Plan 2021-2024 (</w:t>
      </w:r>
      <w:r w:rsidR="009430B3" w:rsidRPr="00D71E1C">
        <w:t>OPA, 2020).</w:t>
      </w:r>
    </w:p>
  </w:footnote>
  <w:footnote w:id="5">
    <w:p w14:paraId="3B2042E0" w14:textId="1FFF7DD4" w:rsidR="009E35DD" w:rsidRDefault="009E35DD">
      <w:pPr>
        <w:pStyle w:val="FootnoteText"/>
      </w:pPr>
      <w:r>
        <w:rPr>
          <w:rStyle w:val="FootnoteReference"/>
        </w:rPr>
        <w:footnoteRef/>
      </w:r>
      <w:r>
        <w:t xml:space="preserve"> </w:t>
      </w:r>
      <w:r w:rsidRPr="00FD10D5">
        <w:t>Office of the Public Advocate (Vic.) Submission to the Royal Commission into Violence, Abuse, Neglect and Exploitation of People with Disability - Rights and Attitudes Issues Paper (OPA, 2020).</w:t>
      </w:r>
    </w:p>
  </w:footnote>
  <w:footnote w:id="6">
    <w:p w14:paraId="752BA773" w14:textId="762E625E" w:rsidR="00857ED0" w:rsidRPr="00D71E1C" w:rsidRDefault="00857ED0">
      <w:pPr>
        <w:pStyle w:val="FootnoteText"/>
      </w:pPr>
      <w:r w:rsidRPr="00D71E1C">
        <w:rPr>
          <w:rStyle w:val="FootnoteReference"/>
        </w:rPr>
        <w:footnoteRef/>
      </w:r>
      <w:r w:rsidRPr="00D71E1C">
        <w:t xml:space="preserve"> </w:t>
      </w:r>
      <w:r w:rsidR="00FD10D5" w:rsidRPr="00FD10D5">
        <w:t xml:space="preserve">Office of the Public Advocate (Vic.) </w:t>
      </w:r>
      <w:r w:rsidR="00D61411" w:rsidRPr="00D61411">
        <w:t xml:space="preserve">Submission to the National Disability Strategy Position Paper </w:t>
      </w:r>
      <w:r w:rsidR="00FD10D5" w:rsidRPr="00FD10D5">
        <w:t>(OPA, 2020).</w:t>
      </w:r>
    </w:p>
  </w:footnote>
  <w:footnote w:id="7">
    <w:p w14:paraId="4F49E0EF" w14:textId="6397C1D2" w:rsidR="005C52DF" w:rsidRDefault="005C52DF">
      <w:pPr>
        <w:pStyle w:val="FootnoteText"/>
      </w:pPr>
      <w:r>
        <w:rPr>
          <w:rStyle w:val="FootnoteReference"/>
        </w:rPr>
        <w:footnoteRef/>
      </w:r>
      <w:r>
        <w:t xml:space="preserve"> </w:t>
      </w:r>
      <w:bookmarkStart w:id="9" w:name="_Hlk58400170"/>
      <w:r w:rsidR="00EF4330">
        <w:t xml:space="preserve">Department </w:t>
      </w:r>
      <w:r w:rsidR="000F0577">
        <w:t xml:space="preserve">of Social Services, 2020. </w:t>
      </w:r>
      <w:r w:rsidR="00020481">
        <w:t>Introductory paper: i</w:t>
      </w:r>
      <w:r w:rsidR="000F0577" w:rsidRPr="000F0577">
        <w:t>mproving outcomes for people with disability under the National Disability Strategy and the National Disability Insurance Scheme</w:t>
      </w:r>
    </w:p>
    <w:bookmarkEnd w:id="9"/>
  </w:footnote>
  <w:footnote w:id="8">
    <w:p w14:paraId="2FB73F08" w14:textId="560B168A" w:rsidR="00573663" w:rsidRDefault="00573663">
      <w:pPr>
        <w:pStyle w:val="FootnoteText"/>
      </w:pPr>
      <w:r>
        <w:rPr>
          <w:rStyle w:val="FootnoteReference"/>
        </w:rPr>
        <w:footnoteRef/>
      </w:r>
      <w:r>
        <w:t xml:space="preserve"> </w:t>
      </w:r>
      <w:r>
        <w:rPr>
          <w:rFonts w:eastAsia="Times" w:cs="Times New Roman"/>
          <w:lang w:eastAsia="en-US"/>
        </w:rPr>
        <w:t xml:space="preserve">David Tune, 2019 </w:t>
      </w:r>
      <w:r w:rsidRPr="001B6E74">
        <w:t>Review of the NDIS Act report</w:t>
      </w:r>
      <w:r w:rsidR="00805599">
        <w:t>, Department of Social Services</w:t>
      </w:r>
    </w:p>
  </w:footnote>
  <w:footnote w:id="9">
    <w:p w14:paraId="036D0A98" w14:textId="624CFC0F" w:rsidR="00C44989" w:rsidRDefault="00C44989">
      <w:pPr>
        <w:pStyle w:val="FootnoteText"/>
      </w:pPr>
      <w:r>
        <w:rPr>
          <w:rStyle w:val="FootnoteReference"/>
        </w:rPr>
        <w:footnoteRef/>
      </w:r>
      <w:r>
        <w:t xml:space="preserve"> </w:t>
      </w:r>
      <w:r w:rsidR="00221269" w:rsidRPr="5AC5B792">
        <w:rPr>
          <w:rFonts w:eastAsia="Times" w:cs="Times New Roman"/>
          <w:lang w:eastAsia="en-US"/>
        </w:rPr>
        <w:t>United Nations, 2006</w:t>
      </w:r>
      <w:r w:rsidR="00221269">
        <w:rPr>
          <w:rFonts w:eastAsia="Times" w:cs="Times New Roman"/>
          <w:lang w:eastAsia="en-US"/>
        </w:rPr>
        <w:t xml:space="preserve">. </w:t>
      </w:r>
      <w:r w:rsidR="00221269" w:rsidRPr="5AC5B792">
        <w:rPr>
          <w:rFonts w:eastAsia="Times" w:cs="Times New Roman"/>
          <w:lang w:eastAsia="en-US"/>
        </w:rPr>
        <w:t>Convention on the Rights of Persons with Disabilities</w:t>
      </w:r>
    </w:p>
  </w:footnote>
  <w:footnote w:id="10">
    <w:p w14:paraId="11020027" w14:textId="0E4CFE4E" w:rsidR="00D63E76" w:rsidRDefault="00D63E76">
      <w:pPr>
        <w:pStyle w:val="FootnoteText"/>
      </w:pPr>
      <w:r>
        <w:rPr>
          <w:rStyle w:val="FootnoteReference"/>
        </w:rPr>
        <w:footnoteRef/>
      </w:r>
      <w:r>
        <w:t xml:space="preserve"> Nussbaum, M.C. (2006) </w:t>
      </w:r>
      <w:r w:rsidRPr="00C4536D">
        <w:rPr>
          <w:i/>
          <w:iCs/>
        </w:rPr>
        <w:t>Frontiers of justice: disability, nationality, species membership</w:t>
      </w:r>
      <w:r>
        <w:t xml:space="preserve">. </w:t>
      </w:r>
      <w:r>
        <w:br/>
        <w:t xml:space="preserve">Sen, A (2009) </w:t>
      </w:r>
      <w:r w:rsidRPr="00C4536D">
        <w:rPr>
          <w:i/>
          <w:iCs/>
        </w:rPr>
        <w:t>The idea of justice</w:t>
      </w:r>
    </w:p>
  </w:footnote>
  <w:footnote w:id="11">
    <w:p w14:paraId="4EA25497" w14:textId="77777777" w:rsidR="00D63E76" w:rsidRDefault="00D63E76" w:rsidP="00900F11">
      <w:pPr>
        <w:pStyle w:val="FootnoteText"/>
      </w:pPr>
      <w:r>
        <w:rPr>
          <w:rStyle w:val="FootnoteReference"/>
        </w:rPr>
        <w:footnoteRef/>
      </w:r>
      <w:r>
        <w:t xml:space="preserve"> Babin, C. (n.d.) </w:t>
      </w:r>
      <w:r w:rsidRPr="00811590">
        <w:rPr>
          <w:i/>
          <w:iCs/>
        </w:rPr>
        <w:t>Disability Rights, Dr. Martha Nussbaum’s 10 capabilities</w:t>
      </w:r>
    </w:p>
  </w:footnote>
  <w:footnote w:id="12">
    <w:p w14:paraId="08994B94" w14:textId="77777777" w:rsidR="00A07672" w:rsidRDefault="00A07672" w:rsidP="00A07672">
      <w:pPr>
        <w:pStyle w:val="FootnoteText"/>
      </w:pPr>
      <w:r>
        <w:rPr>
          <w:rStyle w:val="FootnoteReference"/>
        </w:rPr>
        <w:footnoteRef/>
      </w:r>
      <w:r>
        <w:t xml:space="preserve"> Babin, C. (n.d.) </w:t>
      </w:r>
      <w:r w:rsidRPr="00811590">
        <w:rPr>
          <w:i/>
          <w:iCs/>
        </w:rPr>
        <w:t>Disability Rights, Dr. Martha Nussbaum’s 10 capabilities</w:t>
      </w:r>
    </w:p>
  </w:footnote>
  <w:footnote w:id="13">
    <w:p w14:paraId="4161B409" w14:textId="77777777" w:rsidR="00A07672" w:rsidRDefault="00A07672" w:rsidP="00A07672">
      <w:pPr>
        <w:pStyle w:val="FootnoteText"/>
      </w:pPr>
      <w:r>
        <w:rPr>
          <w:rStyle w:val="FootnoteReference"/>
        </w:rPr>
        <w:footnoteRef/>
      </w:r>
      <w:r>
        <w:t xml:space="preserve"> Office of the Public Advocate, (2018). </w:t>
      </w:r>
      <w:r w:rsidRPr="00811590">
        <w:rPr>
          <w:i/>
          <w:iCs/>
        </w:rPr>
        <w:t>The illusion of ‘choice and control’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F628A9" w14:textId="77777777" w:rsidR="00852CF1" w:rsidRDefault="00852C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3643F0" w14:textId="77777777" w:rsidR="00D63E76" w:rsidRDefault="00D63E76" w:rsidP="00C547BB">
    <w:pPr>
      <w:pStyle w:val="Header"/>
      <w:ind w:left="-1134" w:right="-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D0241" w14:textId="77777777" w:rsidR="00D63E76" w:rsidRDefault="00D63E76" w:rsidP="00C547BB">
    <w:pPr>
      <w:pStyle w:val="Header"/>
      <w:ind w:left="-1134"/>
    </w:pPr>
    <w:r>
      <w:rPr>
        <w:noProof/>
      </w:rPr>
      <mc:AlternateContent>
        <mc:Choice Requires="wps">
          <w:drawing>
            <wp:anchor distT="0" distB="0" distL="114300" distR="114300" simplePos="0" relativeHeight="251658240" behindDoc="0" locked="0" layoutInCell="1" allowOverlap="1" wp14:anchorId="5A4792A1" wp14:editId="06D0FEF0">
              <wp:simplePos x="0" y="0"/>
              <wp:positionH relativeFrom="column">
                <wp:posOffset>-41910</wp:posOffset>
              </wp:positionH>
              <wp:positionV relativeFrom="paragraph">
                <wp:posOffset>1097280</wp:posOffset>
              </wp:positionV>
              <wp:extent cx="5311140" cy="822960"/>
              <wp:effectExtent l="0" t="0" r="3810" b="0"/>
              <wp:wrapNone/>
              <wp:docPr id="7" name="Text Box 7"/>
              <wp:cNvGraphicFramePr/>
              <a:graphic xmlns:a="http://schemas.openxmlformats.org/drawingml/2006/main">
                <a:graphicData uri="http://schemas.microsoft.com/office/word/2010/wordprocessingShape">
                  <wps:wsp>
                    <wps:cNvSpPr txBox="1"/>
                    <wps:spPr>
                      <a:xfrm>
                        <a:off x="0" y="0"/>
                        <a:ext cx="5311140" cy="8229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6962A4" w14:textId="77777777" w:rsidR="00D63E76" w:rsidRPr="00273124" w:rsidRDefault="00D63E76">
                          <w:pPr>
                            <w:rPr>
                              <w:color w:val="5B9BD5" w:themeColor="accent1"/>
                              <w:sz w:val="28"/>
                            </w:rPr>
                          </w:pPr>
                          <w:r w:rsidRPr="00273124">
                            <w:rPr>
                              <w:color w:val="5B9BD5" w:themeColor="accent1"/>
                              <w:sz w:val="28"/>
                            </w:rPr>
                            <w:t>Safeguarding the rights and interests of people with disability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A4792A1" id="_x0000_t202" coordsize="21600,21600" o:spt="202" path="m,l,21600r21600,l21600,xe">
              <v:stroke joinstyle="miter"/>
              <v:path gradientshapeok="t" o:connecttype="rect"/>
            </v:shapetype>
            <v:shape id="Text Box 7" o:spid="_x0000_s1026" type="#_x0000_t202" style="position:absolute;left:0;text-align:left;margin-left:-3.3pt;margin-top:86.4pt;width:418.2pt;height:64.8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" fillcolor="white [3201]" stroked="f" strokeweight=".5pt">
              <v:textbox>
                <w:txbxContent>
                  <w:p w14:paraId="576962A4" w14:textId="77777777" w:rsidR="00D63E76" w:rsidRPr="00273124" w:rsidRDefault="00D63E76">
                    <w:pPr>
                      <w:rPr>
                        <w:color w:val="5B9BD5" w:themeColor="accent1"/>
                        <w:sz w:val="28"/>
                      </w:rPr>
                    </w:pPr>
                    <w:r w:rsidRPr="00273124">
                      <w:rPr>
                        <w:color w:val="5B9BD5" w:themeColor="accent1"/>
                        <w:sz w:val="28"/>
                      </w:rPr>
                      <w:t>Safeguarding the rights and interests of people with disability</w:t>
                    </w:r>
                  </w:p>
                </w:txbxContent>
              </v:textbox>
            </v:shape>
          </w:pict>
        </mc:Fallback>
      </mc:AlternateContent>
    </w:r>
    <w:r>
      <w:rPr>
        <w:noProof/>
      </w:rPr>
      <w:drawing>
        <wp:inline distT="0" distB="0" distL="0" distR="0" wp14:anchorId="1AD0E580" wp14:editId="5B012EB3">
          <wp:extent cx="7618704" cy="2537460"/>
          <wp:effectExtent l="0" t="0" r="1905" b="0"/>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w header.JPG"/>
                  <pic:cNvPicPr/>
                </pic:nvPicPr>
                <pic:blipFill>
                  <a:blip r:embed="rId1">
                    <a:extLst>
                      <a:ext uri="{28A0092B-C50C-407E-A947-70E740481C1C}">
                        <a14:useLocalDpi xmlns:a14="http://schemas.microsoft.com/office/drawing/2010/main" val="0"/>
                      </a:ext>
                    </a:extLst>
                  </a:blip>
                  <a:stretch>
                    <a:fillRect/>
                  </a:stretch>
                </pic:blipFill>
                <pic:spPr>
                  <a:xfrm>
                    <a:off x="0" y="0"/>
                    <a:ext cx="7634039" cy="25425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40F8C70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872F63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0D07A8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EEA6F1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776187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AF6AE4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BBAF9B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DEE15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24A140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E72ABA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ED238F"/>
    <w:multiLevelType w:val="hybridMultilevel"/>
    <w:tmpl w:val="B9C06D7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03C95AD8"/>
    <w:multiLevelType w:val="hybridMultilevel"/>
    <w:tmpl w:val="39640AFE"/>
    <w:lvl w:ilvl="0" w:tplc="220A296E">
      <w:start w:val="1"/>
      <w:numFmt w:val="bullet"/>
      <w:lvlText w:val=""/>
      <w:lvlJc w:val="left"/>
      <w:pPr>
        <w:ind w:left="1440" w:hanging="360"/>
      </w:pPr>
      <w:rPr>
        <w:rFonts w:ascii="Symbol" w:hAnsi="Symbol" w:cs="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cs="Wingdings" w:hint="default"/>
      </w:rPr>
    </w:lvl>
    <w:lvl w:ilvl="3" w:tplc="0C090001" w:tentative="1">
      <w:start w:val="1"/>
      <w:numFmt w:val="bullet"/>
      <w:lvlText w:val=""/>
      <w:lvlJc w:val="left"/>
      <w:pPr>
        <w:ind w:left="3600" w:hanging="360"/>
      </w:pPr>
      <w:rPr>
        <w:rFonts w:ascii="Symbol" w:hAnsi="Symbol" w:cs="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cs="Wingdings" w:hint="default"/>
      </w:rPr>
    </w:lvl>
    <w:lvl w:ilvl="6" w:tplc="0C090001" w:tentative="1">
      <w:start w:val="1"/>
      <w:numFmt w:val="bullet"/>
      <w:lvlText w:val=""/>
      <w:lvlJc w:val="left"/>
      <w:pPr>
        <w:ind w:left="5760" w:hanging="360"/>
      </w:pPr>
      <w:rPr>
        <w:rFonts w:ascii="Symbol" w:hAnsi="Symbol" w:cs="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cs="Wingdings" w:hint="default"/>
      </w:rPr>
    </w:lvl>
  </w:abstractNum>
  <w:abstractNum w:abstractNumId="12" w15:restartNumberingAfterBreak="0">
    <w:nsid w:val="07435121"/>
    <w:multiLevelType w:val="hybridMultilevel"/>
    <w:tmpl w:val="5010C6E6"/>
    <w:lvl w:ilvl="0" w:tplc="0C090001">
      <w:start w:val="1"/>
      <w:numFmt w:val="bullet"/>
      <w:lvlText w:val=""/>
      <w:lvlJc w:val="left"/>
      <w:pPr>
        <w:ind w:left="1800" w:hanging="360"/>
      </w:pPr>
      <w:rPr>
        <w:rFonts w:ascii="Symbol" w:hAnsi="Symbol" w:cs="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cs="Wingdings" w:hint="default"/>
      </w:rPr>
    </w:lvl>
    <w:lvl w:ilvl="3" w:tplc="0C090001" w:tentative="1">
      <w:start w:val="1"/>
      <w:numFmt w:val="bullet"/>
      <w:lvlText w:val=""/>
      <w:lvlJc w:val="left"/>
      <w:pPr>
        <w:ind w:left="3960" w:hanging="360"/>
      </w:pPr>
      <w:rPr>
        <w:rFonts w:ascii="Symbol" w:hAnsi="Symbol" w:cs="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cs="Wingdings" w:hint="default"/>
      </w:rPr>
    </w:lvl>
    <w:lvl w:ilvl="6" w:tplc="0C090001" w:tentative="1">
      <w:start w:val="1"/>
      <w:numFmt w:val="bullet"/>
      <w:lvlText w:val=""/>
      <w:lvlJc w:val="left"/>
      <w:pPr>
        <w:ind w:left="6120" w:hanging="360"/>
      </w:pPr>
      <w:rPr>
        <w:rFonts w:ascii="Symbol" w:hAnsi="Symbol" w:cs="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cs="Wingdings" w:hint="default"/>
      </w:rPr>
    </w:lvl>
  </w:abstractNum>
  <w:abstractNum w:abstractNumId="13" w15:restartNumberingAfterBreak="0">
    <w:nsid w:val="084C721F"/>
    <w:multiLevelType w:val="multilevel"/>
    <w:tmpl w:val="BD12D82C"/>
    <w:lvl w:ilvl="0">
      <w:start w:val="1"/>
      <w:numFmt w:val="decimal"/>
      <w:lvlText w:val="%1."/>
      <w:lvlJc w:val="left"/>
      <w:pPr>
        <w:ind w:left="357" w:hanging="357"/>
      </w:pPr>
      <w:rPr>
        <w:rFonts w:ascii="Arial" w:hAnsi="Arial" w:cs="Arial" w:hint="default"/>
        <w:color w:val="auto"/>
      </w:rPr>
    </w:lvl>
    <w:lvl w:ilvl="1">
      <w:start w:val="1"/>
      <w:numFmt w:val="decimal"/>
      <w:lvlText w:val="%1.%2."/>
      <w:lvlJc w:val="left"/>
      <w:pPr>
        <w:ind w:left="714" w:hanging="357"/>
      </w:pPr>
      <w:rPr>
        <w:rFonts w:hint="default"/>
      </w:rPr>
    </w:lvl>
    <w:lvl w:ilvl="2">
      <w:start w:val="1"/>
      <w:numFmt w:val="decimal"/>
      <w:lvlText w:val="%1.%2.%3."/>
      <w:lvlJc w:val="left"/>
      <w:pPr>
        <w:ind w:left="783"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4" w15:restartNumberingAfterBreak="0">
    <w:nsid w:val="08794C9C"/>
    <w:multiLevelType w:val="hybridMultilevel"/>
    <w:tmpl w:val="9C747F52"/>
    <w:lvl w:ilvl="0" w:tplc="0C090001">
      <w:start w:val="1"/>
      <w:numFmt w:val="bullet"/>
      <w:lvlText w:val=""/>
      <w:lvlJc w:val="left"/>
      <w:pPr>
        <w:ind w:left="1440" w:hanging="360"/>
      </w:pPr>
      <w:rPr>
        <w:rFonts w:ascii="Symbol" w:hAnsi="Symbol" w:hint="default"/>
      </w:rPr>
    </w:lvl>
    <w:lvl w:ilvl="1" w:tplc="38021DEA">
      <w:start w:val="1"/>
      <w:numFmt w:val="bullet"/>
      <w:lvlText w:val="­"/>
      <w:lvlJc w:val="left"/>
      <w:pPr>
        <w:ind w:left="2160" w:hanging="360"/>
      </w:pPr>
      <w:rPr>
        <w:rFonts w:ascii="Courier New" w:hAnsi="Courier New" w:hint="default"/>
      </w:rPr>
    </w:lvl>
    <w:lvl w:ilvl="2" w:tplc="0C090005">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5" w15:restartNumberingAfterBreak="0">
    <w:nsid w:val="0C8634A8"/>
    <w:multiLevelType w:val="hybridMultilevel"/>
    <w:tmpl w:val="AABA2496"/>
    <w:lvl w:ilvl="0" w:tplc="0C090001">
      <w:start w:val="1"/>
      <w:numFmt w:val="bullet"/>
      <w:lvlText w:val=""/>
      <w:lvlJc w:val="left"/>
      <w:pPr>
        <w:ind w:left="1440" w:hanging="360"/>
      </w:pPr>
      <w:rPr>
        <w:rFonts w:ascii="Symbol" w:hAnsi="Symbol" w:cs="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cs="Wingdings" w:hint="default"/>
      </w:rPr>
    </w:lvl>
    <w:lvl w:ilvl="3" w:tplc="0C090001" w:tentative="1">
      <w:start w:val="1"/>
      <w:numFmt w:val="bullet"/>
      <w:lvlText w:val=""/>
      <w:lvlJc w:val="left"/>
      <w:pPr>
        <w:ind w:left="3600" w:hanging="360"/>
      </w:pPr>
      <w:rPr>
        <w:rFonts w:ascii="Symbol" w:hAnsi="Symbol" w:cs="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cs="Wingdings" w:hint="default"/>
      </w:rPr>
    </w:lvl>
    <w:lvl w:ilvl="6" w:tplc="0C090001" w:tentative="1">
      <w:start w:val="1"/>
      <w:numFmt w:val="bullet"/>
      <w:lvlText w:val=""/>
      <w:lvlJc w:val="left"/>
      <w:pPr>
        <w:ind w:left="5760" w:hanging="360"/>
      </w:pPr>
      <w:rPr>
        <w:rFonts w:ascii="Symbol" w:hAnsi="Symbol" w:cs="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cs="Wingdings" w:hint="default"/>
      </w:rPr>
    </w:lvl>
  </w:abstractNum>
  <w:abstractNum w:abstractNumId="16" w15:restartNumberingAfterBreak="0">
    <w:nsid w:val="1A0A2901"/>
    <w:multiLevelType w:val="multilevel"/>
    <w:tmpl w:val="A148E680"/>
    <w:lvl w:ilvl="0">
      <w:start w:val="4"/>
      <w:numFmt w:val="decimal"/>
      <w:lvlText w:val="%1"/>
      <w:lvlJc w:val="left"/>
      <w:pPr>
        <w:ind w:left="660" w:hanging="660"/>
      </w:pPr>
      <w:rPr>
        <w:rFonts w:hint="default"/>
      </w:rPr>
    </w:lvl>
    <w:lvl w:ilvl="1">
      <w:start w:val="1"/>
      <w:numFmt w:val="decimal"/>
      <w:lvlText w:val="%1.%2"/>
      <w:lvlJc w:val="left"/>
      <w:pPr>
        <w:ind w:left="900" w:hanging="660"/>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7" w15:restartNumberingAfterBreak="0">
    <w:nsid w:val="1DBA3031"/>
    <w:multiLevelType w:val="multilevel"/>
    <w:tmpl w:val="0C090023"/>
    <w:styleLink w:val="ArticleSection"/>
    <w:lvl w:ilvl="0">
      <w:start w:val="1"/>
      <w:numFmt w:val="upperRoman"/>
      <w:lvlText w:val="Article %1."/>
      <w:lvlJc w:val="left"/>
      <w:pPr>
        <w:ind w:left="0" w:firstLine="0"/>
      </w:pPr>
      <w:rPr>
        <w:rFonts w:ascii="Arial" w:hAnsi="Arial" w:cs="Arial"/>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8" w15:restartNumberingAfterBreak="0">
    <w:nsid w:val="1E4C09A8"/>
    <w:multiLevelType w:val="hybridMultilevel"/>
    <w:tmpl w:val="3FBA14C4"/>
    <w:lvl w:ilvl="0" w:tplc="0C090001">
      <w:start w:val="1"/>
      <w:numFmt w:val="bullet"/>
      <w:lvlText w:val=""/>
      <w:lvlJc w:val="left"/>
      <w:pPr>
        <w:ind w:left="1440" w:hanging="360"/>
      </w:pPr>
      <w:rPr>
        <w:rFonts w:ascii="Symbol" w:hAnsi="Symbol" w:cs="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cs="Wingdings" w:hint="default"/>
      </w:rPr>
    </w:lvl>
    <w:lvl w:ilvl="3" w:tplc="0C090001" w:tentative="1">
      <w:start w:val="1"/>
      <w:numFmt w:val="bullet"/>
      <w:lvlText w:val=""/>
      <w:lvlJc w:val="left"/>
      <w:pPr>
        <w:ind w:left="3600" w:hanging="360"/>
      </w:pPr>
      <w:rPr>
        <w:rFonts w:ascii="Symbol" w:hAnsi="Symbol" w:cs="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cs="Wingdings" w:hint="default"/>
      </w:rPr>
    </w:lvl>
    <w:lvl w:ilvl="6" w:tplc="0C090001" w:tentative="1">
      <w:start w:val="1"/>
      <w:numFmt w:val="bullet"/>
      <w:lvlText w:val=""/>
      <w:lvlJc w:val="left"/>
      <w:pPr>
        <w:ind w:left="5760" w:hanging="360"/>
      </w:pPr>
      <w:rPr>
        <w:rFonts w:ascii="Symbol" w:hAnsi="Symbol" w:cs="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cs="Wingdings" w:hint="default"/>
      </w:rPr>
    </w:lvl>
  </w:abstractNum>
  <w:abstractNum w:abstractNumId="19" w15:restartNumberingAfterBreak="0">
    <w:nsid w:val="232E641B"/>
    <w:multiLevelType w:val="hybridMultilevel"/>
    <w:tmpl w:val="F94A5754"/>
    <w:lvl w:ilvl="0" w:tplc="0C090001">
      <w:start w:val="1"/>
      <w:numFmt w:val="bullet"/>
      <w:lvlText w:val=""/>
      <w:lvlJc w:val="left"/>
      <w:pPr>
        <w:ind w:left="1429" w:hanging="360"/>
      </w:pPr>
      <w:rPr>
        <w:rFonts w:ascii="Symbol" w:hAnsi="Symbol" w:hint="default"/>
      </w:rPr>
    </w:lvl>
    <w:lvl w:ilvl="1" w:tplc="38021DEA">
      <w:start w:val="1"/>
      <w:numFmt w:val="bullet"/>
      <w:lvlText w:val="­"/>
      <w:lvlJc w:val="left"/>
      <w:pPr>
        <w:ind w:left="2149" w:hanging="360"/>
      </w:pPr>
      <w:rPr>
        <w:rFonts w:ascii="Courier New" w:hAnsi="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0" w15:restartNumberingAfterBreak="0">
    <w:nsid w:val="28521A80"/>
    <w:multiLevelType w:val="multilevel"/>
    <w:tmpl w:val="0C09001F"/>
    <w:styleLink w:val="111111"/>
    <w:lvl w:ilvl="0">
      <w:start w:val="1"/>
      <w:numFmt w:val="decimal"/>
      <w:lvlText w:val="%1."/>
      <w:lvlJc w:val="left"/>
      <w:pPr>
        <w:ind w:left="360" w:hanging="360"/>
      </w:pPr>
      <w:rPr>
        <w:rFonts w:ascii="Arial"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FBC75F3"/>
    <w:multiLevelType w:val="hybridMultilevel"/>
    <w:tmpl w:val="949811A2"/>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2" w15:restartNumberingAfterBreak="0">
    <w:nsid w:val="31530951"/>
    <w:multiLevelType w:val="hybridMultilevel"/>
    <w:tmpl w:val="19B0E4B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3" w15:restartNumberingAfterBreak="0">
    <w:nsid w:val="332A2046"/>
    <w:multiLevelType w:val="multilevel"/>
    <w:tmpl w:val="18D87F2E"/>
    <w:lvl w:ilvl="0">
      <w:start w:val="3"/>
      <w:numFmt w:val="decimal"/>
      <w:lvlText w:val="%1."/>
      <w:lvlJc w:val="left"/>
      <w:pPr>
        <w:ind w:left="357" w:hanging="357"/>
      </w:pPr>
      <w:rPr>
        <w:rFonts w:ascii="Arial" w:hAnsi="Arial" w:cs="Arial" w:hint="default"/>
        <w:color w:val="auto"/>
      </w:rPr>
    </w:lvl>
    <w:lvl w:ilvl="1">
      <w:start w:val="2"/>
      <w:numFmt w:val="decimal"/>
      <w:lvlText w:val="%1.%2."/>
      <w:lvlJc w:val="left"/>
      <w:pPr>
        <w:ind w:left="714" w:hanging="357"/>
      </w:pPr>
      <w:rPr>
        <w:rFonts w:hint="default"/>
      </w:rPr>
    </w:lvl>
    <w:lvl w:ilvl="2">
      <w:start w:val="4"/>
      <w:numFmt w:val="decimal"/>
      <w:lvlText w:val="%1.%2.%3."/>
      <w:lvlJc w:val="left"/>
      <w:pPr>
        <w:ind w:left="783"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24" w15:restartNumberingAfterBreak="0">
    <w:nsid w:val="410104AC"/>
    <w:multiLevelType w:val="multilevel"/>
    <w:tmpl w:val="DEEA4F3E"/>
    <w:numStyleLink w:val="ZZTablebullets"/>
  </w:abstractNum>
  <w:abstractNum w:abstractNumId="25" w15:restartNumberingAfterBreak="0">
    <w:nsid w:val="46446221"/>
    <w:multiLevelType w:val="hybridMultilevel"/>
    <w:tmpl w:val="BCF827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6D33D9E"/>
    <w:multiLevelType w:val="multilevel"/>
    <w:tmpl w:val="0C09001D"/>
    <w:styleLink w:val="1ai"/>
    <w:lvl w:ilvl="0">
      <w:start w:val="1"/>
      <w:numFmt w:val="decimal"/>
      <w:lvlText w:val="%1)"/>
      <w:lvlJc w:val="left"/>
      <w:pPr>
        <w:ind w:left="360" w:hanging="360"/>
      </w:pPr>
      <w:rPr>
        <w:rFonts w:ascii="Arial"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41611C2"/>
    <w:multiLevelType w:val="multilevel"/>
    <w:tmpl w:val="DEEA4F3E"/>
    <w:styleLink w:val="ZZTablebullets"/>
    <w:lvl w:ilvl="0">
      <w:start w:val="1"/>
      <w:numFmt w:val="bullet"/>
      <w:pStyle w:val="OPAtablebullet1"/>
      <w:lvlText w:val="•"/>
      <w:lvlJc w:val="left"/>
      <w:pPr>
        <w:ind w:left="227" w:hanging="227"/>
      </w:pPr>
      <w:rPr>
        <w:rFonts w:ascii="Calibri" w:hAnsi="Calibri" w:hint="default"/>
      </w:rPr>
    </w:lvl>
    <w:lvl w:ilvl="1">
      <w:start w:val="1"/>
      <w:numFmt w:val="bullet"/>
      <w:lvlRestart w:val="0"/>
      <w:pStyle w:val="OPAtablebullet2"/>
      <w:lvlText w:val="–"/>
      <w:lvlJc w:val="left"/>
      <w:pPr>
        <w:tabs>
          <w:tab w:val="num" w:pos="227"/>
        </w:tabs>
        <w:ind w:left="454" w:hanging="227"/>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8" w15:restartNumberingAfterBreak="0">
    <w:nsid w:val="597B0D92"/>
    <w:multiLevelType w:val="hybridMultilevel"/>
    <w:tmpl w:val="B20031AC"/>
    <w:lvl w:ilvl="0" w:tplc="04090001">
      <w:start w:val="1"/>
      <w:numFmt w:val="bulle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9" w15:restartNumberingAfterBreak="0">
    <w:nsid w:val="5B964335"/>
    <w:multiLevelType w:val="multilevel"/>
    <w:tmpl w:val="F8D0D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F51B58"/>
    <w:multiLevelType w:val="hybridMultilevel"/>
    <w:tmpl w:val="7D0A84AE"/>
    <w:lvl w:ilvl="0" w:tplc="0C090001">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cs="Wingdings" w:hint="default"/>
      </w:rPr>
    </w:lvl>
    <w:lvl w:ilvl="3" w:tplc="0C090001" w:tentative="1">
      <w:start w:val="1"/>
      <w:numFmt w:val="bullet"/>
      <w:lvlText w:val=""/>
      <w:lvlJc w:val="left"/>
      <w:pPr>
        <w:ind w:left="3960" w:hanging="360"/>
      </w:pPr>
      <w:rPr>
        <w:rFonts w:ascii="Symbol" w:hAnsi="Symbol" w:cs="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cs="Wingdings" w:hint="default"/>
      </w:rPr>
    </w:lvl>
    <w:lvl w:ilvl="6" w:tplc="0C090001" w:tentative="1">
      <w:start w:val="1"/>
      <w:numFmt w:val="bullet"/>
      <w:lvlText w:val=""/>
      <w:lvlJc w:val="left"/>
      <w:pPr>
        <w:ind w:left="6120" w:hanging="360"/>
      </w:pPr>
      <w:rPr>
        <w:rFonts w:ascii="Symbol" w:hAnsi="Symbol" w:cs="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cs="Wingdings" w:hint="default"/>
      </w:rPr>
    </w:lvl>
  </w:abstractNum>
  <w:abstractNum w:abstractNumId="31" w15:restartNumberingAfterBreak="0">
    <w:nsid w:val="62620463"/>
    <w:multiLevelType w:val="multilevel"/>
    <w:tmpl w:val="F684D8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27E47DF"/>
    <w:multiLevelType w:val="hybridMultilevel"/>
    <w:tmpl w:val="E460F52A"/>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cs="Wingdings" w:hint="default"/>
      </w:rPr>
    </w:lvl>
    <w:lvl w:ilvl="3" w:tplc="0C090001" w:tentative="1">
      <w:start w:val="1"/>
      <w:numFmt w:val="bullet"/>
      <w:lvlText w:val=""/>
      <w:lvlJc w:val="left"/>
      <w:pPr>
        <w:ind w:left="3589" w:hanging="360"/>
      </w:pPr>
      <w:rPr>
        <w:rFonts w:ascii="Symbol" w:hAnsi="Symbol" w:cs="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cs="Wingdings" w:hint="default"/>
      </w:rPr>
    </w:lvl>
    <w:lvl w:ilvl="6" w:tplc="0C090001" w:tentative="1">
      <w:start w:val="1"/>
      <w:numFmt w:val="bullet"/>
      <w:lvlText w:val=""/>
      <w:lvlJc w:val="left"/>
      <w:pPr>
        <w:ind w:left="5749" w:hanging="360"/>
      </w:pPr>
      <w:rPr>
        <w:rFonts w:ascii="Symbol" w:hAnsi="Symbol" w:cs="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cs="Wingdings" w:hint="default"/>
      </w:rPr>
    </w:lvl>
  </w:abstractNum>
  <w:abstractNum w:abstractNumId="33" w15:restartNumberingAfterBreak="0">
    <w:nsid w:val="637C50A1"/>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8393111"/>
    <w:multiLevelType w:val="hybridMultilevel"/>
    <w:tmpl w:val="2402B558"/>
    <w:lvl w:ilvl="0" w:tplc="76C83968">
      <w:start w:val="1"/>
      <w:numFmt w:val="bullet"/>
      <w:lvlText w:val=""/>
      <w:lvlJc w:val="left"/>
      <w:pPr>
        <w:ind w:left="720" w:hanging="360"/>
      </w:pPr>
      <w:rPr>
        <w:rFonts w:ascii="Symbol" w:hAnsi="Symbol" w:hint="default"/>
      </w:rPr>
    </w:lvl>
    <w:lvl w:ilvl="1" w:tplc="9FD07956">
      <w:start w:val="1"/>
      <w:numFmt w:val="bullet"/>
      <w:lvlText w:val="o"/>
      <w:lvlJc w:val="left"/>
      <w:pPr>
        <w:ind w:left="1440" w:hanging="360"/>
      </w:pPr>
      <w:rPr>
        <w:rFonts w:ascii="Courier New" w:hAnsi="Courier New" w:hint="default"/>
      </w:rPr>
    </w:lvl>
    <w:lvl w:ilvl="2" w:tplc="77429B4E">
      <w:start w:val="1"/>
      <w:numFmt w:val="bullet"/>
      <w:lvlText w:val=""/>
      <w:lvlJc w:val="left"/>
      <w:pPr>
        <w:ind w:left="2160" w:hanging="360"/>
      </w:pPr>
      <w:rPr>
        <w:rFonts w:ascii="Wingdings" w:hAnsi="Wingdings" w:hint="default"/>
      </w:rPr>
    </w:lvl>
    <w:lvl w:ilvl="3" w:tplc="96A00AA4">
      <w:start w:val="1"/>
      <w:numFmt w:val="bullet"/>
      <w:lvlText w:val=""/>
      <w:lvlJc w:val="left"/>
      <w:pPr>
        <w:ind w:left="2880" w:hanging="360"/>
      </w:pPr>
      <w:rPr>
        <w:rFonts w:ascii="Symbol" w:hAnsi="Symbol" w:hint="default"/>
      </w:rPr>
    </w:lvl>
    <w:lvl w:ilvl="4" w:tplc="941EE4BE">
      <w:start w:val="1"/>
      <w:numFmt w:val="bullet"/>
      <w:lvlText w:val="o"/>
      <w:lvlJc w:val="left"/>
      <w:pPr>
        <w:ind w:left="3600" w:hanging="360"/>
      </w:pPr>
      <w:rPr>
        <w:rFonts w:ascii="Courier New" w:hAnsi="Courier New" w:hint="default"/>
      </w:rPr>
    </w:lvl>
    <w:lvl w:ilvl="5" w:tplc="FAF8C8F8">
      <w:start w:val="1"/>
      <w:numFmt w:val="bullet"/>
      <w:lvlText w:val=""/>
      <w:lvlJc w:val="left"/>
      <w:pPr>
        <w:ind w:left="4320" w:hanging="360"/>
      </w:pPr>
      <w:rPr>
        <w:rFonts w:ascii="Wingdings" w:hAnsi="Wingdings" w:hint="default"/>
      </w:rPr>
    </w:lvl>
    <w:lvl w:ilvl="6" w:tplc="6E10F88C">
      <w:start w:val="1"/>
      <w:numFmt w:val="bullet"/>
      <w:lvlText w:val=""/>
      <w:lvlJc w:val="left"/>
      <w:pPr>
        <w:ind w:left="5040" w:hanging="360"/>
      </w:pPr>
      <w:rPr>
        <w:rFonts w:ascii="Symbol" w:hAnsi="Symbol" w:hint="default"/>
      </w:rPr>
    </w:lvl>
    <w:lvl w:ilvl="7" w:tplc="BFF25C6A">
      <w:start w:val="1"/>
      <w:numFmt w:val="bullet"/>
      <w:lvlText w:val="o"/>
      <w:lvlJc w:val="left"/>
      <w:pPr>
        <w:ind w:left="5760" w:hanging="360"/>
      </w:pPr>
      <w:rPr>
        <w:rFonts w:ascii="Courier New" w:hAnsi="Courier New" w:hint="default"/>
      </w:rPr>
    </w:lvl>
    <w:lvl w:ilvl="8" w:tplc="D81C6110">
      <w:start w:val="1"/>
      <w:numFmt w:val="bullet"/>
      <w:lvlText w:val=""/>
      <w:lvlJc w:val="left"/>
      <w:pPr>
        <w:ind w:left="6480" w:hanging="360"/>
      </w:pPr>
      <w:rPr>
        <w:rFonts w:ascii="Wingdings" w:hAnsi="Wingdings" w:hint="default"/>
      </w:rPr>
    </w:lvl>
  </w:abstractNum>
  <w:abstractNum w:abstractNumId="35" w15:restartNumberingAfterBreak="0">
    <w:nsid w:val="70E71F93"/>
    <w:multiLevelType w:val="hybridMultilevel"/>
    <w:tmpl w:val="F6C82166"/>
    <w:lvl w:ilvl="0" w:tplc="97C4BDD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6" w15:restartNumberingAfterBreak="0">
    <w:nsid w:val="79B3277B"/>
    <w:multiLevelType w:val="hybridMultilevel"/>
    <w:tmpl w:val="C7E407E4"/>
    <w:lvl w:ilvl="0" w:tplc="26A870B6">
      <w:numFmt w:val="bullet"/>
      <w:lvlText w:val="•"/>
      <w:lvlJc w:val="left"/>
      <w:pPr>
        <w:ind w:left="360" w:hanging="360"/>
      </w:pPr>
      <w:rPr>
        <w:rFonts w:ascii="Arial" w:eastAsia="Times" w:hAnsi="Arial" w:cs="Aria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7" w15:restartNumberingAfterBreak="0">
    <w:nsid w:val="7DB72BE0"/>
    <w:multiLevelType w:val="hybridMultilevel"/>
    <w:tmpl w:val="F028D0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DD36278"/>
    <w:multiLevelType w:val="hybridMultilevel"/>
    <w:tmpl w:val="E6D03ED2"/>
    <w:lvl w:ilvl="0" w:tplc="0C090001">
      <w:start w:val="1"/>
      <w:numFmt w:val="bullet"/>
      <w:lvlText w:val=""/>
      <w:lvlJc w:val="left"/>
      <w:pPr>
        <w:ind w:left="1440" w:hanging="360"/>
      </w:pPr>
      <w:rPr>
        <w:rFonts w:ascii="Symbol" w:hAnsi="Symbol" w:cs="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cs="Wingdings" w:hint="default"/>
      </w:rPr>
    </w:lvl>
    <w:lvl w:ilvl="3" w:tplc="0C090001" w:tentative="1">
      <w:start w:val="1"/>
      <w:numFmt w:val="bullet"/>
      <w:lvlText w:val=""/>
      <w:lvlJc w:val="left"/>
      <w:pPr>
        <w:ind w:left="3600" w:hanging="360"/>
      </w:pPr>
      <w:rPr>
        <w:rFonts w:ascii="Symbol" w:hAnsi="Symbol" w:cs="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cs="Wingdings" w:hint="default"/>
      </w:rPr>
    </w:lvl>
    <w:lvl w:ilvl="6" w:tplc="0C090001" w:tentative="1">
      <w:start w:val="1"/>
      <w:numFmt w:val="bullet"/>
      <w:lvlText w:val=""/>
      <w:lvlJc w:val="left"/>
      <w:pPr>
        <w:ind w:left="5760" w:hanging="360"/>
      </w:pPr>
      <w:rPr>
        <w:rFonts w:ascii="Symbol" w:hAnsi="Symbol" w:cs="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cs="Wingdings" w:hint="default"/>
      </w:rPr>
    </w:lvl>
  </w:abstractNum>
  <w:num w:numId="1">
    <w:abstractNumId w:val="20"/>
  </w:num>
  <w:num w:numId="2">
    <w:abstractNumId w:val="26"/>
  </w:num>
  <w:num w:numId="3">
    <w:abstractNumId w:val="17"/>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7"/>
  </w:num>
  <w:num w:numId="15">
    <w:abstractNumId w:val="24"/>
  </w:num>
  <w:num w:numId="16">
    <w:abstractNumId w:val="13"/>
  </w:num>
  <w:num w:numId="17">
    <w:abstractNumId w:val="14"/>
  </w:num>
  <w:num w:numId="18">
    <w:abstractNumId w:val="21"/>
  </w:num>
  <w:num w:numId="19">
    <w:abstractNumId w:val="19"/>
  </w:num>
  <w:num w:numId="20">
    <w:abstractNumId w:val="34"/>
  </w:num>
  <w:num w:numId="21">
    <w:abstractNumId w:val="30"/>
  </w:num>
  <w:num w:numId="22">
    <w:abstractNumId w:val="32"/>
  </w:num>
  <w:num w:numId="23">
    <w:abstractNumId w:val="18"/>
  </w:num>
  <w:num w:numId="24">
    <w:abstractNumId w:val="11"/>
  </w:num>
  <w:num w:numId="25">
    <w:abstractNumId w:val="12"/>
  </w:num>
  <w:num w:numId="26">
    <w:abstractNumId w:val="38"/>
  </w:num>
  <w:num w:numId="27">
    <w:abstractNumId w:val="15"/>
  </w:num>
  <w:num w:numId="28">
    <w:abstractNumId w:val="23"/>
  </w:num>
  <w:num w:numId="29">
    <w:abstractNumId w:val="10"/>
  </w:num>
  <w:num w:numId="30">
    <w:abstractNumId w:val="28"/>
  </w:num>
  <w:num w:numId="31">
    <w:abstractNumId w:val="31"/>
  </w:num>
  <w:num w:numId="32">
    <w:abstractNumId w:val="29"/>
  </w:num>
  <w:num w:numId="33">
    <w:abstractNumId w:val="35"/>
  </w:num>
  <w:num w:numId="34">
    <w:abstractNumId w:val="36"/>
  </w:num>
  <w:num w:numId="35">
    <w:abstractNumId w:val="22"/>
  </w:num>
  <w:num w:numId="36">
    <w:abstractNumId w:val="37"/>
  </w:num>
  <w:num w:numId="37">
    <w:abstractNumId w:val="25"/>
  </w:num>
  <w:num w:numId="38">
    <w:abstractNumId w:val="33"/>
  </w:num>
  <w:num w:numId="39">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6B3"/>
    <w:rsid w:val="00000856"/>
    <w:rsid w:val="00000AE1"/>
    <w:rsid w:val="000016D8"/>
    <w:rsid w:val="00002160"/>
    <w:rsid w:val="000035FD"/>
    <w:rsid w:val="0000386C"/>
    <w:rsid w:val="00003DD6"/>
    <w:rsid w:val="00005DF4"/>
    <w:rsid w:val="00007C9E"/>
    <w:rsid w:val="00010149"/>
    <w:rsid w:val="000110F6"/>
    <w:rsid w:val="00011365"/>
    <w:rsid w:val="00011552"/>
    <w:rsid w:val="00011E24"/>
    <w:rsid w:val="00012A3E"/>
    <w:rsid w:val="00012D7B"/>
    <w:rsid w:val="000151CE"/>
    <w:rsid w:val="00016653"/>
    <w:rsid w:val="000169F5"/>
    <w:rsid w:val="00017218"/>
    <w:rsid w:val="0002031F"/>
    <w:rsid w:val="00020481"/>
    <w:rsid w:val="00020EDB"/>
    <w:rsid w:val="000217EC"/>
    <w:rsid w:val="00022425"/>
    <w:rsid w:val="00023537"/>
    <w:rsid w:val="000235C9"/>
    <w:rsid w:val="000239F8"/>
    <w:rsid w:val="00024646"/>
    <w:rsid w:val="00025576"/>
    <w:rsid w:val="00025FB1"/>
    <w:rsid w:val="000274FA"/>
    <w:rsid w:val="0003032D"/>
    <w:rsid w:val="00030548"/>
    <w:rsid w:val="0003080D"/>
    <w:rsid w:val="0003126E"/>
    <w:rsid w:val="00031295"/>
    <w:rsid w:val="00031B09"/>
    <w:rsid w:val="0003269E"/>
    <w:rsid w:val="0003297C"/>
    <w:rsid w:val="00032ECA"/>
    <w:rsid w:val="0003502D"/>
    <w:rsid w:val="00035559"/>
    <w:rsid w:val="00037770"/>
    <w:rsid w:val="00040A4B"/>
    <w:rsid w:val="00041201"/>
    <w:rsid w:val="00041537"/>
    <w:rsid w:val="00042419"/>
    <w:rsid w:val="000433A8"/>
    <w:rsid w:val="00043756"/>
    <w:rsid w:val="00046123"/>
    <w:rsid w:val="000477CF"/>
    <w:rsid w:val="00047807"/>
    <w:rsid w:val="000501B1"/>
    <w:rsid w:val="000503FB"/>
    <w:rsid w:val="00054519"/>
    <w:rsid w:val="00054A1B"/>
    <w:rsid w:val="00055073"/>
    <w:rsid w:val="00056281"/>
    <w:rsid w:val="00056AB4"/>
    <w:rsid w:val="000575BA"/>
    <w:rsid w:val="00060A63"/>
    <w:rsid w:val="0006293C"/>
    <w:rsid w:val="00064B27"/>
    <w:rsid w:val="00065ABE"/>
    <w:rsid w:val="00065E59"/>
    <w:rsid w:val="0006652E"/>
    <w:rsid w:val="00067F28"/>
    <w:rsid w:val="000715BB"/>
    <w:rsid w:val="00072702"/>
    <w:rsid w:val="00072E7E"/>
    <w:rsid w:val="000738DD"/>
    <w:rsid w:val="0007460E"/>
    <w:rsid w:val="00074969"/>
    <w:rsid w:val="00075836"/>
    <w:rsid w:val="00075DA9"/>
    <w:rsid w:val="000762E3"/>
    <w:rsid w:val="0007644D"/>
    <w:rsid w:val="000768B2"/>
    <w:rsid w:val="00076B6A"/>
    <w:rsid w:val="0007766C"/>
    <w:rsid w:val="0007772D"/>
    <w:rsid w:val="00080A09"/>
    <w:rsid w:val="00082045"/>
    <w:rsid w:val="000843E1"/>
    <w:rsid w:val="000848B4"/>
    <w:rsid w:val="00085484"/>
    <w:rsid w:val="00086378"/>
    <w:rsid w:val="00086C4D"/>
    <w:rsid w:val="00090336"/>
    <w:rsid w:val="0009072E"/>
    <w:rsid w:val="0009080E"/>
    <w:rsid w:val="00091024"/>
    <w:rsid w:val="000910CC"/>
    <w:rsid w:val="000916CC"/>
    <w:rsid w:val="0009199E"/>
    <w:rsid w:val="00092467"/>
    <w:rsid w:val="000929A7"/>
    <w:rsid w:val="00092A0B"/>
    <w:rsid w:val="00092A23"/>
    <w:rsid w:val="00092BD2"/>
    <w:rsid w:val="0009436A"/>
    <w:rsid w:val="00094416"/>
    <w:rsid w:val="00094577"/>
    <w:rsid w:val="000946F7"/>
    <w:rsid w:val="00096E38"/>
    <w:rsid w:val="00097F63"/>
    <w:rsid w:val="000A0223"/>
    <w:rsid w:val="000A03FE"/>
    <w:rsid w:val="000A0FB4"/>
    <w:rsid w:val="000A4C86"/>
    <w:rsid w:val="000A50C2"/>
    <w:rsid w:val="000A5F99"/>
    <w:rsid w:val="000A63B2"/>
    <w:rsid w:val="000A7D0E"/>
    <w:rsid w:val="000B349B"/>
    <w:rsid w:val="000B3DEF"/>
    <w:rsid w:val="000B4302"/>
    <w:rsid w:val="000B4BCF"/>
    <w:rsid w:val="000B4E7D"/>
    <w:rsid w:val="000B4FFE"/>
    <w:rsid w:val="000B56DB"/>
    <w:rsid w:val="000B6B5D"/>
    <w:rsid w:val="000B70FC"/>
    <w:rsid w:val="000B7904"/>
    <w:rsid w:val="000B7BF8"/>
    <w:rsid w:val="000C12BF"/>
    <w:rsid w:val="000C1335"/>
    <w:rsid w:val="000C2EA4"/>
    <w:rsid w:val="000C3F39"/>
    <w:rsid w:val="000C4B86"/>
    <w:rsid w:val="000C670A"/>
    <w:rsid w:val="000C6737"/>
    <w:rsid w:val="000C7FBC"/>
    <w:rsid w:val="000D0C18"/>
    <w:rsid w:val="000D23B9"/>
    <w:rsid w:val="000D3AD5"/>
    <w:rsid w:val="000D3B54"/>
    <w:rsid w:val="000D4EDC"/>
    <w:rsid w:val="000D5265"/>
    <w:rsid w:val="000D5F72"/>
    <w:rsid w:val="000D70DD"/>
    <w:rsid w:val="000D71D6"/>
    <w:rsid w:val="000D7CB7"/>
    <w:rsid w:val="000E071B"/>
    <w:rsid w:val="000E08C2"/>
    <w:rsid w:val="000E0954"/>
    <w:rsid w:val="000E177A"/>
    <w:rsid w:val="000E245B"/>
    <w:rsid w:val="000E487D"/>
    <w:rsid w:val="000E4B15"/>
    <w:rsid w:val="000E5629"/>
    <w:rsid w:val="000F030B"/>
    <w:rsid w:val="000F0577"/>
    <w:rsid w:val="000F243C"/>
    <w:rsid w:val="000F265F"/>
    <w:rsid w:val="000F3022"/>
    <w:rsid w:val="000F3123"/>
    <w:rsid w:val="000F4753"/>
    <w:rsid w:val="000F4E16"/>
    <w:rsid w:val="000F659F"/>
    <w:rsid w:val="000F6B1B"/>
    <w:rsid w:val="000F7A4D"/>
    <w:rsid w:val="00100E76"/>
    <w:rsid w:val="0010154E"/>
    <w:rsid w:val="0010273D"/>
    <w:rsid w:val="001043CB"/>
    <w:rsid w:val="00106D5D"/>
    <w:rsid w:val="0010737D"/>
    <w:rsid w:val="001075B4"/>
    <w:rsid w:val="00107ACF"/>
    <w:rsid w:val="00107D9C"/>
    <w:rsid w:val="001107E7"/>
    <w:rsid w:val="001121FB"/>
    <w:rsid w:val="001129FF"/>
    <w:rsid w:val="00113B91"/>
    <w:rsid w:val="0011690F"/>
    <w:rsid w:val="00116F04"/>
    <w:rsid w:val="00117497"/>
    <w:rsid w:val="001202F7"/>
    <w:rsid w:val="00121017"/>
    <w:rsid w:val="001211C5"/>
    <w:rsid w:val="00122393"/>
    <w:rsid w:val="00125C3C"/>
    <w:rsid w:val="00125E75"/>
    <w:rsid w:val="00126363"/>
    <w:rsid w:val="001276BF"/>
    <w:rsid w:val="00127A60"/>
    <w:rsid w:val="00130DA3"/>
    <w:rsid w:val="00131EDC"/>
    <w:rsid w:val="00132AE6"/>
    <w:rsid w:val="00132DAE"/>
    <w:rsid w:val="00133728"/>
    <w:rsid w:val="00133D0E"/>
    <w:rsid w:val="00134B50"/>
    <w:rsid w:val="00134BCD"/>
    <w:rsid w:val="00136297"/>
    <w:rsid w:val="0013712B"/>
    <w:rsid w:val="001374C5"/>
    <w:rsid w:val="00137BAB"/>
    <w:rsid w:val="00137DD0"/>
    <w:rsid w:val="00137F92"/>
    <w:rsid w:val="001425B1"/>
    <w:rsid w:val="00143008"/>
    <w:rsid w:val="001437C3"/>
    <w:rsid w:val="00143B7D"/>
    <w:rsid w:val="00143E62"/>
    <w:rsid w:val="0014400C"/>
    <w:rsid w:val="00145309"/>
    <w:rsid w:val="001459B7"/>
    <w:rsid w:val="00146303"/>
    <w:rsid w:val="00146510"/>
    <w:rsid w:val="001465D9"/>
    <w:rsid w:val="00146C1E"/>
    <w:rsid w:val="00146EFF"/>
    <w:rsid w:val="0015184B"/>
    <w:rsid w:val="00151A0A"/>
    <w:rsid w:val="0015206A"/>
    <w:rsid w:val="00152123"/>
    <w:rsid w:val="001556DE"/>
    <w:rsid w:val="0015598A"/>
    <w:rsid w:val="00156D29"/>
    <w:rsid w:val="0015764C"/>
    <w:rsid w:val="00157B1C"/>
    <w:rsid w:val="00157CE7"/>
    <w:rsid w:val="001602EB"/>
    <w:rsid w:val="001615BE"/>
    <w:rsid w:val="00161A43"/>
    <w:rsid w:val="0016208F"/>
    <w:rsid w:val="001621D8"/>
    <w:rsid w:val="001628EA"/>
    <w:rsid w:val="00162E18"/>
    <w:rsid w:val="001633BF"/>
    <w:rsid w:val="00163E46"/>
    <w:rsid w:val="00166DF4"/>
    <w:rsid w:val="00167B27"/>
    <w:rsid w:val="00170082"/>
    <w:rsid w:val="0017032D"/>
    <w:rsid w:val="00171527"/>
    <w:rsid w:val="00172F39"/>
    <w:rsid w:val="00173590"/>
    <w:rsid w:val="0017426A"/>
    <w:rsid w:val="00174653"/>
    <w:rsid w:val="001775C5"/>
    <w:rsid w:val="00177D1E"/>
    <w:rsid w:val="00177DBB"/>
    <w:rsid w:val="0018040A"/>
    <w:rsid w:val="001833CC"/>
    <w:rsid w:val="001849E4"/>
    <w:rsid w:val="00185E90"/>
    <w:rsid w:val="00187E8E"/>
    <w:rsid w:val="00190FD8"/>
    <w:rsid w:val="00191A72"/>
    <w:rsid w:val="00191BB2"/>
    <w:rsid w:val="001924B5"/>
    <w:rsid w:val="001934D8"/>
    <w:rsid w:val="00193C10"/>
    <w:rsid w:val="001955D3"/>
    <w:rsid w:val="00195600"/>
    <w:rsid w:val="00196FF9"/>
    <w:rsid w:val="00197692"/>
    <w:rsid w:val="00197BFF"/>
    <w:rsid w:val="001A06A4"/>
    <w:rsid w:val="001A17E2"/>
    <w:rsid w:val="001A1E55"/>
    <w:rsid w:val="001A27F6"/>
    <w:rsid w:val="001A4412"/>
    <w:rsid w:val="001A5AD4"/>
    <w:rsid w:val="001A69A1"/>
    <w:rsid w:val="001B02CC"/>
    <w:rsid w:val="001B0B18"/>
    <w:rsid w:val="001B24BE"/>
    <w:rsid w:val="001B47BD"/>
    <w:rsid w:val="001B5B9C"/>
    <w:rsid w:val="001B65DE"/>
    <w:rsid w:val="001B6E74"/>
    <w:rsid w:val="001B767C"/>
    <w:rsid w:val="001B791A"/>
    <w:rsid w:val="001B7AAA"/>
    <w:rsid w:val="001C0177"/>
    <w:rsid w:val="001C0D54"/>
    <w:rsid w:val="001C2442"/>
    <w:rsid w:val="001C35B5"/>
    <w:rsid w:val="001C65A8"/>
    <w:rsid w:val="001C6820"/>
    <w:rsid w:val="001C7875"/>
    <w:rsid w:val="001C7F94"/>
    <w:rsid w:val="001D047B"/>
    <w:rsid w:val="001D0C73"/>
    <w:rsid w:val="001D1585"/>
    <w:rsid w:val="001D1CE9"/>
    <w:rsid w:val="001D21BB"/>
    <w:rsid w:val="001D2752"/>
    <w:rsid w:val="001D3C36"/>
    <w:rsid w:val="001D5940"/>
    <w:rsid w:val="001D7642"/>
    <w:rsid w:val="001D76EB"/>
    <w:rsid w:val="001E03D2"/>
    <w:rsid w:val="001E1471"/>
    <w:rsid w:val="001E310A"/>
    <w:rsid w:val="001E3C8B"/>
    <w:rsid w:val="001E55C3"/>
    <w:rsid w:val="001E5A47"/>
    <w:rsid w:val="001E64FC"/>
    <w:rsid w:val="001E75D3"/>
    <w:rsid w:val="001E79AD"/>
    <w:rsid w:val="001F09C8"/>
    <w:rsid w:val="001F0C43"/>
    <w:rsid w:val="001F1E06"/>
    <w:rsid w:val="001F26A9"/>
    <w:rsid w:val="001F2D01"/>
    <w:rsid w:val="001F3762"/>
    <w:rsid w:val="001F3952"/>
    <w:rsid w:val="001F3B02"/>
    <w:rsid w:val="001F3DF1"/>
    <w:rsid w:val="001F4479"/>
    <w:rsid w:val="001F490D"/>
    <w:rsid w:val="001F4A2A"/>
    <w:rsid w:val="001F5262"/>
    <w:rsid w:val="001F6094"/>
    <w:rsid w:val="001F634A"/>
    <w:rsid w:val="001F7E7D"/>
    <w:rsid w:val="00200B28"/>
    <w:rsid w:val="00200C78"/>
    <w:rsid w:val="00202A9B"/>
    <w:rsid w:val="002032F6"/>
    <w:rsid w:val="00203E0C"/>
    <w:rsid w:val="00204951"/>
    <w:rsid w:val="00205020"/>
    <w:rsid w:val="00205C99"/>
    <w:rsid w:val="0020676D"/>
    <w:rsid w:val="00206868"/>
    <w:rsid w:val="00207DE8"/>
    <w:rsid w:val="00210D5A"/>
    <w:rsid w:val="00211590"/>
    <w:rsid w:val="0021214E"/>
    <w:rsid w:val="0021336A"/>
    <w:rsid w:val="00213EE8"/>
    <w:rsid w:val="0021455B"/>
    <w:rsid w:val="0021755C"/>
    <w:rsid w:val="00217992"/>
    <w:rsid w:val="00217BEC"/>
    <w:rsid w:val="00220896"/>
    <w:rsid w:val="002211F8"/>
    <w:rsid w:val="00221269"/>
    <w:rsid w:val="0022181F"/>
    <w:rsid w:val="0022349D"/>
    <w:rsid w:val="0022535B"/>
    <w:rsid w:val="00225B0C"/>
    <w:rsid w:val="00225BB0"/>
    <w:rsid w:val="00227ECF"/>
    <w:rsid w:val="00230611"/>
    <w:rsid w:val="00231578"/>
    <w:rsid w:val="0023342A"/>
    <w:rsid w:val="00234CEB"/>
    <w:rsid w:val="0023572E"/>
    <w:rsid w:val="0023645D"/>
    <w:rsid w:val="00236472"/>
    <w:rsid w:val="002367E3"/>
    <w:rsid w:val="0023776C"/>
    <w:rsid w:val="00240404"/>
    <w:rsid w:val="002409CB"/>
    <w:rsid w:val="00240E32"/>
    <w:rsid w:val="00240F75"/>
    <w:rsid w:val="0024152B"/>
    <w:rsid w:val="00242C3D"/>
    <w:rsid w:val="0024382C"/>
    <w:rsid w:val="00245477"/>
    <w:rsid w:val="00245C9E"/>
    <w:rsid w:val="00246994"/>
    <w:rsid w:val="00246FC8"/>
    <w:rsid w:val="00250343"/>
    <w:rsid w:val="00252A5D"/>
    <w:rsid w:val="00252DDE"/>
    <w:rsid w:val="0025359F"/>
    <w:rsid w:val="0025553F"/>
    <w:rsid w:val="002565E5"/>
    <w:rsid w:val="002566C7"/>
    <w:rsid w:val="00257F2C"/>
    <w:rsid w:val="00260869"/>
    <w:rsid w:val="00262B6D"/>
    <w:rsid w:val="0026336D"/>
    <w:rsid w:val="00265619"/>
    <w:rsid w:val="0026760C"/>
    <w:rsid w:val="002702E1"/>
    <w:rsid w:val="002713C6"/>
    <w:rsid w:val="00271900"/>
    <w:rsid w:val="00273124"/>
    <w:rsid w:val="002748FE"/>
    <w:rsid w:val="002752DE"/>
    <w:rsid w:val="00275A8D"/>
    <w:rsid w:val="00275FFF"/>
    <w:rsid w:val="0027709C"/>
    <w:rsid w:val="0027732F"/>
    <w:rsid w:val="002779F2"/>
    <w:rsid w:val="00280F6D"/>
    <w:rsid w:val="00281FEB"/>
    <w:rsid w:val="00282D02"/>
    <w:rsid w:val="0028469D"/>
    <w:rsid w:val="00284BBA"/>
    <w:rsid w:val="0028639B"/>
    <w:rsid w:val="002867FD"/>
    <w:rsid w:val="002869AC"/>
    <w:rsid w:val="00286AEE"/>
    <w:rsid w:val="00286DF5"/>
    <w:rsid w:val="002870FE"/>
    <w:rsid w:val="00287223"/>
    <w:rsid w:val="00287E0F"/>
    <w:rsid w:val="002907C5"/>
    <w:rsid w:val="002911F5"/>
    <w:rsid w:val="00291C6B"/>
    <w:rsid w:val="00293E31"/>
    <w:rsid w:val="002955AA"/>
    <w:rsid w:val="00295915"/>
    <w:rsid w:val="002969CD"/>
    <w:rsid w:val="00296C7C"/>
    <w:rsid w:val="002975E6"/>
    <w:rsid w:val="00297BF5"/>
    <w:rsid w:val="002A24F9"/>
    <w:rsid w:val="002A31C1"/>
    <w:rsid w:val="002A3BD2"/>
    <w:rsid w:val="002A41D2"/>
    <w:rsid w:val="002A47CB"/>
    <w:rsid w:val="002A5A41"/>
    <w:rsid w:val="002A68A8"/>
    <w:rsid w:val="002A6B39"/>
    <w:rsid w:val="002B0500"/>
    <w:rsid w:val="002B2AD3"/>
    <w:rsid w:val="002B2E19"/>
    <w:rsid w:val="002B398A"/>
    <w:rsid w:val="002B461C"/>
    <w:rsid w:val="002B5518"/>
    <w:rsid w:val="002B6273"/>
    <w:rsid w:val="002B63F8"/>
    <w:rsid w:val="002B6AF7"/>
    <w:rsid w:val="002B7D2D"/>
    <w:rsid w:val="002B7F51"/>
    <w:rsid w:val="002C0158"/>
    <w:rsid w:val="002C2494"/>
    <w:rsid w:val="002C25D4"/>
    <w:rsid w:val="002C263A"/>
    <w:rsid w:val="002C2738"/>
    <w:rsid w:val="002C2ABF"/>
    <w:rsid w:val="002C3740"/>
    <w:rsid w:val="002C56B3"/>
    <w:rsid w:val="002C5802"/>
    <w:rsid w:val="002C6A9E"/>
    <w:rsid w:val="002C7590"/>
    <w:rsid w:val="002D0332"/>
    <w:rsid w:val="002D15A2"/>
    <w:rsid w:val="002D15FE"/>
    <w:rsid w:val="002D1895"/>
    <w:rsid w:val="002D1EBE"/>
    <w:rsid w:val="002D24DA"/>
    <w:rsid w:val="002D3556"/>
    <w:rsid w:val="002D3915"/>
    <w:rsid w:val="002D3B37"/>
    <w:rsid w:val="002D3E56"/>
    <w:rsid w:val="002D40DF"/>
    <w:rsid w:val="002D544A"/>
    <w:rsid w:val="002D57EA"/>
    <w:rsid w:val="002D59B4"/>
    <w:rsid w:val="002D6023"/>
    <w:rsid w:val="002E0B6E"/>
    <w:rsid w:val="002E0D40"/>
    <w:rsid w:val="002E135E"/>
    <w:rsid w:val="002E3B24"/>
    <w:rsid w:val="002E4387"/>
    <w:rsid w:val="002E4598"/>
    <w:rsid w:val="002E47C0"/>
    <w:rsid w:val="002E58C2"/>
    <w:rsid w:val="002E7F1C"/>
    <w:rsid w:val="002F078E"/>
    <w:rsid w:val="002F165C"/>
    <w:rsid w:val="002F2FEE"/>
    <w:rsid w:val="002F46F6"/>
    <w:rsid w:val="002F502D"/>
    <w:rsid w:val="002F59FE"/>
    <w:rsid w:val="002F654C"/>
    <w:rsid w:val="002F6B78"/>
    <w:rsid w:val="002F6CC0"/>
    <w:rsid w:val="002F744A"/>
    <w:rsid w:val="0030091B"/>
    <w:rsid w:val="00300C6F"/>
    <w:rsid w:val="003039A3"/>
    <w:rsid w:val="00304482"/>
    <w:rsid w:val="00304F82"/>
    <w:rsid w:val="00305439"/>
    <w:rsid w:val="0030562A"/>
    <w:rsid w:val="0030711B"/>
    <w:rsid w:val="00310116"/>
    <w:rsid w:val="00310559"/>
    <w:rsid w:val="00310636"/>
    <w:rsid w:val="00311298"/>
    <w:rsid w:val="00312196"/>
    <w:rsid w:val="00312226"/>
    <w:rsid w:val="00313414"/>
    <w:rsid w:val="00313954"/>
    <w:rsid w:val="00314C2E"/>
    <w:rsid w:val="003152AE"/>
    <w:rsid w:val="00315344"/>
    <w:rsid w:val="00315D90"/>
    <w:rsid w:val="00321721"/>
    <w:rsid w:val="00321910"/>
    <w:rsid w:val="00322096"/>
    <w:rsid w:val="003223CF"/>
    <w:rsid w:val="00322CF2"/>
    <w:rsid w:val="00324618"/>
    <w:rsid w:val="00325981"/>
    <w:rsid w:val="00325EA8"/>
    <w:rsid w:val="00326F51"/>
    <w:rsid w:val="003274A7"/>
    <w:rsid w:val="003278E9"/>
    <w:rsid w:val="0033159E"/>
    <w:rsid w:val="00331C22"/>
    <w:rsid w:val="00331EBA"/>
    <w:rsid w:val="00333646"/>
    <w:rsid w:val="00333A6E"/>
    <w:rsid w:val="00336BE7"/>
    <w:rsid w:val="003376BF"/>
    <w:rsid w:val="00337831"/>
    <w:rsid w:val="0034101B"/>
    <w:rsid w:val="003427B6"/>
    <w:rsid w:val="003428A7"/>
    <w:rsid w:val="00342E25"/>
    <w:rsid w:val="00342F73"/>
    <w:rsid w:val="00342FED"/>
    <w:rsid w:val="0034428B"/>
    <w:rsid w:val="0034543E"/>
    <w:rsid w:val="00345DD6"/>
    <w:rsid w:val="0034773A"/>
    <w:rsid w:val="00347CD7"/>
    <w:rsid w:val="00350964"/>
    <w:rsid w:val="003509CE"/>
    <w:rsid w:val="00351CA3"/>
    <w:rsid w:val="00352FCC"/>
    <w:rsid w:val="00353915"/>
    <w:rsid w:val="00353AAB"/>
    <w:rsid w:val="00353C3A"/>
    <w:rsid w:val="00353E83"/>
    <w:rsid w:val="0035483D"/>
    <w:rsid w:val="00355A02"/>
    <w:rsid w:val="00357277"/>
    <w:rsid w:val="00360A29"/>
    <w:rsid w:val="00360AA0"/>
    <w:rsid w:val="003613A9"/>
    <w:rsid w:val="003614F6"/>
    <w:rsid w:val="0036179A"/>
    <w:rsid w:val="003619E4"/>
    <w:rsid w:val="00363663"/>
    <w:rsid w:val="00363A4E"/>
    <w:rsid w:val="00363D5A"/>
    <w:rsid w:val="00364011"/>
    <w:rsid w:val="00364F43"/>
    <w:rsid w:val="0037062C"/>
    <w:rsid w:val="00370D0F"/>
    <w:rsid w:val="00370DE8"/>
    <w:rsid w:val="0037143B"/>
    <w:rsid w:val="00371BCC"/>
    <w:rsid w:val="00373892"/>
    <w:rsid w:val="00374238"/>
    <w:rsid w:val="003743CB"/>
    <w:rsid w:val="00375B9D"/>
    <w:rsid w:val="00375CF6"/>
    <w:rsid w:val="003761CA"/>
    <w:rsid w:val="00376542"/>
    <w:rsid w:val="00380D87"/>
    <w:rsid w:val="00381323"/>
    <w:rsid w:val="003822DB"/>
    <w:rsid w:val="003827FF"/>
    <w:rsid w:val="00382D04"/>
    <w:rsid w:val="003834CB"/>
    <w:rsid w:val="003836D4"/>
    <w:rsid w:val="0038415D"/>
    <w:rsid w:val="00384361"/>
    <w:rsid w:val="00384B69"/>
    <w:rsid w:val="00385343"/>
    <w:rsid w:val="003858F8"/>
    <w:rsid w:val="0038593D"/>
    <w:rsid w:val="003865F0"/>
    <w:rsid w:val="003871AB"/>
    <w:rsid w:val="00387B25"/>
    <w:rsid w:val="0039074B"/>
    <w:rsid w:val="00390DEF"/>
    <w:rsid w:val="00390E1A"/>
    <w:rsid w:val="003912C5"/>
    <w:rsid w:val="00391393"/>
    <w:rsid w:val="00392881"/>
    <w:rsid w:val="0039403D"/>
    <w:rsid w:val="00394D9B"/>
    <w:rsid w:val="003952A5"/>
    <w:rsid w:val="00396274"/>
    <w:rsid w:val="00396D5A"/>
    <w:rsid w:val="00396E61"/>
    <w:rsid w:val="00397394"/>
    <w:rsid w:val="00397817"/>
    <w:rsid w:val="00397BB2"/>
    <w:rsid w:val="003A0B10"/>
    <w:rsid w:val="003A1021"/>
    <w:rsid w:val="003A1251"/>
    <w:rsid w:val="003A12E6"/>
    <w:rsid w:val="003A1706"/>
    <w:rsid w:val="003A1754"/>
    <w:rsid w:val="003A1CBD"/>
    <w:rsid w:val="003A2D7B"/>
    <w:rsid w:val="003A3926"/>
    <w:rsid w:val="003A3EE3"/>
    <w:rsid w:val="003A447E"/>
    <w:rsid w:val="003A559D"/>
    <w:rsid w:val="003A5A84"/>
    <w:rsid w:val="003A669E"/>
    <w:rsid w:val="003A74DD"/>
    <w:rsid w:val="003B0E58"/>
    <w:rsid w:val="003B30B7"/>
    <w:rsid w:val="003B3156"/>
    <w:rsid w:val="003B6929"/>
    <w:rsid w:val="003B7005"/>
    <w:rsid w:val="003C05D1"/>
    <w:rsid w:val="003C15BE"/>
    <w:rsid w:val="003C1B19"/>
    <w:rsid w:val="003C1E83"/>
    <w:rsid w:val="003C206B"/>
    <w:rsid w:val="003C2214"/>
    <w:rsid w:val="003C225D"/>
    <w:rsid w:val="003C3CED"/>
    <w:rsid w:val="003C3CFE"/>
    <w:rsid w:val="003C3DED"/>
    <w:rsid w:val="003C5A93"/>
    <w:rsid w:val="003C6241"/>
    <w:rsid w:val="003C6474"/>
    <w:rsid w:val="003C749F"/>
    <w:rsid w:val="003C796E"/>
    <w:rsid w:val="003D1BA8"/>
    <w:rsid w:val="003D2003"/>
    <w:rsid w:val="003D2335"/>
    <w:rsid w:val="003D234C"/>
    <w:rsid w:val="003D24C3"/>
    <w:rsid w:val="003D3285"/>
    <w:rsid w:val="003D347C"/>
    <w:rsid w:val="003D3A71"/>
    <w:rsid w:val="003D7935"/>
    <w:rsid w:val="003D7B53"/>
    <w:rsid w:val="003E0201"/>
    <w:rsid w:val="003E0DEA"/>
    <w:rsid w:val="003E1858"/>
    <w:rsid w:val="003E3B37"/>
    <w:rsid w:val="003E4815"/>
    <w:rsid w:val="003E558C"/>
    <w:rsid w:val="003E672D"/>
    <w:rsid w:val="003F0A91"/>
    <w:rsid w:val="003F1445"/>
    <w:rsid w:val="003F26A0"/>
    <w:rsid w:val="003F2A7A"/>
    <w:rsid w:val="003F2B19"/>
    <w:rsid w:val="003F2C6E"/>
    <w:rsid w:val="003F3B70"/>
    <w:rsid w:val="003F413A"/>
    <w:rsid w:val="003F428D"/>
    <w:rsid w:val="003F6163"/>
    <w:rsid w:val="003F6564"/>
    <w:rsid w:val="003F6BCE"/>
    <w:rsid w:val="003F735D"/>
    <w:rsid w:val="003F7F9A"/>
    <w:rsid w:val="00400ED1"/>
    <w:rsid w:val="00400F99"/>
    <w:rsid w:val="00401B09"/>
    <w:rsid w:val="00402164"/>
    <w:rsid w:val="0040236E"/>
    <w:rsid w:val="00403538"/>
    <w:rsid w:val="00403569"/>
    <w:rsid w:val="00403654"/>
    <w:rsid w:val="004043A3"/>
    <w:rsid w:val="00404AC4"/>
    <w:rsid w:val="00405243"/>
    <w:rsid w:val="00405EBD"/>
    <w:rsid w:val="004100F1"/>
    <w:rsid w:val="004104EF"/>
    <w:rsid w:val="00410FC8"/>
    <w:rsid w:val="0041187C"/>
    <w:rsid w:val="004120F7"/>
    <w:rsid w:val="00412661"/>
    <w:rsid w:val="00412BA2"/>
    <w:rsid w:val="004141BC"/>
    <w:rsid w:val="00415B54"/>
    <w:rsid w:val="00416169"/>
    <w:rsid w:val="00416E40"/>
    <w:rsid w:val="00420391"/>
    <w:rsid w:val="00420412"/>
    <w:rsid w:val="00422380"/>
    <w:rsid w:val="00422419"/>
    <w:rsid w:val="00423A5D"/>
    <w:rsid w:val="00425AC9"/>
    <w:rsid w:val="00426203"/>
    <w:rsid w:val="00426DD2"/>
    <w:rsid w:val="00427DB9"/>
    <w:rsid w:val="00430BEF"/>
    <w:rsid w:val="0043144B"/>
    <w:rsid w:val="0043289C"/>
    <w:rsid w:val="00432990"/>
    <w:rsid w:val="004334AB"/>
    <w:rsid w:val="00433729"/>
    <w:rsid w:val="00435374"/>
    <w:rsid w:val="00435980"/>
    <w:rsid w:val="00435AAD"/>
    <w:rsid w:val="004363C4"/>
    <w:rsid w:val="00437044"/>
    <w:rsid w:val="0043736F"/>
    <w:rsid w:val="004378D5"/>
    <w:rsid w:val="00440420"/>
    <w:rsid w:val="004410A9"/>
    <w:rsid w:val="0044173A"/>
    <w:rsid w:val="004418E8"/>
    <w:rsid w:val="00441ADD"/>
    <w:rsid w:val="00442826"/>
    <w:rsid w:val="00442D68"/>
    <w:rsid w:val="00443278"/>
    <w:rsid w:val="00443D32"/>
    <w:rsid w:val="004443C6"/>
    <w:rsid w:val="00444B0A"/>
    <w:rsid w:val="00445844"/>
    <w:rsid w:val="004476FF"/>
    <w:rsid w:val="00447999"/>
    <w:rsid w:val="00450483"/>
    <w:rsid w:val="00450C21"/>
    <w:rsid w:val="00451A03"/>
    <w:rsid w:val="00451CC4"/>
    <w:rsid w:val="00452E8A"/>
    <w:rsid w:val="0045351C"/>
    <w:rsid w:val="00455B53"/>
    <w:rsid w:val="004561BB"/>
    <w:rsid w:val="00456F96"/>
    <w:rsid w:val="00457001"/>
    <w:rsid w:val="00457579"/>
    <w:rsid w:val="004602E6"/>
    <w:rsid w:val="00460D00"/>
    <w:rsid w:val="00460FCA"/>
    <w:rsid w:val="00462E06"/>
    <w:rsid w:val="0046385D"/>
    <w:rsid w:val="00463B81"/>
    <w:rsid w:val="00464628"/>
    <w:rsid w:val="00465405"/>
    <w:rsid w:val="00466AC8"/>
    <w:rsid w:val="004675EA"/>
    <w:rsid w:val="00467B68"/>
    <w:rsid w:val="004702C0"/>
    <w:rsid w:val="004705FF"/>
    <w:rsid w:val="00470F2D"/>
    <w:rsid w:val="0047234A"/>
    <w:rsid w:val="004723F0"/>
    <w:rsid w:val="004725E8"/>
    <w:rsid w:val="00472D05"/>
    <w:rsid w:val="00473719"/>
    <w:rsid w:val="00473808"/>
    <w:rsid w:val="00473BDC"/>
    <w:rsid w:val="00474D0B"/>
    <w:rsid w:val="004760F8"/>
    <w:rsid w:val="00477370"/>
    <w:rsid w:val="004811A8"/>
    <w:rsid w:val="00482400"/>
    <w:rsid w:val="00483074"/>
    <w:rsid w:val="00483107"/>
    <w:rsid w:val="00484385"/>
    <w:rsid w:val="00485004"/>
    <w:rsid w:val="00485D51"/>
    <w:rsid w:val="00486B4F"/>
    <w:rsid w:val="0049061C"/>
    <w:rsid w:val="00490D86"/>
    <w:rsid w:val="00490D9A"/>
    <w:rsid w:val="0049168B"/>
    <w:rsid w:val="00491CB5"/>
    <w:rsid w:val="00493110"/>
    <w:rsid w:val="00493A43"/>
    <w:rsid w:val="004942AD"/>
    <w:rsid w:val="00495D21"/>
    <w:rsid w:val="004966C7"/>
    <w:rsid w:val="004A0A22"/>
    <w:rsid w:val="004A1C6D"/>
    <w:rsid w:val="004A2899"/>
    <w:rsid w:val="004A2F08"/>
    <w:rsid w:val="004A3363"/>
    <w:rsid w:val="004A3738"/>
    <w:rsid w:val="004A4014"/>
    <w:rsid w:val="004A4700"/>
    <w:rsid w:val="004A55C5"/>
    <w:rsid w:val="004A5B73"/>
    <w:rsid w:val="004A6E35"/>
    <w:rsid w:val="004A6F78"/>
    <w:rsid w:val="004A71FC"/>
    <w:rsid w:val="004A7CC8"/>
    <w:rsid w:val="004B0678"/>
    <w:rsid w:val="004B0E8D"/>
    <w:rsid w:val="004B101E"/>
    <w:rsid w:val="004B1308"/>
    <w:rsid w:val="004B1716"/>
    <w:rsid w:val="004B1771"/>
    <w:rsid w:val="004B1988"/>
    <w:rsid w:val="004B222D"/>
    <w:rsid w:val="004B2268"/>
    <w:rsid w:val="004B27F0"/>
    <w:rsid w:val="004B3C1E"/>
    <w:rsid w:val="004B4916"/>
    <w:rsid w:val="004B6D6B"/>
    <w:rsid w:val="004C0BDF"/>
    <w:rsid w:val="004C0E06"/>
    <w:rsid w:val="004C192B"/>
    <w:rsid w:val="004C1F55"/>
    <w:rsid w:val="004C252D"/>
    <w:rsid w:val="004C2E35"/>
    <w:rsid w:val="004C483E"/>
    <w:rsid w:val="004C5227"/>
    <w:rsid w:val="004C55D7"/>
    <w:rsid w:val="004C69D1"/>
    <w:rsid w:val="004C7886"/>
    <w:rsid w:val="004D0C3E"/>
    <w:rsid w:val="004D29BD"/>
    <w:rsid w:val="004D33B4"/>
    <w:rsid w:val="004D353C"/>
    <w:rsid w:val="004D39F3"/>
    <w:rsid w:val="004D3AB0"/>
    <w:rsid w:val="004D3F1D"/>
    <w:rsid w:val="004D49C5"/>
    <w:rsid w:val="004D52E6"/>
    <w:rsid w:val="004D56E4"/>
    <w:rsid w:val="004D5735"/>
    <w:rsid w:val="004D7083"/>
    <w:rsid w:val="004D7532"/>
    <w:rsid w:val="004D77B9"/>
    <w:rsid w:val="004E0156"/>
    <w:rsid w:val="004E0955"/>
    <w:rsid w:val="004E0EF4"/>
    <w:rsid w:val="004E1057"/>
    <w:rsid w:val="004E108B"/>
    <w:rsid w:val="004E1812"/>
    <w:rsid w:val="004E1BE0"/>
    <w:rsid w:val="004E2144"/>
    <w:rsid w:val="004E25F4"/>
    <w:rsid w:val="004E26D3"/>
    <w:rsid w:val="004E4883"/>
    <w:rsid w:val="004E4CBD"/>
    <w:rsid w:val="004E4EE3"/>
    <w:rsid w:val="004E5065"/>
    <w:rsid w:val="004E5766"/>
    <w:rsid w:val="004E71EF"/>
    <w:rsid w:val="004E72E4"/>
    <w:rsid w:val="004E7682"/>
    <w:rsid w:val="004F1008"/>
    <w:rsid w:val="004F1018"/>
    <w:rsid w:val="004F1148"/>
    <w:rsid w:val="004F1314"/>
    <w:rsid w:val="004F1915"/>
    <w:rsid w:val="004F2988"/>
    <w:rsid w:val="004F2E5F"/>
    <w:rsid w:val="004F3256"/>
    <w:rsid w:val="004F3DDB"/>
    <w:rsid w:val="004F5211"/>
    <w:rsid w:val="004F646C"/>
    <w:rsid w:val="004F74D6"/>
    <w:rsid w:val="004F7580"/>
    <w:rsid w:val="0050096A"/>
    <w:rsid w:val="005014CF"/>
    <w:rsid w:val="0050176F"/>
    <w:rsid w:val="00501EA7"/>
    <w:rsid w:val="00502734"/>
    <w:rsid w:val="00502E1F"/>
    <w:rsid w:val="00503190"/>
    <w:rsid w:val="0050328C"/>
    <w:rsid w:val="005034A0"/>
    <w:rsid w:val="00504103"/>
    <w:rsid w:val="00504E3A"/>
    <w:rsid w:val="00505EE2"/>
    <w:rsid w:val="00506FB1"/>
    <w:rsid w:val="00507B2F"/>
    <w:rsid w:val="00507D63"/>
    <w:rsid w:val="00510528"/>
    <w:rsid w:val="00510C9C"/>
    <w:rsid w:val="005119E3"/>
    <w:rsid w:val="00512985"/>
    <w:rsid w:val="00513A4B"/>
    <w:rsid w:val="00516EC2"/>
    <w:rsid w:val="00517DB2"/>
    <w:rsid w:val="00521D47"/>
    <w:rsid w:val="0052351C"/>
    <w:rsid w:val="00523C9B"/>
    <w:rsid w:val="00524F1B"/>
    <w:rsid w:val="005252CF"/>
    <w:rsid w:val="005265A4"/>
    <w:rsid w:val="0052665D"/>
    <w:rsid w:val="00526944"/>
    <w:rsid w:val="00526D0A"/>
    <w:rsid w:val="00527786"/>
    <w:rsid w:val="005311C6"/>
    <w:rsid w:val="00531452"/>
    <w:rsid w:val="005321DB"/>
    <w:rsid w:val="00532610"/>
    <w:rsid w:val="00535D1D"/>
    <w:rsid w:val="00536E1F"/>
    <w:rsid w:val="005376FF"/>
    <w:rsid w:val="00537885"/>
    <w:rsid w:val="00540119"/>
    <w:rsid w:val="005402D9"/>
    <w:rsid w:val="00540F7A"/>
    <w:rsid w:val="00541FDB"/>
    <w:rsid w:val="00544CE6"/>
    <w:rsid w:val="0054539D"/>
    <w:rsid w:val="00545E89"/>
    <w:rsid w:val="00546831"/>
    <w:rsid w:val="00546CA6"/>
    <w:rsid w:val="00547850"/>
    <w:rsid w:val="00547B39"/>
    <w:rsid w:val="00550220"/>
    <w:rsid w:val="005506D4"/>
    <w:rsid w:val="00550BF2"/>
    <w:rsid w:val="0055136F"/>
    <w:rsid w:val="0055146F"/>
    <w:rsid w:val="00551738"/>
    <w:rsid w:val="0055366E"/>
    <w:rsid w:val="0055443A"/>
    <w:rsid w:val="00556051"/>
    <w:rsid w:val="00556052"/>
    <w:rsid w:val="00556349"/>
    <w:rsid w:val="00556F51"/>
    <w:rsid w:val="005616E0"/>
    <w:rsid w:val="00561C93"/>
    <w:rsid w:val="00562D3A"/>
    <w:rsid w:val="005633C5"/>
    <w:rsid w:val="005639C4"/>
    <w:rsid w:val="00565378"/>
    <w:rsid w:val="00565928"/>
    <w:rsid w:val="00566687"/>
    <w:rsid w:val="005666EF"/>
    <w:rsid w:val="0056673A"/>
    <w:rsid w:val="00566789"/>
    <w:rsid w:val="005668F1"/>
    <w:rsid w:val="0056767E"/>
    <w:rsid w:val="005677D1"/>
    <w:rsid w:val="0057161B"/>
    <w:rsid w:val="00571EBE"/>
    <w:rsid w:val="00572396"/>
    <w:rsid w:val="0057252D"/>
    <w:rsid w:val="00572E76"/>
    <w:rsid w:val="00573663"/>
    <w:rsid w:val="00574A1B"/>
    <w:rsid w:val="00574DB4"/>
    <w:rsid w:val="005755E9"/>
    <w:rsid w:val="00576014"/>
    <w:rsid w:val="00576B68"/>
    <w:rsid w:val="0058144C"/>
    <w:rsid w:val="0058177D"/>
    <w:rsid w:val="00582E66"/>
    <w:rsid w:val="0058309F"/>
    <w:rsid w:val="00583979"/>
    <w:rsid w:val="00584658"/>
    <w:rsid w:val="005850B6"/>
    <w:rsid w:val="00585511"/>
    <w:rsid w:val="00590273"/>
    <w:rsid w:val="00590673"/>
    <w:rsid w:val="00590AE1"/>
    <w:rsid w:val="00590C08"/>
    <w:rsid w:val="00591AC0"/>
    <w:rsid w:val="00591CEF"/>
    <w:rsid w:val="005924E3"/>
    <w:rsid w:val="00592BB1"/>
    <w:rsid w:val="00592CB1"/>
    <w:rsid w:val="005930C1"/>
    <w:rsid w:val="0059390F"/>
    <w:rsid w:val="00593D9A"/>
    <w:rsid w:val="00594D24"/>
    <w:rsid w:val="00594F88"/>
    <w:rsid w:val="0059508E"/>
    <w:rsid w:val="00595A38"/>
    <w:rsid w:val="00595F43"/>
    <w:rsid w:val="0059629C"/>
    <w:rsid w:val="00596D94"/>
    <w:rsid w:val="00597763"/>
    <w:rsid w:val="0059798A"/>
    <w:rsid w:val="005A0E12"/>
    <w:rsid w:val="005A12C9"/>
    <w:rsid w:val="005A2C31"/>
    <w:rsid w:val="005A2CA6"/>
    <w:rsid w:val="005A3844"/>
    <w:rsid w:val="005A505C"/>
    <w:rsid w:val="005A6C44"/>
    <w:rsid w:val="005A7021"/>
    <w:rsid w:val="005A7AF2"/>
    <w:rsid w:val="005B02B0"/>
    <w:rsid w:val="005B09F7"/>
    <w:rsid w:val="005B1007"/>
    <w:rsid w:val="005B1054"/>
    <w:rsid w:val="005B1D25"/>
    <w:rsid w:val="005B3060"/>
    <w:rsid w:val="005B3209"/>
    <w:rsid w:val="005B3BF2"/>
    <w:rsid w:val="005B3C0F"/>
    <w:rsid w:val="005B48A7"/>
    <w:rsid w:val="005B4A57"/>
    <w:rsid w:val="005B5565"/>
    <w:rsid w:val="005B6624"/>
    <w:rsid w:val="005B7530"/>
    <w:rsid w:val="005B7950"/>
    <w:rsid w:val="005B7AC1"/>
    <w:rsid w:val="005B7FE8"/>
    <w:rsid w:val="005C0538"/>
    <w:rsid w:val="005C18F9"/>
    <w:rsid w:val="005C3049"/>
    <w:rsid w:val="005C3226"/>
    <w:rsid w:val="005C3733"/>
    <w:rsid w:val="005C4099"/>
    <w:rsid w:val="005C4DCE"/>
    <w:rsid w:val="005C52DF"/>
    <w:rsid w:val="005C54AA"/>
    <w:rsid w:val="005C6088"/>
    <w:rsid w:val="005D0F98"/>
    <w:rsid w:val="005D270D"/>
    <w:rsid w:val="005D27AA"/>
    <w:rsid w:val="005D27B7"/>
    <w:rsid w:val="005D2B2B"/>
    <w:rsid w:val="005D2F45"/>
    <w:rsid w:val="005D40FB"/>
    <w:rsid w:val="005D4BBF"/>
    <w:rsid w:val="005D57DD"/>
    <w:rsid w:val="005D6499"/>
    <w:rsid w:val="005D68AE"/>
    <w:rsid w:val="005D6CCE"/>
    <w:rsid w:val="005D6DD8"/>
    <w:rsid w:val="005E03C3"/>
    <w:rsid w:val="005E2586"/>
    <w:rsid w:val="005E290A"/>
    <w:rsid w:val="005E35A4"/>
    <w:rsid w:val="005E3A27"/>
    <w:rsid w:val="005E40FE"/>
    <w:rsid w:val="005E44CD"/>
    <w:rsid w:val="005E4EF7"/>
    <w:rsid w:val="005E5154"/>
    <w:rsid w:val="005E56FD"/>
    <w:rsid w:val="005E7028"/>
    <w:rsid w:val="005E73CA"/>
    <w:rsid w:val="005F019A"/>
    <w:rsid w:val="005F098B"/>
    <w:rsid w:val="005F09A8"/>
    <w:rsid w:val="005F0B36"/>
    <w:rsid w:val="005F1529"/>
    <w:rsid w:val="005F19A5"/>
    <w:rsid w:val="005F1F5E"/>
    <w:rsid w:val="005F20A5"/>
    <w:rsid w:val="005F2CA9"/>
    <w:rsid w:val="005F32F8"/>
    <w:rsid w:val="005F517A"/>
    <w:rsid w:val="005F55B1"/>
    <w:rsid w:val="005F78D6"/>
    <w:rsid w:val="005F7D35"/>
    <w:rsid w:val="005F7FAE"/>
    <w:rsid w:val="0060003D"/>
    <w:rsid w:val="006008E9"/>
    <w:rsid w:val="00600FC9"/>
    <w:rsid w:val="006028D9"/>
    <w:rsid w:val="006039E7"/>
    <w:rsid w:val="00604618"/>
    <w:rsid w:val="006064E6"/>
    <w:rsid w:val="00606511"/>
    <w:rsid w:val="00606A2E"/>
    <w:rsid w:val="00606FFC"/>
    <w:rsid w:val="0060705C"/>
    <w:rsid w:val="00610977"/>
    <w:rsid w:val="00610DB1"/>
    <w:rsid w:val="00612ED9"/>
    <w:rsid w:val="00613171"/>
    <w:rsid w:val="00613388"/>
    <w:rsid w:val="00613CA3"/>
    <w:rsid w:val="00614D73"/>
    <w:rsid w:val="00615FCB"/>
    <w:rsid w:val="006166A2"/>
    <w:rsid w:val="00616B9C"/>
    <w:rsid w:val="00616C1A"/>
    <w:rsid w:val="00617E93"/>
    <w:rsid w:val="00620301"/>
    <w:rsid w:val="00620F0D"/>
    <w:rsid w:val="00621840"/>
    <w:rsid w:val="00621CA0"/>
    <w:rsid w:val="00621E96"/>
    <w:rsid w:val="00622787"/>
    <w:rsid w:val="00624873"/>
    <w:rsid w:val="00624DB7"/>
    <w:rsid w:val="006252E7"/>
    <w:rsid w:val="0063107E"/>
    <w:rsid w:val="00631574"/>
    <w:rsid w:val="00631B8F"/>
    <w:rsid w:val="00632D09"/>
    <w:rsid w:val="0063317E"/>
    <w:rsid w:val="00633E2B"/>
    <w:rsid w:val="006345EC"/>
    <w:rsid w:val="00635BEC"/>
    <w:rsid w:val="00635E8B"/>
    <w:rsid w:val="006367D3"/>
    <w:rsid w:val="00636C23"/>
    <w:rsid w:val="006374C5"/>
    <w:rsid w:val="0063766C"/>
    <w:rsid w:val="0063781E"/>
    <w:rsid w:val="00641C3F"/>
    <w:rsid w:val="006423E7"/>
    <w:rsid w:val="00642518"/>
    <w:rsid w:val="00643416"/>
    <w:rsid w:val="006436DA"/>
    <w:rsid w:val="00643725"/>
    <w:rsid w:val="00643A49"/>
    <w:rsid w:val="00644612"/>
    <w:rsid w:val="00646261"/>
    <w:rsid w:val="00647BEB"/>
    <w:rsid w:val="00647DAD"/>
    <w:rsid w:val="00653F12"/>
    <w:rsid w:val="00654116"/>
    <w:rsid w:val="00655579"/>
    <w:rsid w:val="00655EC5"/>
    <w:rsid w:val="006568F9"/>
    <w:rsid w:val="00657E15"/>
    <w:rsid w:val="00657EED"/>
    <w:rsid w:val="006609ED"/>
    <w:rsid w:val="0066201B"/>
    <w:rsid w:val="0066223B"/>
    <w:rsid w:val="00662D0D"/>
    <w:rsid w:val="00664836"/>
    <w:rsid w:val="00664D82"/>
    <w:rsid w:val="0066504E"/>
    <w:rsid w:val="00665667"/>
    <w:rsid w:val="00665ABC"/>
    <w:rsid w:val="00665EC8"/>
    <w:rsid w:val="006664A5"/>
    <w:rsid w:val="006666F3"/>
    <w:rsid w:val="00666CF9"/>
    <w:rsid w:val="006677E2"/>
    <w:rsid w:val="00670054"/>
    <w:rsid w:val="00670917"/>
    <w:rsid w:val="006727B4"/>
    <w:rsid w:val="0067408C"/>
    <w:rsid w:val="0067612E"/>
    <w:rsid w:val="006765A7"/>
    <w:rsid w:val="00676F32"/>
    <w:rsid w:val="006811CD"/>
    <w:rsid w:val="00681207"/>
    <w:rsid w:val="006812D0"/>
    <w:rsid w:val="00681680"/>
    <w:rsid w:val="0068182C"/>
    <w:rsid w:val="00681E1A"/>
    <w:rsid w:val="00681E78"/>
    <w:rsid w:val="00682438"/>
    <w:rsid w:val="00682D57"/>
    <w:rsid w:val="006835F3"/>
    <w:rsid w:val="006850B9"/>
    <w:rsid w:val="006855FB"/>
    <w:rsid w:val="00687B65"/>
    <w:rsid w:val="006912D9"/>
    <w:rsid w:val="00697692"/>
    <w:rsid w:val="00697F50"/>
    <w:rsid w:val="00697F98"/>
    <w:rsid w:val="006A1131"/>
    <w:rsid w:val="006A1D0A"/>
    <w:rsid w:val="006A1D86"/>
    <w:rsid w:val="006A2D57"/>
    <w:rsid w:val="006A2D96"/>
    <w:rsid w:val="006A38CA"/>
    <w:rsid w:val="006A3EBD"/>
    <w:rsid w:val="006A42A9"/>
    <w:rsid w:val="006A5324"/>
    <w:rsid w:val="006B1D37"/>
    <w:rsid w:val="006B26F0"/>
    <w:rsid w:val="006B2AA5"/>
    <w:rsid w:val="006B3780"/>
    <w:rsid w:val="006B48A9"/>
    <w:rsid w:val="006B526E"/>
    <w:rsid w:val="006B62DD"/>
    <w:rsid w:val="006B6574"/>
    <w:rsid w:val="006B6EC1"/>
    <w:rsid w:val="006C02B8"/>
    <w:rsid w:val="006C03A6"/>
    <w:rsid w:val="006C09A4"/>
    <w:rsid w:val="006C1661"/>
    <w:rsid w:val="006C1D0B"/>
    <w:rsid w:val="006C22F2"/>
    <w:rsid w:val="006C35AD"/>
    <w:rsid w:val="006C668B"/>
    <w:rsid w:val="006C69AB"/>
    <w:rsid w:val="006C7733"/>
    <w:rsid w:val="006C7BC8"/>
    <w:rsid w:val="006D088B"/>
    <w:rsid w:val="006D0C8A"/>
    <w:rsid w:val="006D0FF6"/>
    <w:rsid w:val="006D213B"/>
    <w:rsid w:val="006D2A36"/>
    <w:rsid w:val="006D33BC"/>
    <w:rsid w:val="006D3C0B"/>
    <w:rsid w:val="006D3D47"/>
    <w:rsid w:val="006D4720"/>
    <w:rsid w:val="006D4884"/>
    <w:rsid w:val="006D4A5A"/>
    <w:rsid w:val="006D58EE"/>
    <w:rsid w:val="006D5917"/>
    <w:rsid w:val="006D5A49"/>
    <w:rsid w:val="006D68AD"/>
    <w:rsid w:val="006D6C4D"/>
    <w:rsid w:val="006E0097"/>
    <w:rsid w:val="006E16AC"/>
    <w:rsid w:val="006E19CF"/>
    <w:rsid w:val="006E2554"/>
    <w:rsid w:val="006E2704"/>
    <w:rsid w:val="006E38E7"/>
    <w:rsid w:val="006E40CF"/>
    <w:rsid w:val="006E428F"/>
    <w:rsid w:val="006E4408"/>
    <w:rsid w:val="006E4EA1"/>
    <w:rsid w:val="006E50C0"/>
    <w:rsid w:val="006E6B64"/>
    <w:rsid w:val="006E7C94"/>
    <w:rsid w:val="006E7CD2"/>
    <w:rsid w:val="006F0993"/>
    <w:rsid w:val="006F13D3"/>
    <w:rsid w:val="006F1501"/>
    <w:rsid w:val="006F1CFE"/>
    <w:rsid w:val="006F2073"/>
    <w:rsid w:val="006F23A0"/>
    <w:rsid w:val="006F251D"/>
    <w:rsid w:val="006F3D93"/>
    <w:rsid w:val="006F42CB"/>
    <w:rsid w:val="006F45A8"/>
    <w:rsid w:val="006F54CC"/>
    <w:rsid w:val="006F6B87"/>
    <w:rsid w:val="006F72D5"/>
    <w:rsid w:val="006F7F82"/>
    <w:rsid w:val="00700761"/>
    <w:rsid w:val="00701021"/>
    <w:rsid w:val="0070127A"/>
    <w:rsid w:val="007017B9"/>
    <w:rsid w:val="007023A3"/>
    <w:rsid w:val="00704CAA"/>
    <w:rsid w:val="00706980"/>
    <w:rsid w:val="007070D8"/>
    <w:rsid w:val="007076DF"/>
    <w:rsid w:val="007101FE"/>
    <w:rsid w:val="00710DDE"/>
    <w:rsid w:val="007110CF"/>
    <w:rsid w:val="00711B69"/>
    <w:rsid w:val="00712320"/>
    <w:rsid w:val="00712B1C"/>
    <w:rsid w:val="00712C67"/>
    <w:rsid w:val="00717019"/>
    <w:rsid w:val="0071702C"/>
    <w:rsid w:val="00717A89"/>
    <w:rsid w:val="0072059F"/>
    <w:rsid w:val="007223DA"/>
    <w:rsid w:val="007228B5"/>
    <w:rsid w:val="00722C76"/>
    <w:rsid w:val="0072420F"/>
    <w:rsid w:val="00724509"/>
    <w:rsid w:val="00724E9A"/>
    <w:rsid w:val="00724F79"/>
    <w:rsid w:val="007261BA"/>
    <w:rsid w:val="00726503"/>
    <w:rsid w:val="0072672B"/>
    <w:rsid w:val="00726DCB"/>
    <w:rsid w:val="00727476"/>
    <w:rsid w:val="007279DE"/>
    <w:rsid w:val="0073061B"/>
    <w:rsid w:val="00731129"/>
    <w:rsid w:val="00731B0A"/>
    <w:rsid w:val="0073213C"/>
    <w:rsid w:val="00733797"/>
    <w:rsid w:val="00733900"/>
    <w:rsid w:val="007361F3"/>
    <w:rsid w:val="00736B93"/>
    <w:rsid w:val="007371DE"/>
    <w:rsid w:val="00737770"/>
    <w:rsid w:val="00741711"/>
    <w:rsid w:val="00741761"/>
    <w:rsid w:val="00741D28"/>
    <w:rsid w:val="0074264C"/>
    <w:rsid w:val="0074319F"/>
    <w:rsid w:val="00746631"/>
    <w:rsid w:val="007467F2"/>
    <w:rsid w:val="00746897"/>
    <w:rsid w:val="00746ECB"/>
    <w:rsid w:val="00747638"/>
    <w:rsid w:val="00747778"/>
    <w:rsid w:val="00752736"/>
    <w:rsid w:val="00752C59"/>
    <w:rsid w:val="007538B9"/>
    <w:rsid w:val="007558A7"/>
    <w:rsid w:val="0075758D"/>
    <w:rsid w:val="00757F98"/>
    <w:rsid w:val="00760CE4"/>
    <w:rsid w:val="007619C2"/>
    <w:rsid w:val="00762969"/>
    <w:rsid w:val="0076317F"/>
    <w:rsid w:val="007631A9"/>
    <w:rsid w:val="00764378"/>
    <w:rsid w:val="007645D5"/>
    <w:rsid w:val="00764787"/>
    <w:rsid w:val="007649BD"/>
    <w:rsid w:val="007651BE"/>
    <w:rsid w:val="0076667E"/>
    <w:rsid w:val="0076679D"/>
    <w:rsid w:val="00767156"/>
    <w:rsid w:val="00767A65"/>
    <w:rsid w:val="00767F74"/>
    <w:rsid w:val="00770631"/>
    <w:rsid w:val="00771DB1"/>
    <w:rsid w:val="00772891"/>
    <w:rsid w:val="007729D5"/>
    <w:rsid w:val="007733B5"/>
    <w:rsid w:val="00773886"/>
    <w:rsid w:val="00774AFA"/>
    <w:rsid w:val="007757A5"/>
    <w:rsid w:val="00775821"/>
    <w:rsid w:val="00775997"/>
    <w:rsid w:val="007767A7"/>
    <w:rsid w:val="00777D7D"/>
    <w:rsid w:val="0078062D"/>
    <w:rsid w:val="007810C1"/>
    <w:rsid w:val="00781494"/>
    <w:rsid w:val="007814BD"/>
    <w:rsid w:val="007817E7"/>
    <w:rsid w:val="00781934"/>
    <w:rsid w:val="00782930"/>
    <w:rsid w:val="00782CED"/>
    <w:rsid w:val="00782EF4"/>
    <w:rsid w:val="00783579"/>
    <w:rsid w:val="0078368E"/>
    <w:rsid w:val="00783CB4"/>
    <w:rsid w:val="00783E32"/>
    <w:rsid w:val="007841A1"/>
    <w:rsid w:val="00784CAA"/>
    <w:rsid w:val="00784D8A"/>
    <w:rsid w:val="0078500A"/>
    <w:rsid w:val="0078510C"/>
    <w:rsid w:val="00786848"/>
    <w:rsid w:val="007868AE"/>
    <w:rsid w:val="00787830"/>
    <w:rsid w:val="00790851"/>
    <w:rsid w:val="00792A5D"/>
    <w:rsid w:val="0079313F"/>
    <w:rsid w:val="00793ADF"/>
    <w:rsid w:val="00793E29"/>
    <w:rsid w:val="00794139"/>
    <w:rsid w:val="0079462F"/>
    <w:rsid w:val="007947E0"/>
    <w:rsid w:val="00794E7F"/>
    <w:rsid w:val="0079575A"/>
    <w:rsid w:val="00795A5A"/>
    <w:rsid w:val="00795BB9"/>
    <w:rsid w:val="00795FB3"/>
    <w:rsid w:val="00797A69"/>
    <w:rsid w:val="00797DB6"/>
    <w:rsid w:val="007A06DD"/>
    <w:rsid w:val="007A1000"/>
    <w:rsid w:val="007A1D8A"/>
    <w:rsid w:val="007A20EB"/>
    <w:rsid w:val="007A594F"/>
    <w:rsid w:val="007A63BF"/>
    <w:rsid w:val="007A63FF"/>
    <w:rsid w:val="007A7B21"/>
    <w:rsid w:val="007B05B3"/>
    <w:rsid w:val="007B062E"/>
    <w:rsid w:val="007B285B"/>
    <w:rsid w:val="007B3452"/>
    <w:rsid w:val="007B3A0E"/>
    <w:rsid w:val="007B5341"/>
    <w:rsid w:val="007B582A"/>
    <w:rsid w:val="007B64BA"/>
    <w:rsid w:val="007B6EAC"/>
    <w:rsid w:val="007B70E9"/>
    <w:rsid w:val="007B7A98"/>
    <w:rsid w:val="007B7B2C"/>
    <w:rsid w:val="007C0A5C"/>
    <w:rsid w:val="007C17B5"/>
    <w:rsid w:val="007C1CFD"/>
    <w:rsid w:val="007C28B7"/>
    <w:rsid w:val="007C3FE0"/>
    <w:rsid w:val="007C40DB"/>
    <w:rsid w:val="007C4790"/>
    <w:rsid w:val="007C6031"/>
    <w:rsid w:val="007C6087"/>
    <w:rsid w:val="007C63FD"/>
    <w:rsid w:val="007C664C"/>
    <w:rsid w:val="007C6CF7"/>
    <w:rsid w:val="007C6F44"/>
    <w:rsid w:val="007D002C"/>
    <w:rsid w:val="007D04B6"/>
    <w:rsid w:val="007D05A8"/>
    <w:rsid w:val="007D0EE8"/>
    <w:rsid w:val="007D1437"/>
    <w:rsid w:val="007D32AC"/>
    <w:rsid w:val="007D3763"/>
    <w:rsid w:val="007D50B5"/>
    <w:rsid w:val="007D5712"/>
    <w:rsid w:val="007D5CFA"/>
    <w:rsid w:val="007D6160"/>
    <w:rsid w:val="007D62BE"/>
    <w:rsid w:val="007D635C"/>
    <w:rsid w:val="007D66AC"/>
    <w:rsid w:val="007D7B99"/>
    <w:rsid w:val="007D7D3C"/>
    <w:rsid w:val="007E0800"/>
    <w:rsid w:val="007E1C35"/>
    <w:rsid w:val="007E2E85"/>
    <w:rsid w:val="007E2F94"/>
    <w:rsid w:val="007E30DF"/>
    <w:rsid w:val="007E39A2"/>
    <w:rsid w:val="007E4959"/>
    <w:rsid w:val="007E65BC"/>
    <w:rsid w:val="007E6BF4"/>
    <w:rsid w:val="007E7547"/>
    <w:rsid w:val="007E7F58"/>
    <w:rsid w:val="007F015D"/>
    <w:rsid w:val="007F1D3F"/>
    <w:rsid w:val="007F21A3"/>
    <w:rsid w:val="007F2DEF"/>
    <w:rsid w:val="007F2EF2"/>
    <w:rsid w:val="007F4853"/>
    <w:rsid w:val="007F48F5"/>
    <w:rsid w:val="007F4A4E"/>
    <w:rsid w:val="007F4CAD"/>
    <w:rsid w:val="007F555B"/>
    <w:rsid w:val="007F5591"/>
    <w:rsid w:val="007F55C3"/>
    <w:rsid w:val="007F6855"/>
    <w:rsid w:val="007F6C25"/>
    <w:rsid w:val="007F7F80"/>
    <w:rsid w:val="008015CA"/>
    <w:rsid w:val="00801D43"/>
    <w:rsid w:val="008034D8"/>
    <w:rsid w:val="00804AAC"/>
    <w:rsid w:val="00804D00"/>
    <w:rsid w:val="00805599"/>
    <w:rsid w:val="00811590"/>
    <w:rsid w:val="00812AB1"/>
    <w:rsid w:val="00812C61"/>
    <w:rsid w:val="00812F7C"/>
    <w:rsid w:val="00812FDC"/>
    <w:rsid w:val="00815468"/>
    <w:rsid w:val="0081646D"/>
    <w:rsid w:val="008168C4"/>
    <w:rsid w:val="008169C1"/>
    <w:rsid w:val="008173A4"/>
    <w:rsid w:val="00820790"/>
    <w:rsid w:val="008230F0"/>
    <w:rsid w:val="008234DD"/>
    <w:rsid w:val="008243A6"/>
    <w:rsid w:val="00824CBD"/>
    <w:rsid w:val="00825BB2"/>
    <w:rsid w:val="00825BCC"/>
    <w:rsid w:val="00825D25"/>
    <w:rsid w:val="00827C42"/>
    <w:rsid w:val="00831673"/>
    <w:rsid w:val="00833DE9"/>
    <w:rsid w:val="0083432B"/>
    <w:rsid w:val="00835DF8"/>
    <w:rsid w:val="0083640F"/>
    <w:rsid w:val="00836C90"/>
    <w:rsid w:val="0084033B"/>
    <w:rsid w:val="00841A89"/>
    <w:rsid w:val="00841D68"/>
    <w:rsid w:val="00842ECF"/>
    <w:rsid w:val="00843DF8"/>
    <w:rsid w:val="0084478B"/>
    <w:rsid w:val="00845396"/>
    <w:rsid w:val="00845893"/>
    <w:rsid w:val="00846AE5"/>
    <w:rsid w:val="008476B1"/>
    <w:rsid w:val="00847B3B"/>
    <w:rsid w:val="0085090A"/>
    <w:rsid w:val="00850DF0"/>
    <w:rsid w:val="00850EAD"/>
    <w:rsid w:val="008514D3"/>
    <w:rsid w:val="0085180D"/>
    <w:rsid w:val="00852CF1"/>
    <w:rsid w:val="008531A2"/>
    <w:rsid w:val="008531A6"/>
    <w:rsid w:val="0085410A"/>
    <w:rsid w:val="00854A1A"/>
    <w:rsid w:val="00854BF7"/>
    <w:rsid w:val="008553D0"/>
    <w:rsid w:val="00856DA5"/>
    <w:rsid w:val="00857ED0"/>
    <w:rsid w:val="008608A6"/>
    <w:rsid w:val="00860EF0"/>
    <w:rsid w:val="0086157E"/>
    <w:rsid w:val="00861746"/>
    <w:rsid w:val="00862952"/>
    <w:rsid w:val="00863940"/>
    <w:rsid w:val="00863DE9"/>
    <w:rsid w:val="00864267"/>
    <w:rsid w:val="00864658"/>
    <w:rsid w:val="00866DB3"/>
    <w:rsid w:val="0086784F"/>
    <w:rsid w:val="008701D9"/>
    <w:rsid w:val="00870A12"/>
    <w:rsid w:val="0087114A"/>
    <w:rsid w:val="00871652"/>
    <w:rsid w:val="00872D40"/>
    <w:rsid w:val="00873B4D"/>
    <w:rsid w:val="008748B3"/>
    <w:rsid w:val="00876613"/>
    <w:rsid w:val="00877F78"/>
    <w:rsid w:val="00880313"/>
    <w:rsid w:val="00881124"/>
    <w:rsid w:val="00881153"/>
    <w:rsid w:val="00882A53"/>
    <w:rsid w:val="008835E7"/>
    <w:rsid w:val="00885B10"/>
    <w:rsid w:val="00887D50"/>
    <w:rsid w:val="0089063E"/>
    <w:rsid w:val="0089089E"/>
    <w:rsid w:val="00890916"/>
    <w:rsid w:val="00890CD4"/>
    <w:rsid w:val="008913A2"/>
    <w:rsid w:val="0089160B"/>
    <w:rsid w:val="00892383"/>
    <w:rsid w:val="00892B2C"/>
    <w:rsid w:val="00893B09"/>
    <w:rsid w:val="00893D8B"/>
    <w:rsid w:val="0089401D"/>
    <w:rsid w:val="008946EB"/>
    <w:rsid w:val="00895E45"/>
    <w:rsid w:val="0089645B"/>
    <w:rsid w:val="00896648"/>
    <w:rsid w:val="00897B90"/>
    <w:rsid w:val="00897C21"/>
    <w:rsid w:val="008A14AE"/>
    <w:rsid w:val="008A1537"/>
    <w:rsid w:val="008A1830"/>
    <w:rsid w:val="008A24DE"/>
    <w:rsid w:val="008A3173"/>
    <w:rsid w:val="008A3DEC"/>
    <w:rsid w:val="008A62DF"/>
    <w:rsid w:val="008A657A"/>
    <w:rsid w:val="008A7803"/>
    <w:rsid w:val="008B0CAF"/>
    <w:rsid w:val="008B1DC4"/>
    <w:rsid w:val="008B2CD2"/>
    <w:rsid w:val="008B3442"/>
    <w:rsid w:val="008B3A02"/>
    <w:rsid w:val="008B445C"/>
    <w:rsid w:val="008B4817"/>
    <w:rsid w:val="008B4998"/>
    <w:rsid w:val="008B49BE"/>
    <w:rsid w:val="008B5203"/>
    <w:rsid w:val="008B5A92"/>
    <w:rsid w:val="008B5B2D"/>
    <w:rsid w:val="008B7345"/>
    <w:rsid w:val="008B796D"/>
    <w:rsid w:val="008B7DB1"/>
    <w:rsid w:val="008C05F4"/>
    <w:rsid w:val="008C0F43"/>
    <w:rsid w:val="008C168A"/>
    <w:rsid w:val="008C2500"/>
    <w:rsid w:val="008C2EC4"/>
    <w:rsid w:val="008C317F"/>
    <w:rsid w:val="008C3688"/>
    <w:rsid w:val="008C4E90"/>
    <w:rsid w:val="008C5691"/>
    <w:rsid w:val="008C5B7D"/>
    <w:rsid w:val="008C6D68"/>
    <w:rsid w:val="008D055E"/>
    <w:rsid w:val="008D0D1F"/>
    <w:rsid w:val="008D1495"/>
    <w:rsid w:val="008D1A27"/>
    <w:rsid w:val="008D1E20"/>
    <w:rsid w:val="008D289C"/>
    <w:rsid w:val="008D563D"/>
    <w:rsid w:val="008D5CF0"/>
    <w:rsid w:val="008D636B"/>
    <w:rsid w:val="008D6C9B"/>
    <w:rsid w:val="008D7315"/>
    <w:rsid w:val="008E0597"/>
    <w:rsid w:val="008E2E10"/>
    <w:rsid w:val="008E323E"/>
    <w:rsid w:val="008E370C"/>
    <w:rsid w:val="008E652D"/>
    <w:rsid w:val="008F01C2"/>
    <w:rsid w:val="008F0736"/>
    <w:rsid w:val="008F081F"/>
    <w:rsid w:val="008F1DCD"/>
    <w:rsid w:val="008F206A"/>
    <w:rsid w:val="008F474E"/>
    <w:rsid w:val="008F4987"/>
    <w:rsid w:val="008F5996"/>
    <w:rsid w:val="008F6D66"/>
    <w:rsid w:val="00900F11"/>
    <w:rsid w:val="009010F7"/>
    <w:rsid w:val="009013ED"/>
    <w:rsid w:val="009016DA"/>
    <w:rsid w:val="00901A97"/>
    <w:rsid w:val="00901CC6"/>
    <w:rsid w:val="00902A02"/>
    <w:rsid w:val="00902EF2"/>
    <w:rsid w:val="009040EB"/>
    <w:rsid w:val="00904A69"/>
    <w:rsid w:val="00905A8F"/>
    <w:rsid w:val="00906432"/>
    <w:rsid w:val="009075FB"/>
    <w:rsid w:val="0090760F"/>
    <w:rsid w:val="00907CA9"/>
    <w:rsid w:val="009102C8"/>
    <w:rsid w:val="0091034F"/>
    <w:rsid w:val="009126E2"/>
    <w:rsid w:val="00912AA6"/>
    <w:rsid w:val="00913EFB"/>
    <w:rsid w:val="00914199"/>
    <w:rsid w:val="00914A09"/>
    <w:rsid w:val="009213C3"/>
    <w:rsid w:val="00921BD2"/>
    <w:rsid w:val="00922B5F"/>
    <w:rsid w:val="00922BED"/>
    <w:rsid w:val="009235B1"/>
    <w:rsid w:val="00924092"/>
    <w:rsid w:val="00924B7B"/>
    <w:rsid w:val="00924DE5"/>
    <w:rsid w:val="009258A4"/>
    <w:rsid w:val="00925E93"/>
    <w:rsid w:val="00930654"/>
    <w:rsid w:val="009310B3"/>
    <w:rsid w:val="009315BD"/>
    <w:rsid w:val="00932128"/>
    <w:rsid w:val="00933B3D"/>
    <w:rsid w:val="00934BFA"/>
    <w:rsid w:val="0093575A"/>
    <w:rsid w:val="009362AE"/>
    <w:rsid w:val="009414C7"/>
    <w:rsid w:val="00942256"/>
    <w:rsid w:val="009430B3"/>
    <w:rsid w:val="00943382"/>
    <w:rsid w:val="009437CC"/>
    <w:rsid w:val="00944AEF"/>
    <w:rsid w:val="009464CA"/>
    <w:rsid w:val="00947348"/>
    <w:rsid w:val="00947357"/>
    <w:rsid w:val="0095221D"/>
    <w:rsid w:val="0095231C"/>
    <w:rsid w:val="0095393D"/>
    <w:rsid w:val="00953DFD"/>
    <w:rsid w:val="0095449F"/>
    <w:rsid w:val="0095470C"/>
    <w:rsid w:val="0095657C"/>
    <w:rsid w:val="00956AC6"/>
    <w:rsid w:val="009575F8"/>
    <w:rsid w:val="009601EE"/>
    <w:rsid w:val="00960AAC"/>
    <w:rsid w:val="00961DAB"/>
    <w:rsid w:val="00962138"/>
    <w:rsid w:val="00962A5C"/>
    <w:rsid w:val="0096422A"/>
    <w:rsid w:val="009650BE"/>
    <w:rsid w:val="0096524B"/>
    <w:rsid w:val="00965A4F"/>
    <w:rsid w:val="00966F9C"/>
    <w:rsid w:val="0096702A"/>
    <w:rsid w:val="00967737"/>
    <w:rsid w:val="00967A28"/>
    <w:rsid w:val="00967B27"/>
    <w:rsid w:val="0097049E"/>
    <w:rsid w:val="00972AB8"/>
    <w:rsid w:val="00973BB2"/>
    <w:rsid w:val="00973FFF"/>
    <w:rsid w:val="0097492F"/>
    <w:rsid w:val="00974964"/>
    <w:rsid w:val="00974AAB"/>
    <w:rsid w:val="00974E60"/>
    <w:rsid w:val="0097508E"/>
    <w:rsid w:val="00980026"/>
    <w:rsid w:val="009801D6"/>
    <w:rsid w:val="0098156D"/>
    <w:rsid w:val="00981790"/>
    <w:rsid w:val="0098288F"/>
    <w:rsid w:val="009850EC"/>
    <w:rsid w:val="00986A48"/>
    <w:rsid w:val="00986B0B"/>
    <w:rsid w:val="00987491"/>
    <w:rsid w:val="00990C27"/>
    <w:rsid w:val="00991095"/>
    <w:rsid w:val="009914B3"/>
    <w:rsid w:val="00991579"/>
    <w:rsid w:val="00991732"/>
    <w:rsid w:val="00991E65"/>
    <w:rsid w:val="00991FC0"/>
    <w:rsid w:val="00992D93"/>
    <w:rsid w:val="00992E6B"/>
    <w:rsid w:val="00993931"/>
    <w:rsid w:val="009948C2"/>
    <w:rsid w:val="009948D2"/>
    <w:rsid w:val="00994FE8"/>
    <w:rsid w:val="00995E6F"/>
    <w:rsid w:val="009970D2"/>
    <w:rsid w:val="009A1B75"/>
    <w:rsid w:val="009A2A8D"/>
    <w:rsid w:val="009A2DA6"/>
    <w:rsid w:val="009A36C2"/>
    <w:rsid w:val="009A394A"/>
    <w:rsid w:val="009A4D2F"/>
    <w:rsid w:val="009A674E"/>
    <w:rsid w:val="009A6877"/>
    <w:rsid w:val="009A6BCA"/>
    <w:rsid w:val="009A6CFB"/>
    <w:rsid w:val="009A7C18"/>
    <w:rsid w:val="009A7D69"/>
    <w:rsid w:val="009B0119"/>
    <w:rsid w:val="009B054F"/>
    <w:rsid w:val="009B1BE6"/>
    <w:rsid w:val="009B2D17"/>
    <w:rsid w:val="009B2F20"/>
    <w:rsid w:val="009B330A"/>
    <w:rsid w:val="009B3462"/>
    <w:rsid w:val="009B4294"/>
    <w:rsid w:val="009B4ECC"/>
    <w:rsid w:val="009B5186"/>
    <w:rsid w:val="009B5476"/>
    <w:rsid w:val="009B54E2"/>
    <w:rsid w:val="009B5BAB"/>
    <w:rsid w:val="009B5DDA"/>
    <w:rsid w:val="009B6C53"/>
    <w:rsid w:val="009B761E"/>
    <w:rsid w:val="009C068E"/>
    <w:rsid w:val="009C094C"/>
    <w:rsid w:val="009C1332"/>
    <w:rsid w:val="009C143E"/>
    <w:rsid w:val="009C2A68"/>
    <w:rsid w:val="009C32BE"/>
    <w:rsid w:val="009C4524"/>
    <w:rsid w:val="009C6AB9"/>
    <w:rsid w:val="009C71E6"/>
    <w:rsid w:val="009C726B"/>
    <w:rsid w:val="009D00DD"/>
    <w:rsid w:val="009D04C0"/>
    <w:rsid w:val="009D09C7"/>
    <w:rsid w:val="009D141C"/>
    <w:rsid w:val="009D26F1"/>
    <w:rsid w:val="009D38D6"/>
    <w:rsid w:val="009D4313"/>
    <w:rsid w:val="009D4C70"/>
    <w:rsid w:val="009D4F82"/>
    <w:rsid w:val="009D508D"/>
    <w:rsid w:val="009D53F8"/>
    <w:rsid w:val="009D563A"/>
    <w:rsid w:val="009D5712"/>
    <w:rsid w:val="009D7FE7"/>
    <w:rsid w:val="009E0C41"/>
    <w:rsid w:val="009E14A2"/>
    <w:rsid w:val="009E2035"/>
    <w:rsid w:val="009E35DD"/>
    <w:rsid w:val="009E4DF7"/>
    <w:rsid w:val="009E57CE"/>
    <w:rsid w:val="009E6016"/>
    <w:rsid w:val="009E6038"/>
    <w:rsid w:val="009F0C7D"/>
    <w:rsid w:val="009F3873"/>
    <w:rsid w:val="009F424E"/>
    <w:rsid w:val="009F4B64"/>
    <w:rsid w:val="009F4FE2"/>
    <w:rsid w:val="009F51E6"/>
    <w:rsid w:val="009F6BFA"/>
    <w:rsid w:val="009F6D38"/>
    <w:rsid w:val="009F7263"/>
    <w:rsid w:val="009F7C5A"/>
    <w:rsid w:val="00A00108"/>
    <w:rsid w:val="00A013EC"/>
    <w:rsid w:val="00A02DA8"/>
    <w:rsid w:val="00A0379C"/>
    <w:rsid w:val="00A04AF8"/>
    <w:rsid w:val="00A06A45"/>
    <w:rsid w:val="00A07672"/>
    <w:rsid w:val="00A07C5E"/>
    <w:rsid w:val="00A100BC"/>
    <w:rsid w:val="00A105E9"/>
    <w:rsid w:val="00A10CF2"/>
    <w:rsid w:val="00A12198"/>
    <w:rsid w:val="00A12D5A"/>
    <w:rsid w:val="00A13416"/>
    <w:rsid w:val="00A13CD9"/>
    <w:rsid w:val="00A13D37"/>
    <w:rsid w:val="00A154C5"/>
    <w:rsid w:val="00A156AA"/>
    <w:rsid w:val="00A15990"/>
    <w:rsid w:val="00A16FD6"/>
    <w:rsid w:val="00A171E0"/>
    <w:rsid w:val="00A204DA"/>
    <w:rsid w:val="00A22F63"/>
    <w:rsid w:val="00A2424E"/>
    <w:rsid w:val="00A24B45"/>
    <w:rsid w:val="00A26431"/>
    <w:rsid w:val="00A26B36"/>
    <w:rsid w:val="00A27A1F"/>
    <w:rsid w:val="00A27BF1"/>
    <w:rsid w:val="00A30966"/>
    <w:rsid w:val="00A30E9A"/>
    <w:rsid w:val="00A31463"/>
    <w:rsid w:val="00A31DC3"/>
    <w:rsid w:val="00A320FA"/>
    <w:rsid w:val="00A32496"/>
    <w:rsid w:val="00A33CBB"/>
    <w:rsid w:val="00A352A1"/>
    <w:rsid w:val="00A4099B"/>
    <w:rsid w:val="00A424E0"/>
    <w:rsid w:val="00A429A5"/>
    <w:rsid w:val="00A42A6C"/>
    <w:rsid w:val="00A42EAD"/>
    <w:rsid w:val="00A43B09"/>
    <w:rsid w:val="00A45D5A"/>
    <w:rsid w:val="00A470B3"/>
    <w:rsid w:val="00A50909"/>
    <w:rsid w:val="00A5115A"/>
    <w:rsid w:val="00A519A9"/>
    <w:rsid w:val="00A5295C"/>
    <w:rsid w:val="00A52BC7"/>
    <w:rsid w:val="00A5415F"/>
    <w:rsid w:val="00A54621"/>
    <w:rsid w:val="00A56788"/>
    <w:rsid w:val="00A62543"/>
    <w:rsid w:val="00A62A37"/>
    <w:rsid w:val="00A62D67"/>
    <w:rsid w:val="00A63ACC"/>
    <w:rsid w:val="00A63BAC"/>
    <w:rsid w:val="00A645C8"/>
    <w:rsid w:val="00A6517E"/>
    <w:rsid w:val="00A65343"/>
    <w:rsid w:val="00A657BE"/>
    <w:rsid w:val="00A65EDD"/>
    <w:rsid w:val="00A6661C"/>
    <w:rsid w:val="00A6703D"/>
    <w:rsid w:val="00A67D03"/>
    <w:rsid w:val="00A67F96"/>
    <w:rsid w:val="00A724DA"/>
    <w:rsid w:val="00A72644"/>
    <w:rsid w:val="00A7283F"/>
    <w:rsid w:val="00A729B0"/>
    <w:rsid w:val="00A73169"/>
    <w:rsid w:val="00A7316C"/>
    <w:rsid w:val="00A74061"/>
    <w:rsid w:val="00A7441A"/>
    <w:rsid w:val="00A75A8C"/>
    <w:rsid w:val="00A75B3A"/>
    <w:rsid w:val="00A76A48"/>
    <w:rsid w:val="00A76E17"/>
    <w:rsid w:val="00A770D0"/>
    <w:rsid w:val="00A83172"/>
    <w:rsid w:val="00A83769"/>
    <w:rsid w:val="00A83922"/>
    <w:rsid w:val="00A84324"/>
    <w:rsid w:val="00A854DB"/>
    <w:rsid w:val="00A858D1"/>
    <w:rsid w:val="00A86F26"/>
    <w:rsid w:val="00A87B9D"/>
    <w:rsid w:val="00A87FB1"/>
    <w:rsid w:val="00A9034E"/>
    <w:rsid w:val="00A905AB"/>
    <w:rsid w:val="00A9091C"/>
    <w:rsid w:val="00A90BAE"/>
    <w:rsid w:val="00A93607"/>
    <w:rsid w:val="00A93684"/>
    <w:rsid w:val="00A939AD"/>
    <w:rsid w:val="00A93A01"/>
    <w:rsid w:val="00A946C1"/>
    <w:rsid w:val="00A94A53"/>
    <w:rsid w:val="00A94DEF"/>
    <w:rsid w:val="00A95E7B"/>
    <w:rsid w:val="00A96117"/>
    <w:rsid w:val="00AA012C"/>
    <w:rsid w:val="00AA1A5E"/>
    <w:rsid w:val="00AA1B1D"/>
    <w:rsid w:val="00AA3850"/>
    <w:rsid w:val="00AA4761"/>
    <w:rsid w:val="00AA4B6F"/>
    <w:rsid w:val="00AA4EDA"/>
    <w:rsid w:val="00AA5052"/>
    <w:rsid w:val="00AA5F39"/>
    <w:rsid w:val="00AA6623"/>
    <w:rsid w:val="00AA6A23"/>
    <w:rsid w:val="00AA6E07"/>
    <w:rsid w:val="00AA75DE"/>
    <w:rsid w:val="00AA7A5F"/>
    <w:rsid w:val="00AB0FC7"/>
    <w:rsid w:val="00AB1739"/>
    <w:rsid w:val="00AB1B83"/>
    <w:rsid w:val="00AB2D36"/>
    <w:rsid w:val="00AB4AA6"/>
    <w:rsid w:val="00AB5A68"/>
    <w:rsid w:val="00AB6541"/>
    <w:rsid w:val="00AB6FA2"/>
    <w:rsid w:val="00AB7FCA"/>
    <w:rsid w:val="00AC034A"/>
    <w:rsid w:val="00AC038F"/>
    <w:rsid w:val="00AC0890"/>
    <w:rsid w:val="00AC1AA7"/>
    <w:rsid w:val="00AC3385"/>
    <w:rsid w:val="00AC43BA"/>
    <w:rsid w:val="00AC4DAB"/>
    <w:rsid w:val="00AC6CF7"/>
    <w:rsid w:val="00AD0046"/>
    <w:rsid w:val="00AD0495"/>
    <w:rsid w:val="00AD099D"/>
    <w:rsid w:val="00AD18F1"/>
    <w:rsid w:val="00AD1F8F"/>
    <w:rsid w:val="00AD24F9"/>
    <w:rsid w:val="00AD2591"/>
    <w:rsid w:val="00AD29F5"/>
    <w:rsid w:val="00AD2AB8"/>
    <w:rsid w:val="00AD2BDC"/>
    <w:rsid w:val="00AD3AEC"/>
    <w:rsid w:val="00AD4200"/>
    <w:rsid w:val="00AD4AF9"/>
    <w:rsid w:val="00AD4E8A"/>
    <w:rsid w:val="00AD5E7B"/>
    <w:rsid w:val="00AD62FD"/>
    <w:rsid w:val="00AD71C0"/>
    <w:rsid w:val="00AE0799"/>
    <w:rsid w:val="00AE0895"/>
    <w:rsid w:val="00AE099B"/>
    <w:rsid w:val="00AE0A2D"/>
    <w:rsid w:val="00AE12FA"/>
    <w:rsid w:val="00AE1566"/>
    <w:rsid w:val="00AE1B1E"/>
    <w:rsid w:val="00AE1CB4"/>
    <w:rsid w:val="00AE2122"/>
    <w:rsid w:val="00AE2352"/>
    <w:rsid w:val="00AE28A7"/>
    <w:rsid w:val="00AE422C"/>
    <w:rsid w:val="00AE590F"/>
    <w:rsid w:val="00AE5C9E"/>
    <w:rsid w:val="00AE6076"/>
    <w:rsid w:val="00AE6D6E"/>
    <w:rsid w:val="00AE7043"/>
    <w:rsid w:val="00AE7556"/>
    <w:rsid w:val="00AE76E5"/>
    <w:rsid w:val="00AE7E92"/>
    <w:rsid w:val="00AF1A7D"/>
    <w:rsid w:val="00AF2C96"/>
    <w:rsid w:val="00AF37EC"/>
    <w:rsid w:val="00AF59DB"/>
    <w:rsid w:val="00AF67DE"/>
    <w:rsid w:val="00AF762D"/>
    <w:rsid w:val="00AF77EE"/>
    <w:rsid w:val="00B001E7"/>
    <w:rsid w:val="00B00729"/>
    <w:rsid w:val="00B007CB"/>
    <w:rsid w:val="00B0406E"/>
    <w:rsid w:val="00B046F2"/>
    <w:rsid w:val="00B04D99"/>
    <w:rsid w:val="00B05991"/>
    <w:rsid w:val="00B06548"/>
    <w:rsid w:val="00B0696D"/>
    <w:rsid w:val="00B06DDF"/>
    <w:rsid w:val="00B10BF1"/>
    <w:rsid w:val="00B11AAF"/>
    <w:rsid w:val="00B1228A"/>
    <w:rsid w:val="00B13266"/>
    <w:rsid w:val="00B1551C"/>
    <w:rsid w:val="00B15F09"/>
    <w:rsid w:val="00B16765"/>
    <w:rsid w:val="00B16D17"/>
    <w:rsid w:val="00B16F70"/>
    <w:rsid w:val="00B174D1"/>
    <w:rsid w:val="00B20A49"/>
    <w:rsid w:val="00B20ACD"/>
    <w:rsid w:val="00B21EF3"/>
    <w:rsid w:val="00B22C81"/>
    <w:rsid w:val="00B23716"/>
    <w:rsid w:val="00B24F25"/>
    <w:rsid w:val="00B251BD"/>
    <w:rsid w:val="00B26037"/>
    <w:rsid w:val="00B272D1"/>
    <w:rsid w:val="00B307C5"/>
    <w:rsid w:val="00B308D5"/>
    <w:rsid w:val="00B3122E"/>
    <w:rsid w:val="00B31942"/>
    <w:rsid w:val="00B323F4"/>
    <w:rsid w:val="00B329D2"/>
    <w:rsid w:val="00B33139"/>
    <w:rsid w:val="00B33F2E"/>
    <w:rsid w:val="00B34579"/>
    <w:rsid w:val="00B35AFE"/>
    <w:rsid w:val="00B3658E"/>
    <w:rsid w:val="00B36808"/>
    <w:rsid w:val="00B3758F"/>
    <w:rsid w:val="00B41C1C"/>
    <w:rsid w:val="00B41E58"/>
    <w:rsid w:val="00B42B8A"/>
    <w:rsid w:val="00B42D77"/>
    <w:rsid w:val="00B42F2C"/>
    <w:rsid w:val="00B44000"/>
    <w:rsid w:val="00B44410"/>
    <w:rsid w:val="00B44618"/>
    <w:rsid w:val="00B455E3"/>
    <w:rsid w:val="00B45636"/>
    <w:rsid w:val="00B4648A"/>
    <w:rsid w:val="00B46C60"/>
    <w:rsid w:val="00B47EEC"/>
    <w:rsid w:val="00B50719"/>
    <w:rsid w:val="00B52815"/>
    <w:rsid w:val="00B530AF"/>
    <w:rsid w:val="00B5311B"/>
    <w:rsid w:val="00B53398"/>
    <w:rsid w:val="00B5343E"/>
    <w:rsid w:val="00B5352C"/>
    <w:rsid w:val="00B5376D"/>
    <w:rsid w:val="00B538DB"/>
    <w:rsid w:val="00B5644A"/>
    <w:rsid w:val="00B56554"/>
    <w:rsid w:val="00B56607"/>
    <w:rsid w:val="00B577CA"/>
    <w:rsid w:val="00B601C8"/>
    <w:rsid w:val="00B612F4"/>
    <w:rsid w:val="00B61503"/>
    <w:rsid w:val="00B62777"/>
    <w:rsid w:val="00B6304F"/>
    <w:rsid w:val="00B63264"/>
    <w:rsid w:val="00B63CB9"/>
    <w:rsid w:val="00B63CE3"/>
    <w:rsid w:val="00B64B84"/>
    <w:rsid w:val="00B672A8"/>
    <w:rsid w:val="00B70441"/>
    <w:rsid w:val="00B71FA6"/>
    <w:rsid w:val="00B71FAA"/>
    <w:rsid w:val="00B7318E"/>
    <w:rsid w:val="00B750DE"/>
    <w:rsid w:val="00B760E1"/>
    <w:rsid w:val="00B77E02"/>
    <w:rsid w:val="00B80667"/>
    <w:rsid w:val="00B8067A"/>
    <w:rsid w:val="00B80710"/>
    <w:rsid w:val="00B807CF"/>
    <w:rsid w:val="00B81DB3"/>
    <w:rsid w:val="00B820DD"/>
    <w:rsid w:val="00B825F7"/>
    <w:rsid w:val="00B83FC9"/>
    <w:rsid w:val="00B83FDD"/>
    <w:rsid w:val="00B8444B"/>
    <w:rsid w:val="00B8520F"/>
    <w:rsid w:val="00B855C2"/>
    <w:rsid w:val="00B86E2A"/>
    <w:rsid w:val="00B9027A"/>
    <w:rsid w:val="00B904F7"/>
    <w:rsid w:val="00B909A0"/>
    <w:rsid w:val="00B910C1"/>
    <w:rsid w:val="00B920AF"/>
    <w:rsid w:val="00B92E0C"/>
    <w:rsid w:val="00B92F0B"/>
    <w:rsid w:val="00B9382A"/>
    <w:rsid w:val="00B9465A"/>
    <w:rsid w:val="00B94D16"/>
    <w:rsid w:val="00B95E62"/>
    <w:rsid w:val="00B962D8"/>
    <w:rsid w:val="00B966AB"/>
    <w:rsid w:val="00B97579"/>
    <w:rsid w:val="00B97C48"/>
    <w:rsid w:val="00BA059C"/>
    <w:rsid w:val="00BA14A9"/>
    <w:rsid w:val="00BA268A"/>
    <w:rsid w:val="00BA2AE9"/>
    <w:rsid w:val="00BA3205"/>
    <w:rsid w:val="00BA38A5"/>
    <w:rsid w:val="00BA41E3"/>
    <w:rsid w:val="00BA66AE"/>
    <w:rsid w:val="00BB0BE3"/>
    <w:rsid w:val="00BB0D7D"/>
    <w:rsid w:val="00BB2BA6"/>
    <w:rsid w:val="00BB2BDE"/>
    <w:rsid w:val="00BB374A"/>
    <w:rsid w:val="00BB39F9"/>
    <w:rsid w:val="00BB3FB9"/>
    <w:rsid w:val="00BB4210"/>
    <w:rsid w:val="00BB4310"/>
    <w:rsid w:val="00BB43F5"/>
    <w:rsid w:val="00BB4B5F"/>
    <w:rsid w:val="00BB4CEE"/>
    <w:rsid w:val="00BB6831"/>
    <w:rsid w:val="00BC0970"/>
    <w:rsid w:val="00BC1BB5"/>
    <w:rsid w:val="00BC3BC9"/>
    <w:rsid w:val="00BC3BFC"/>
    <w:rsid w:val="00BC3D06"/>
    <w:rsid w:val="00BC4576"/>
    <w:rsid w:val="00BC6066"/>
    <w:rsid w:val="00BC6100"/>
    <w:rsid w:val="00BC6184"/>
    <w:rsid w:val="00BC771C"/>
    <w:rsid w:val="00BD002B"/>
    <w:rsid w:val="00BD0494"/>
    <w:rsid w:val="00BD2409"/>
    <w:rsid w:val="00BD28BF"/>
    <w:rsid w:val="00BD3F50"/>
    <w:rsid w:val="00BD50A8"/>
    <w:rsid w:val="00BD5276"/>
    <w:rsid w:val="00BD54C2"/>
    <w:rsid w:val="00BD57F5"/>
    <w:rsid w:val="00BD59C0"/>
    <w:rsid w:val="00BD5DBE"/>
    <w:rsid w:val="00BD6620"/>
    <w:rsid w:val="00BD6725"/>
    <w:rsid w:val="00BD7802"/>
    <w:rsid w:val="00BE2615"/>
    <w:rsid w:val="00BE5636"/>
    <w:rsid w:val="00BE56B4"/>
    <w:rsid w:val="00BE604F"/>
    <w:rsid w:val="00BF00AB"/>
    <w:rsid w:val="00BF0772"/>
    <w:rsid w:val="00BF0CDF"/>
    <w:rsid w:val="00BF2D79"/>
    <w:rsid w:val="00BF6AAD"/>
    <w:rsid w:val="00BF7492"/>
    <w:rsid w:val="00C002EA"/>
    <w:rsid w:val="00C00477"/>
    <w:rsid w:val="00C00701"/>
    <w:rsid w:val="00C00FC7"/>
    <w:rsid w:val="00C0208A"/>
    <w:rsid w:val="00C02666"/>
    <w:rsid w:val="00C03E59"/>
    <w:rsid w:val="00C1051A"/>
    <w:rsid w:val="00C106D9"/>
    <w:rsid w:val="00C10F55"/>
    <w:rsid w:val="00C11CC4"/>
    <w:rsid w:val="00C11DDD"/>
    <w:rsid w:val="00C1264C"/>
    <w:rsid w:val="00C127D4"/>
    <w:rsid w:val="00C12C3F"/>
    <w:rsid w:val="00C13193"/>
    <w:rsid w:val="00C13EE1"/>
    <w:rsid w:val="00C14205"/>
    <w:rsid w:val="00C15D56"/>
    <w:rsid w:val="00C16738"/>
    <w:rsid w:val="00C17318"/>
    <w:rsid w:val="00C17A07"/>
    <w:rsid w:val="00C17E66"/>
    <w:rsid w:val="00C210A8"/>
    <w:rsid w:val="00C22714"/>
    <w:rsid w:val="00C22DF2"/>
    <w:rsid w:val="00C23F6B"/>
    <w:rsid w:val="00C2455C"/>
    <w:rsid w:val="00C25B97"/>
    <w:rsid w:val="00C26637"/>
    <w:rsid w:val="00C26848"/>
    <w:rsid w:val="00C324A6"/>
    <w:rsid w:val="00C324AE"/>
    <w:rsid w:val="00C33C2E"/>
    <w:rsid w:val="00C363DB"/>
    <w:rsid w:val="00C36E1E"/>
    <w:rsid w:val="00C41443"/>
    <w:rsid w:val="00C41A14"/>
    <w:rsid w:val="00C41BFD"/>
    <w:rsid w:val="00C41F47"/>
    <w:rsid w:val="00C4287F"/>
    <w:rsid w:val="00C43938"/>
    <w:rsid w:val="00C4424D"/>
    <w:rsid w:val="00C44989"/>
    <w:rsid w:val="00C44F44"/>
    <w:rsid w:val="00C4536D"/>
    <w:rsid w:val="00C454CF"/>
    <w:rsid w:val="00C47D26"/>
    <w:rsid w:val="00C50B23"/>
    <w:rsid w:val="00C515E7"/>
    <w:rsid w:val="00C51ABF"/>
    <w:rsid w:val="00C5207A"/>
    <w:rsid w:val="00C5337B"/>
    <w:rsid w:val="00C53FA5"/>
    <w:rsid w:val="00C547BB"/>
    <w:rsid w:val="00C54A09"/>
    <w:rsid w:val="00C54B3F"/>
    <w:rsid w:val="00C54F08"/>
    <w:rsid w:val="00C54FEC"/>
    <w:rsid w:val="00C55D04"/>
    <w:rsid w:val="00C575C7"/>
    <w:rsid w:val="00C578C2"/>
    <w:rsid w:val="00C612B8"/>
    <w:rsid w:val="00C62A58"/>
    <w:rsid w:val="00C64F37"/>
    <w:rsid w:val="00C64F76"/>
    <w:rsid w:val="00C64F98"/>
    <w:rsid w:val="00C655D3"/>
    <w:rsid w:val="00C659B6"/>
    <w:rsid w:val="00C65A6D"/>
    <w:rsid w:val="00C6603A"/>
    <w:rsid w:val="00C664D0"/>
    <w:rsid w:val="00C66C98"/>
    <w:rsid w:val="00C67916"/>
    <w:rsid w:val="00C67CB5"/>
    <w:rsid w:val="00C71B22"/>
    <w:rsid w:val="00C728CE"/>
    <w:rsid w:val="00C739BC"/>
    <w:rsid w:val="00C73D72"/>
    <w:rsid w:val="00C74072"/>
    <w:rsid w:val="00C74540"/>
    <w:rsid w:val="00C74D7F"/>
    <w:rsid w:val="00C776FB"/>
    <w:rsid w:val="00C779DF"/>
    <w:rsid w:val="00C77EF1"/>
    <w:rsid w:val="00C805D8"/>
    <w:rsid w:val="00C80A3B"/>
    <w:rsid w:val="00C80E99"/>
    <w:rsid w:val="00C81544"/>
    <w:rsid w:val="00C816D3"/>
    <w:rsid w:val="00C816EB"/>
    <w:rsid w:val="00C824A4"/>
    <w:rsid w:val="00C82CB9"/>
    <w:rsid w:val="00C83314"/>
    <w:rsid w:val="00C84863"/>
    <w:rsid w:val="00C85ED5"/>
    <w:rsid w:val="00C867DF"/>
    <w:rsid w:val="00C926EC"/>
    <w:rsid w:val="00C92B9A"/>
    <w:rsid w:val="00C92DFB"/>
    <w:rsid w:val="00C93903"/>
    <w:rsid w:val="00C93A1C"/>
    <w:rsid w:val="00C93D60"/>
    <w:rsid w:val="00C95672"/>
    <w:rsid w:val="00C9666D"/>
    <w:rsid w:val="00C96A22"/>
    <w:rsid w:val="00C9787A"/>
    <w:rsid w:val="00CA015C"/>
    <w:rsid w:val="00CA0456"/>
    <w:rsid w:val="00CA068F"/>
    <w:rsid w:val="00CA0949"/>
    <w:rsid w:val="00CA1A19"/>
    <w:rsid w:val="00CA21DF"/>
    <w:rsid w:val="00CA2750"/>
    <w:rsid w:val="00CA42CE"/>
    <w:rsid w:val="00CA4C8F"/>
    <w:rsid w:val="00CA4CDF"/>
    <w:rsid w:val="00CA4DED"/>
    <w:rsid w:val="00CA615D"/>
    <w:rsid w:val="00CA6553"/>
    <w:rsid w:val="00CA7654"/>
    <w:rsid w:val="00CB1212"/>
    <w:rsid w:val="00CB4AC1"/>
    <w:rsid w:val="00CB70AF"/>
    <w:rsid w:val="00CB71F3"/>
    <w:rsid w:val="00CC0513"/>
    <w:rsid w:val="00CC0B36"/>
    <w:rsid w:val="00CC107E"/>
    <w:rsid w:val="00CC1766"/>
    <w:rsid w:val="00CC342D"/>
    <w:rsid w:val="00CC384C"/>
    <w:rsid w:val="00CC44F6"/>
    <w:rsid w:val="00CC5151"/>
    <w:rsid w:val="00CC5A75"/>
    <w:rsid w:val="00CD1B86"/>
    <w:rsid w:val="00CD1C46"/>
    <w:rsid w:val="00CD2621"/>
    <w:rsid w:val="00CD3874"/>
    <w:rsid w:val="00CD3BA9"/>
    <w:rsid w:val="00CD4708"/>
    <w:rsid w:val="00CD4857"/>
    <w:rsid w:val="00CD5386"/>
    <w:rsid w:val="00CD5F1C"/>
    <w:rsid w:val="00CD725F"/>
    <w:rsid w:val="00CD74B2"/>
    <w:rsid w:val="00CD74C0"/>
    <w:rsid w:val="00CE0A19"/>
    <w:rsid w:val="00CE1755"/>
    <w:rsid w:val="00CE2FCE"/>
    <w:rsid w:val="00CE33BF"/>
    <w:rsid w:val="00CE3AC4"/>
    <w:rsid w:val="00CE3ED0"/>
    <w:rsid w:val="00CE48D7"/>
    <w:rsid w:val="00CE490A"/>
    <w:rsid w:val="00CE542E"/>
    <w:rsid w:val="00CE5B8B"/>
    <w:rsid w:val="00CE5C0F"/>
    <w:rsid w:val="00CE7537"/>
    <w:rsid w:val="00CE7652"/>
    <w:rsid w:val="00CE7A93"/>
    <w:rsid w:val="00CF0747"/>
    <w:rsid w:val="00CF3E5B"/>
    <w:rsid w:val="00CF4308"/>
    <w:rsid w:val="00CF433A"/>
    <w:rsid w:val="00CF5236"/>
    <w:rsid w:val="00CF52B8"/>
    <w:rsid w:val="00CF6C35"/>
    <w:rsid w:val="00CF7126"/>
    <w:rsid w:val="00CF7661"/>
    <w:rsid w:val="00CF7D0F"/>
    <w:rsid w:val="00D00449"/>
    <w:rsid w:val="00D0164E"/>
    <w:rsid w:val="00D017B0"/>
    <w:rsid w:val="00D02BD0"/>
    <w:rsid w:val="00D03689"/>
    <w:rsid w:val="00D036A3"/>
    <w:rsid w:val="00D0410D"/>
    <w:rsid w:val="00D04228"/>
    <w:rsid w:val="00D0443F"/>
    <w:rsid w:val="00D04DD0"/>
    <w:rsid w:val="00D04EC7"/>
    <w:rsid w:val="00D0615A"/>
    <w:rsid w:val="00D077D0"/>
    <w:rsid w:val="00D13103"/>
    <w:rsid w:val="00D131F1"/>
    <w:rsid w:val="00D13873"/>
    <w:rsid w:val="00D15417"/>
    <w:rsid w:val="00D1560F"/>
    <w:rsid w:val="00D15E22"/>
    <w:rsid w:val="00D168FE"/>
    <w:rsid w:val="00D207A4"/>
    <w:rsid w:val="00D21A08"/>
    <w:rsid w:val="00D21AAA"/>
    <w:rsid w:val="00D21AFA"/>
    <w:rsid w:val="00D2207A"/>
    <w:rsid w:val="00D234F8"/>
    <w:rsid w:val="00D23C38"/>
    <w:rsid w:val="00D252FE"/>
    <w:rsid w:val="00D253D7"/>
    <w:rsid w:val="00D26716"/>
    <w:rsid w:val="00D2682E"/>
    <w:rsid w:val="00D26B63"/>
    <w:rsid w:val="00D278C8"/>
    <w:rsid w:val="00D30AAE"/>
    <w:rsid w:val="00D30CA8"/>
    <w:rsid w:val="00D315F0"/>
    <w:rsid w:val="00D31DEF"/>
    <w:rsid w:val="00D329AC"/>
    <w:rsid w:val="00D3335D"/>
    <w:rsid w:val="00D3383F"/>
    <w:rsid w:val="00D339E9"/>
    <w:rsid w:val="00D340C3"/>
    <w:rsid w:val="00D34EB7"/>
    <w:rsid w:val="00D3746B"/>
    <w:rsid w:val="00D37685"/>
    <w:rsid w:val="00D4075D"/>
    <w:rsid w:val="00D413BE"/>
    <w:rsid w:val="00D4159D"/>
    <w:rsid w:val="00D41B11"/>
    <w:rsid w:val="00D42A75"/>
    <w:rsid w:val="00D42E6B"/>
    <w:rsid w:val="00D43F77"/>
    <w:rsid w:val="00D44707"/>
    <w:rsid w:val="00D44C6C"/>
    <w:rsid w:val="00D50C55"/>
    <w:rsid w:val="00D52096"/>
    <w:rsid w:val="00D528CE"/>
    <w:rsid w:val="00D54BBF"/>
    <w:rsid w:val="00D556AD"/>
    <w:rsid w:val="00D55E1F"/>
    <w:rsid w:val="00D5727E"/>
    <w:rsid w:val="00D57E87"/>
    <w:rsid w:val="00D60220"/>
    <w:rsid w:val="00D610EA"/>
    <w:rsid w:val="00D61411"/>
    <w:rsid w:val="00D620C9"/>
    <w:rsid w:val="00D629D0"/>
    <w:rsid w:val="00D62B4E"/>
    <w:rsid w:val="00D62EA9"/>
    <w:rsid w:val="00D6313B"/>
    <w:rsid w:val="00D6381F"/>
    <w:rsid w:val="00D639DC"/>
    <w:rsid w:val="00D63E76"/>
    <w:rsid w:val="00D64430"/>
    <w:rsid w:val="00D648A0"/>
    <w:rsid w:val="00D65DFC"/>
    <w:rsid w:val="00D65EEA"/>
    <w:rsid w:val="00D7032A"/>
    <w:rsid w:val="00D70CA0"/>
    <w:rsid w:val="00D718E2"/>
    <w:rsid w:val="00D71E1C"/>
    <w:rsid w:val="00D721E5"/>
    <w:rsid w:val="00D72D2F"/>
    <w:rsid w:val="00D73F4D"/>
    <w:rsid w:val="00D748A4"/>
    <w:rsid w:val="00D74B58"/>
    <w:rsid w:val="00D75272"/>
    <w:rsid w:val="00D758BF"/>
    <w:rsid w:val="00D765D5"/>
    <w:rsid w:val="00D7743B"/>
    <w:rsid w:val="00D77F55"/>
    <w:rsid w:val="00D80107"/>
    <w:rsid w:val="00D8011D"/>
    <w:rsid w:val="00D816E1"/>
    <w:rsid w:val="00D81BF5"/>
    <w:rsid w:val="00D822F2"/>
    <w:rsid w:val="00D826BA"/>
    <w:rsid w:val="00D84684"/>
    <w:rsid w:val="00D84AC3"/>
    <w:rsid w:val="00D86351"/>
    <w:rsid w:val="00D86515"/>
    <w:rsid w:val="00D86D05"/>
    <w:rsid w:val="00D92633"/>
    <w:rsid w:val="00D92841"/>
    <w:rsid w:val="00D942C9"/>
    <w:rsid w:val="00D946D0"/>
    <w:rsid w:val="00D94D46"/>
    <w:rsid w:val="00D9768D"/>
    <w:rsid w:val="00D9773A"/>
    <w:rsid w:val="00DA102C"/>
    <w:rsid w:val="00DA1A3F"/>
    <w:rsid w:val="00DA2C25"/>
    <w:rsid w:val="00DA32D2"/>
    <w:rsid w:val="00DA3E45"/>
    <w:rsid w:val="00DA3E57"/>
    <w:rsid w:val="00DA443F"/>
    <w:rsid w:val="00DA49D1"/>
    <w:rsid w:val="00DA4F44"/>
    <w:rsid w:val="00DA57A1"/>
    <w:rsid w:val="00DA5852"/>
    <w:rsid w:val="00DA5AF5"/>
    <w:rsid w:val="00DA74B4"/>
    <w:rsid w:val="00DA7BF3"/>
    <w:rsid w:val="00DB05C0"/>
    <w:rsid w:val="00DB0D6F"/>
    <w:rsid w:val="00DB1046"/>
    <w:rsid w:val="00DB122F"/>
    <w:rsid w:val="00DB12FE"/>
    <w:rsid w:val="00DB1963"/>
    <w:rsid w:val="00DB1988"/>
    <w:rsid w:val="00DB1F87"/>
    <w:rsid w:val="00DB2314"/>
    <w:rsid w:val="00DB2FD2"/>
    <w:rsid w:val="00DB3347"/>
    <w:rsid w:val="00DB3656"/>
    <w:rsid w:val="00DB5951"/>
    <w:rsid w:val="00DB5A82"/>
    <w:rsid w:val="00DB60FD"/>
    <w:rsid w:val="00DB6A26"/>
    <w:rsid w:val="00DB6B39"/>
    <w:rsid w:val="00DB6E14"/>
    <w:rsid w:val="00DB7000"/>
    <w:rsid w:val="00DB7FE4"/>
    <w:rsid w:val="00DC01A6"/>
    <w:rsid w:val="00DC06F0"/>
    <w:rsid w:val="00DC11F7"/>
    <w:rsid w:val="00DC1607"/>
    <w:rsid w:val="00DC1736"/>
    <w:rsid w:val="00DC2166"/>
    <w:rsid w:val="00DC2261"/>
    <w:rsid w:val="00DC27A6"/>
    <w:rsid w:val="00DC43D0"/>
    <w:rsid w:val="00DC4806"/>
    <w:rsid w:val="00DC48D5"/>
    <w:rsid w:val="00DC5E4A"/>
    <w:rsid w:val="00DC6D13"/>
    <w:rsid w:val="00DC7726"/>
    <w:rsid w:val="00DD1720"/>
    <w:rsid w:val="00DD1A3E"/>
    <w:rsid w:val="00DD382F"/>
    <w:rsid w:val="00DD4A39"/>
    <w:rsid w:val="00DD5053"/>
    <w:rsid w:val="00DD52AF"/>
    <w:rsid w:val="00DD53A9"/>
    <w:rsid w:val="00DD5EFA"/>
    <w:rsid w:val="00DD65BC"/>
    <w:rsid w:val="00DD6A01"/>
    <w:rsid w:val="00DD6BF0"/>
    <w:rsid w:val="00DD7B8B"/>
    <w:rsid w:val="00DD7BE7"/>
    <w:rsid w:val="00DE17CE"/>
    <w:rsid w:val="00DE2110"/>
    <w:rsid w:val="00DE353F"/>
    <w:rsid w:val="00DE3577"/>
    <w:rsid w:val="00DE370A"/>
    <w:rsid w:val="00DE5B46"/>
    <w:rsid w:val="00DE627D"/>
    <w:rsid w:val="00DF0236"/>
    <w:rsid w:val="00DF0955"/>
    <w:rsid w:val="00DF0C83"/>
    <w:rsid w:val="00DF138E"/>
    <w:rsid w:val="00DF1829"/>
    <w:rsid w:val="00DF24E0"/>
    <w:rsid w:val="00DF25ED"/>
    <w:rsid w:val="00DF2640"/>
    <w:rsid w:val="00DF2B80"/>
    <w:rsid w:val="00DF320F"/>
    <w:rsid w:val="00DF3AFD"/>
    <w:rsid w:val="00DF3CB6"/>
    <w:rsid w:val="00DF5529"/>
    <w:rsid w:val="00DF5D05"/>
    <w:rsid w:val="00DF7280"/>
    <w:rsid w:val="00E015FB"/>
    <w:rsid w:val="00E026E9"/>
    <w:rsid w:val="00E05692"/>
    <w:rsid w:val="00E05E02"/>
    <w:rsid w:val="00E105BB"/>
    <w:rsid w:val="00E1141C"/>
    <w:rsid w:val="00E11FCC"/>
    <w:rsid w:val="00E127FC"/>
    <w:rsid w:val="00E1331A"/>
    <w:rsid w:val="00E13855"/>
    <w:rsid w:val="00E14689"/>
    <w:rsid w:val="00E14A91"/>
    <w:rsid w:val="00E14EE9"/>
    <w:rsid w:val="00E15921"/>
    <w:rsid w:val="00E15E8C"/>
    <w:rsid w:val="00E16294"/>
    <w:rsid w:val="00E162E4"/>
    <w:rsid w:val="00E16C7B"/>
    <w:rsid w:val="00E16CC4"/>
    <w:rsid w:val="00E20BD8"/>
    <w:rsid w:val="00E20FCE"/>
    <w:rsid w:val="00E216EF"/>
    <w:rsid w:val="00E21C6C"/>
    <w:rsid w:val="00E21D77"/>
    <w:rsid w:val="00E222F8"/>
    <w:rsid w:val="00E23284"/>
    <w:rsid w:val="00E236A6"/>
    <w:rsid w:val="00E26A83"/>
    <w:rsid w:val="00E30060"/>
    <w:rsid w:val="00E301B1"/>
    <w:rsid w:val="00E307FC"/>
    <w:rsid w:val="00E31CDA"/>
    <w:rsid w:val="00E32D4B"/>
    <w:rsid w:val="00E33182"/>
    <w:rsid w:val="00E35167"/>
    <w:rsid w:val="00E35DD1"/>
    <w:rsid w:val="00E35FE0"/>
    <w:rsid w:val="00E366A3"/>
    <w:rsid w:val="00E369BA"/>
    <w:rsid w:val="00E36B85"/>
    <w:rsid w:val="00E40BAE"/>
    <w:rsid w:val="00E40E59"/>
    <w:rsid w:val="00E41327"/>
    <w:rsid w:val="00E42170"/>
    <w:rsid w:val="00E42738"/>
    <w:rsid w:val="00E432F5"/>
    <w:rsid w:val="00E43537"/>
    <w:rsid w:val="00E447CF"/>
    <w:rsid w:val="00E44851"/>
    <w:rsid w:val="00E45652"/>
    <w:rsid w:val="00E466BA"/>
    <w:rsid w:val="00E4737D"/>
    <w:rsid w:val="00E47478"/>
    <w:rsid w:val="00E47889"/>
    <w:rsid w:val="00E528B1"/>
    <w:rsid w:val="00E52A20"/>
    <w:rsid w:val="00E53D34"/>
    <w:rsid w:val="00E53F0F"/>
    <w:rsid w:val="00E542FE"/>
    <w:rsid w:val="00E556A5"/>
    <w:rsid w:val="00E56D52"/>
    <w:rsid w:val="00E61682"/>
    <w:rsid w:val="00E61C40"/>
    <w:rsid w:val="00E6289C"/>
    <w:rsid w:val="00E62F4C"/>
    <w:rsid w:val="00E63048"/>
    <w:rsid w:val="00E63182"/>
    <w:rsid w:val="00E63A57"/>
    <w:rsid w:val="00E65247"/>
    <w:rsid w:val="00E669F4"/>
    <w:rsid w:val="00E701BB"/>
    <w:rsid w:val="00E7077E"/>
    <w:rsid w:val="00E7190A"/>
    <w:rsid w:val="00E71A5A"/>
    <w:rsid w:val="00E71B0D"/>
    <w:rsid w:val="00E72088"/>
    <w:rsid w:val="00E73174"/>
    <w:rsid w:val="00E7480C"/>
    <w:rsid w:val="00E751BA"/>
    <w:rsid w:val="00E76B3C"/>
    <w:rsid w:val="00E77547"/>
    <w:rsid w:val="00E77720"/>
    <w:rsid w:val="00E77F8A"/>
    <w:rsid w:val="00E80A00"/>
    <w:rsid w:val="00E80EC0"/>
    <w:rsid w:val="00E81465"/>
    <w:rsid w:val="00E81645"/>
    <w:rsid w:val="00E832FC"/>
    <w:rsid w:val="00E835B0"/>
    <w:rsid w:val="00E854F9"/>
    <w:rsid w:val="00E86378"/>
    <w:rsid w:val="00E86504"/>
    <w:rsid w:val="00E86F86"/>
    <w:rsid w:val="00E87014"/>
    <w:rsid w:val="00E90349"/>
    <w:rsid w:val="00E93718"/>
    <w:rsid w:val="00E94009"/>
    <w:rsid w:val="00E941E9"/>
    <w:rsid w:val="00E9486F"/>
    <w:rsid w:val="00E96B8D"/>
    <w:rsid w:val="00E97562"/>
    <w:rsid w:val="00EA0B10"/>
    <w:rsid w:val="00EA2121"/>
    <w:rsid w:val="00EA261E"/>
    <w:rsid w:val="00EA3D41"/>
    <w:rsid w:val="00EA3F49"/>
    <w:rsid w:val="00EA423C"/>
    <w:rsid w:val="00EA4A38"/>
    <w:rsid w:val="00EA4DBA"/>
    <w:rsid w:val="00EA4DE5"/>
    <w:rsid w:val="00EA502D"/>
    <w:rsid w:val="00EA74BE"/>
    <w:rsid w:val="00EA77B1"/>
    <w:rsid w:val="00EB01CA"/>
    <w:rsid w:val="00EB0827"/>
    <w:rsid w:val="00EB22AE"/>
    <w:rsid w:val="00EB2B4F"/>
    <w:rsid w:val="00EB37D8"/>
    <w:rsid w:val="00EB45C2"/>
    <w:rsid w:val="00EB4E05"/>
    <w:rsid w:val="00EB60C6"/>
    <w:rsid w:val="00EC15C2"/>
    <w:rsid w:val="00EC1B6E"/>
    <w:rsid w:val="00EC3270"/>
    <w:rsid w:val="00EC4E74"/>
    <w:rsid w:val="00EC6DCA"/>
    <w:rsid w:val="00ED0422"/>
    <w:rsid w:val="00ED08C4"/>
    <w:rsid w:val="00ED0ACA"/>
    <w:rsid w:val="00ED15E1"/>
    <w:rsid w:val="00ED1770"/>
    <w:rsid w:val="00ED1FFF"/>
    <w:rsid w:val="00ED2F55"/>
    <w:rsid w:val="00ED3552"/>
    <w:rsid w:val="00ED38A8"/>
    <w:rsid w:val="00ED3A6B"/>
    <w:rsid w:val="00ED5C7D"/>
    <w:rsid w:val="00ED61E0"/>
    <w:rsid w:val="00ED743A"/>
    <w:rsid w:val="00ED7D66"/>
    <w:rsid w:val="00EE06E3"/>
    <w:rsid w:val="00EE1C2F"/>
    <w:rsid w:val="00EE1EA7"/>
    <w:rsid w:val="00EE22BD"/>
    <w:rsid w:val="00EE40CD"/>
    <w:rsid w:val="00EE455C"/>
    <w:rsid w:val="00EE4B2D"/>
    <w:rsid w:val="00EE4C17"/>
    <w:rsid w:val="00EE5F16"/>
    <w:rsid w:val="00EE60FC"/>
    <w:rsid w:val="00EE6475"/>
    <w:rsid w:val="00EE6CC0"/>
    <w:rsid w:val="00EE772F"/>
    <w:rsid w:val="00EE7D5C"/>
    <w:rsid w:val="00EF067E"/>
    <w:rsid w:val="00EF0A2A"/>
    <w:rsid w:val="00EF0EA4"/>
    <w:rsid w:val="00EF132C"/>
    <w:rsid w:val="00EF20A9"/>
    <w:rsid w:val="00EF24CC"/>
    <w:rsid w:val="00EF4330"/>
    <w:rsid w:val="00EF4FBA"/>
    <w:rsid w:val="00EF57D9"/>
    <w:rsid w:val="00EF625A"/>
    <w:rsid w:val="00EF6326"/>
    <w:rsid w:val="00EF70D3"/>
    <w:rsid w:val="00F01D7E"/>
    <w:rsid w:val="00F026DE"/>
    <w:rsid w:val="00F02C56"/>
    <w:rsid w:val="00F0466C"/>
    <w:rsid w:val="00F04830"/>
    <w:rsid w:val="00F04B8B"/>
    <w:rsid w:val="00F07533"/>
    <w:rsid w:val="00F10647"/>
    <w:rsid w:val="00F10AA1"/>
    <w:rsid w:val="00F10B81"/>
    <w:rsid w:val="00F113A3"/>
    <w:rsid w:val="00F114C1"/>
    <w:rsid w:val="00F11700"/>
    <w:rsid w:val="00F12B72"/>
    <w:rsid w:val="00F1394B"/>
    <w:rsid w:val="00F14341"/>
    <w:rsid w:val="00F1445B"/>
    <w:rsid w:val="00F14D14"/>
    <w:rsid w:val="00F15F6D"/>
    <w:rsid w:val="00F16669"/>
    <w:rsid w:val="00F16C67"/>
    <w:rsid w:val="00F177FC"/>
    <w:rsid w:val="00F20161"/>
    <w:rsid w:val="00F2066F"/>
    <w:rsid w:val="00F209C8"/>
    <w:rsid w:val="00F20DDC"/>
    <w:rsid w:val="00F21D2E"/>
    <w:rsid w:val="00F2264A"/>
    <w:rsid w:val="00F22FE3"/>
    <w:rsid w:val="00F23496"/>
    <w:rsid w:val="00F239C0"/>
    <w:rsid w:val="00F24076"/>
    <w:rsid w:val="00F24306"/>
    <w:rsid w:val="00F24C43"/>
    <w:rsid w:val="00F24E7F"/>
    <w:rsid w:val="00F25249"/>
    <w:rsid w:val="00F2573E"/>
    <w:rsid w:val="00F26980"/>
    <w:rsid w:val="00F270F4"/>
    <w:rsid w:val="00F27AEB"/>
    <w:rsid w:val="00F30E1A"/>
    <w:rsid w:val="00F30EAA"/>
    <w:rsid w:val="00F31052"/>
    <w:rsid w:val="00F31342"/>
    <w:rsid w:val="00F3187E"/>
    <w:rsid w:val="00F335F3"/>
    <w:rsid w:val="00F343AB"/>
    <w:rsid w:val="00F34C8D"/>
    <w:rsid w:val="00F34E76"/>
    <w:rsid w:val="00F361D1"/>
    <w:rsid w:val="00F36B53"/>
    <w:rsid w:val="00F37A0E"/>
    <w:rsid w:val="00F400D0"/>
    <w:rsid w:val="00F4116D"/>
    <w:rsid w:val="00F41F3A"/>
    <w:rsid w:val="00F428F8"/>
    <w:rsid w:val="00F45558"/>
    <w:rsid w:val="00F46AE8"/>
    <w:rsid w:val="00F50814"/>
    <w:rsid w:val="00F52ABA"/>
    <w:rsid w:val="00F5301A"/>
    <w:rsid w:val="00F53922"/>
    <w:rsid w:val="00F5440A"/>
    <w:rsid w:val="00F5636F"/>
    <w:rsid w:val="00F567EA"/>
    <w:rsid w:val="00F56AA8"/>
    <w:rsid w:val="00F5772D"/>
    <w:rsid w:val="00F61BE4"/>
    <w:rsid w:val="00F61C95"/>
    <w:rsid w:val="00F61EA3"/>
    <w:rsid w:val="00F62681"/>
    <w:rsid w:val="00F632D4"/>
    <w:rsid w:val="00F641B5"/>
    <w:rsid w:val="00F64A34"/>
    <w:rsid w:val="00F65055"/>
    <w:rsid w:val="00F65496"/>
    <w:rsid w:val="00F66F2E"/>
    <w:rsid w:val="00F67692"/>
    <w:rsid w:val="00F67B13"/>
    <w:rsid w:val="00F67EF8"/>
    <w:rsid w:val="00F70C98"/>
    <w:rsid w:val="00F70CF7"/>
    <w:rsid w:val="00F71347"/>
    <w:rsid w:val="00F716B3"/>
    <w:rsid w:val="00F729E4"/>
    <w:rsid w:val="00F72B54"/>
    <w:rsid w:val="00F72C47"/>
    <w:rsid w:val="00F72D7A"/>
    <w:rsid w:val="00F73398"/>
    <w:rsid w:val="00F74DF1"/>
    <w:rsid w:val="00F75161"/>
    <w:rsid w:val="00F753D6"/>
    <w:rsid w:val="00F75C45"/>
    <w:rsid w:val="00F75F8D"/>
    <w:rsid w:val="00F77992"/>
    <w:rsid w:val="00F804F2"/>
    <w:rsid w:val="00F8057E"/>
    <w:rsid w:val="00F813A3"/>
    <w:rsid w:val="00F814E2"/>
    <w:rsid w:val="00F816BF"/>
    <w:rsid w:val="00F818C7"/>
    <w:rsid w:val="00F81AB4"/>
    <w:rsid w:val="00F822BC"/>
    <w:rsid w:val="00F8284B"/>
    <w:rsid w:val="00F8287E"/>
    <w:rsid w:val="00F82EF7"/>
    <w:rsid w:val="00F83722"/>
    <w:rsid w:val="00F83A54"/>
    <w:rsid w:val="00F83D4D"/>
    <w:rsid w:val="00F8583F"/>
    <w:rsid w:val="00F870A4"/>
    <w:rsid w:val="00F90D2F"/>
    <w:rsid w:val="00F91300"/>
    <w:rsid w:val="00F91683"/>
    <w:rsid w:val="00F91863"/>
    <w:rsid w:val="00F922A2"/>
    <w:rsid w:val="00F92BFE"/>
    <w:rsid w:val="00F968DF"/>
    <w:rsid w:val="00F9698C"/>
    <w:rsid w:val="00FA0693"/>
    <w:rsid w:val="00FA0BE3"/>
    <w:rsid w:val="00FA0BE8"/>
    <w:rsid w:val="00FA1B51"/>
    <w:rsid w:val="00FA1E8D"/>
    <w:rsid w:val="00FA2550"/>
    <w:rsid w:val="00FA3B53"/>
    <w:rsid w:val="00FA4A88"/>
    <w:rsid w:val="00FA6332"/>
    <w:rsid w:val="00FA6DF6"/>
    <w:rsid w:val="00FB06EB"/>
    <w:rsid w:val="00FB0D5C"/>
    <w:rsid w:val="00FB190D"/>
    <w:rsid w:val="00FB2EEA"/>
    <w:rsid w:val="00FB31F5"/>
    <w:rsid w:val="00FB3217"/>
    <w:rsid w:val="00FB3FF0"/>
    <w:rsid w:val="00FB56F8"/>
    <w:rsid w:val="00FB59C5"/>
    <w:rsid w:val="00FB6F9B"/>
    <w:rsid w:val="00FB7446"/>
    <w:rsid w:val="00FC00FB"/>
    <w:rsid w:val="00FC1501"/>
    <w:rsid w:val="00FC1661"/>
    <w:rsid w:val="00FC1B9F"/>
    <w:rsid w:val="00FC2CFE"/>
    <w:rsid w:val="00FC3902"/>
    <w:rsid w:val="00FC3A89"/>
    <w:rsid w:val="00FC49BB"/>
    <w:rsid w:val="00FC75D8"/>
    <w:rsid w:val="00FD0607"/>
    <w:rsid w:val="00FD10D5"/>
    <w:rsid w:val="00FD2381"/>
    <w:rsid w:val="00FD2411"/>
    <w:rsid w:val="00FD2D4D"/>
    <w:rsid w:val="00FD3188"/>
    <w:rsid w:val="00FD34AB"/>
    <w:rsid w:val="00FD4497"/>
    <w:rsid w:val="00FD5039"/>
    <w:rsid w:val="00FD5AEE"/>
    <w:rsid w:val="00FD5E63"/>
    <w:rsid w:val="00FD6662"/>
    <w:rsid w:val="00FD7A45"/>
    <w:rsid w:val="00FD7BB7"/>
    <w:rsid w:val="00FE20CF"/>
    <w:rsid w:val="00FE3463"/>
    <w:rsid w:val="00FE3A68"/>
    <w:rsid w:val="00FE4E8D"/>
    <w:rsid w:val="00FE4FBF"/>
    <w:rsid w:val="00FE5F3D"/>
    <w:rsid w:val="00FE6F9C"/>
    <w:rsid w:val="00FE7576"/>
    <w:rsid w:val="00FE7E6B"/>
    <w:rsid w:val="00FE7F06"/>
    <w:rsid w:val="00FF1CF2"/>
    <w:rsid w:val="00FF2502"/>
    <w:rsid w:val="00FF2EAF"/>
    <w:rsid w:val="00FF3F8D"/>
    <w:rsid w:val="00FF4D3E"/>
    <w:rsid w:val="00FF5055"/>
    <w:rsid w:val="00FF569D"/>
    <w:rsid w:val="00FF5764"/>
    <w:rsid w:val="00FF5845"/>
    <w:rsid w:val="00FF5CB1"/>
    <w:rsid w:val="00FF5DC3"/>
    <w:rsid w:val="00FF704F"/>
    <w:rsid w:val="00FF752B"/>
    <w:rsid w:val="018FCF23"/>
    <w:rsid w:val="03674829"/>
    <w:rsid w:val="04F3CF1B"/>
    <w:rsid w:val="0539ADE9"/>
    <w:rsid w:val="05B104D0"/>
    <w:rsid w:val="08CC81A4"/>
    <w:rsid w:val="0963B1E7"/>
    <w:rsid w:val="0ADE3414"/>
    <w:rsid w:val="0D35926D"/>
    <w:rsid w:val="0E56E313"/>
    <w:rsid w:val="0E7F0009"/>
    <w:rsid w:val="0F4DCF27"/>
    <w:rsid w:val="0FDBBBAE"/>
    <w:rsid w:val="110B2437"/>
    <w:rsid w:val="123C9C2B"/>
    <w:rsid w:val="1470CCDE"/>
    <w:rsid w:val="14B15BA1"/>
    <w:rsid w:val="16EDEEEF"/>
    <w:rsid w:val="177886CF"/>
    <w:rsid w:val="179F977C"/>
    <w:rsid w:val="1865987D"/>
    <w:rsid w:val="193C8AE8"/>
    <w:rsid w:val="1BFF56A8"/>
    <w:rsid w:val="1CA206C8"/>
    <w:rsid w:val="1CBB0602"/>
    <w:rsid w:val="1CEFF00F"/>
    <w:rsid w:val="1DA13C2D"/>
    <w:rsid w:val="215E3315"/>
    <w:rsid w:val="21A6C628"/>
    <w:rsid w:val="229AF288"/>
    <w:rsid w:val="25B575AB"/>
    <w:rsid w:val="26700A86"/>
    <w:rsid w:val="267FE160"/>
    <w:rsid w:val="2721447D"/>
    <w:rsid w:val="272B0490"/>
    <w:rsid w:val="2E7E65FE"/>
    <w:rsid w:val="30EC855B"/>
    <w:rsid w:val="313DA709"/>
    <w:rsid w:val="3183EBC2"/>
    <w:rsid w:val="31C68879"/>
    <w:rsid w:val="32CCC029"/>
    <w:rsid w:val="32D7B102"/>
    <w:rsid w:val="3517468B"/>
    <w:rsid w:val="377A643E"/>
    <w:rsid w:val="3CFFACCA"/>
    <w:rsid w:val="3F10698B"/>
    <w:rsid w:val="41F07DEA"/>
    <w:rsid w:val="427C38AB"/>
    <w:rsid w:val="42AA2BD1"/>
    <w:rsid w:val="47C71979"/>
    <w:rsid w:val="47DF46D7"/>
    <w:rsid w:val="489F09CE"/>
    <w:rsid w:val="48C632A6"/>
    <w:rsid w:val="48F3B175"/>
    <w:rsid w:val="48F5F88B"/>
    <w:rsid w:val="4C606F15"/>
    <w:rsid w:val="4DFD0464"/>
    <w:rsid w:val="4F25D4C8"/>
    <w:rsid w:val="4F6B79C5"/>
    <w:rsid w:val="5021A9D5"/>
    <w:rsid w:val="51ECCC6C"/>
    <w:rsid w:val="526229D6"/>
    <w:rsid w:val="5362FC17"/>
    <w:rsid w:val="53ED2E97"/>
    <w:rsid w:val="554D9CF9"/>
    <w:rsid w:val="5571DACE"/>
    <w:rsid w:val="5A65CE1D"/>
    <w:rsid w:val="5AACCC40"/>
    <w:rsid w:val="5AC5B792"/>
    <w:rsid w:val="5B74CF71"/>
    <w:rsid w:val="5E79E569"/>
    <w:rsid w:val="5E800E8D"/>
    <w:rsid w:val="5F5E5B2B"/>
    <w:rsid w:val="5FCFE639"/>
    <w:rsid w:val="6102168F"/>
    <w:rsid w:val="62BAF7EF"/>
    <w:rsid w:val="63022E5B"/>
    <w:rsid w:val="63B941A5"/>
    <w:rsid w:val="64F9C68B"/>
    <w:rsid w:val="65709B7D"/>
    <w:rsid w:val="692FDD27"/>
    <w:rsid w:val="6963F9B5"/>
    <w:rsid w:val="69FADE5A"/>
    <w:rsid w:val="6A24F80C"/>
    <w:rsid w:val="6AC17764"/>
    <w:rsid w:val="6C70FCD7"/>
    <w:rsid w:val="6DAAE2AC"/>
    <w:rsid w:val="6DB6342A"/>
    <w:rsid w:val="6E443CBF"/>
    <w:rsid w:val="722E6E4A"/>
    <w:rsid w:val="73423D49"/>
    <w:rsid w:val="73D9FE60"/>
    <w:rsid w:val="74246149"/>
    <w:rsid w:val="74C271C1"/>
    <w:rsid w:val="75158FCA"/>
    <w:rsid w:val="76EB46DF"/>
    <w:rsid w:val="784BF837"/>
    <w:rsid w:val="7A8FEAA2"/>
    <w:rsid w:val="7AEDB3FC"/>
    <w:rsid w:val="7CE011F1"/>
    <w:rsid w:val="7D861AF5"/>
    <w:rsid w:val="7E3A5697"/>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02DD55"/>
  <w15:chartTrackingRefBased/>
  <w15:docId w15:val="{355D2D5F-7D6C-4F5D-A4E5-361450951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Calibri" w:hAnsi="Arial"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CC4"/>
    <w:pPr>
      <w:spacing w:before="240" w:after="240"/>
    </w:pPr>
    <w:rPr>
      <w:rFonts w:cs="Arial"/>
      <w:sz w:val="22"/>
      <w:szCs w:val="22"/>
    </w:rPr>
  </w:style>
  <w:style w:type="paragraph" w:styleId="Heading1">
    <w:name w:val="heading 1"/>
    <w:aliases w:val="OPA Heading 1"/>
    <w:next w:val="Normal"/>
    <w:link w:val="Heading1Char"/>
    <w:uiPriority w:val="1"/>
    <w:qFormat/>
    <w:rsid w:val="00451CC4"/>
    <w:pPr>
      <w:keepNext/>
      <w:spacing w:before="480" w:after="240"/>
      <w:outlineLvl w:val="0"/>
    </w:pPr>
    <w:rPr>
      <w:rFonts w:eastAsia="Times New Roman" w:cs="Arial"/>
      <w:b/>
      <w:bCs/>
      <w:kern w:val="32"/>
      <w:sz w:val="32"/>
      <w:szCs w:val="32"/>
    </w:rPr>
  </w:style>
  <w:style w:type="paragraph" w:styleId="Heading2">
    <w:name w:val="heading 2"/>
    <w:next w:val="Normal"/>
    <w:link w:val="Heading2Char"/>
    <w:uiPriority w:val="9"/>
    <w:unhideWhenUsed/>
    <w:qFormat/>
    <w:rsid w:val="00451CC4"/>
    <w:pPr>
      <w:keepNext/>
      <w:spacing w:before="480" w:after="240"/>
      <w:outlineLvl w:val="1"/>
    </w:pPr>
    <w:rPr>
      <w:rFonts w:eastAsia="Times New Roman" w:cs="Arial"/>
      <w:b/>
      <w:bCs/>
      <w:iCs/>
      <w:sz w:val="28"/>
      <w:szCs w:val="28"/>
    </w:rPr>
  </w:style>
  <w:style w:type="paragraph" w:styleId="Heading3">
    <w:name w:val="heading 3"/>
    <w:aliases w:val="OPA Heading 3"/>
    <w:next w:val="Normal"/>
    <w:link w:val="Heading3Char"/>
    <w:uiPriority w:val="1"/>
    <w:unhideWhenUsed/>
    <w:qFormat/>
    <w:rsid w:val="00451CC4"/>
    <w:pPr>
      <w:keepNext/>
      <w:spacing w:before="240" w:after="240"/>
      <w:outlineLvl w:val="2"/>
    </w:pPr>
    <w:rPr>
      <w:rFonts w:eastAsia="Times New Roman" w:cs="Arial"/>
      <w:b/>
      <w:bCs/>
      <w:sz w:val="26"/>
      <w:szCs w:val="26"/>
    </w:rPr>
  </w:style>
  <w:style w:type="paragraph" w:styleId="Heading4">
    <w:name w:val="heading 4"/>
    <w:next w:val="Normal"/>
    <w:link w:val="Heading4Char"/>
    <w:uiPriority w:val="9"/>
    <w:unhideWhenUsed/>
    <w:qFormat/>
    <w:rsid w:val="00451CC4"/>
    <w:pPr>
      <w:keepNext/>
      <w:spacing w:before="240" w:after="240"/>
      <w:outlineLvl w:val="3"/>
    </w:pPr>
    <w:rPr>
      <w:rFonts w:eastAsia="Times New Roman" w:cs="Arial"/>
      <w:b/>
      <w:bCs/>
      <w:i/>
      <w:sz w:val="24"/>
      <w:szCs w:val="28"/>
    </w:rPr>
  </w:style>
  <w:style w:type="paragraph" w:styleId="Heading5">
    <w:name w:val="heading 5"/>
    <w:next w:val="Normal"/>
    <w:link w:val="Heading5Char"/>
    <w:uiPriority w:val="9"/>
    <w:semiHidden/>
    <w:unhideWhenUsed/>
    <w:qFormat/>
    <w:rsid w:val="00B825F7"/>
    <w:pPr>
      <w:numPr>
        <w:ilvl w:val="4"/>
        <w:numId w:val="3"/>
      </w:numPr>
      <w:spacing w:before="240" w:after="60"/>
      <w:outlineLvl w:val="4"/>
    </w:pPr>
    <w:rPr>
      <w:rFonts w:eastAsia="Times New Roman" w:cs="Arial"/>
      <w:b/>
      <w:bCs/>
      <w:i/>
      <w:iCs/>
      <w:sz w:val="26"/>
      <w:szCs w:val="26"/>
    </w:rPr>
  </w:style>
  <w:style w:type="paragraph" w:styleId="Heading6">
    <w:name w:val="heading 6"/>
    <w:next w:val="Normal"/>
    <w:link w:val="Heading6Char"/>
    <w:uiPriority w:val="9"/>
    <w:semiHidden/>
    <w:unhideWhenUsed/>
    <w:qFormat/>
    <w:rsid w:val="00B825F7"/>
    <w:pPr>
      <w:numPr>
        <w:ilvl w:val="5"/>
        <w:numId w:val="3"/>
      </w:numPr>
      <w:spacing w:before="240" w:after="60"/>
      <w:outlineLvl w:val="5"/>
    </w:pPr>
    <w:rPr>
      <w:rFonts w:eastAsia="Times New Roman" w:cs="Arial"/>
      <w:b/>
      <w:bCs/>
      <w:sz w:val="22"/>
      <w:szCs w:val="22"/>
    </w:rPr>
  </w:style>
  <w:style w:type="paragraph" w:styleId="Heading7">
    <w:name w:val="heading 7"/>
    <w:next w:val="Normal"/>
    <w:link w:val="Heading7Char"/>
    <w:uiPriority w:val="9"/>
    <w:semiHidden/>
    <w:unhideWhenUsed/>
    <w:qFormat/>
    <w:rsid w:val="00B825F7"/>
    <w:pPr>
      <w:numPr>
        <w:ilvl w:val="6"/>
        <w:numId w:val="3"/>
      </w:numPr>
      <w:spacing w:before="240" w:after="60"/>
      <w:outlineLvl w:val="6"/>
    </w:pPr>
    <w:rPr>
      <w:rFonts w:eastAsia="Times New Roman" w:cs="Arial"/>
      <w:sz w:val="24"/>
      <w:szCs w:val="24"/>
    </w:rPr>
  </w:style>
  <w:style w:type="paragraph" w:styleId="Heading8">
    <w:name w:val="heading 8"/>
    <w:next w:val="Normal"/>
    <w:link w:val="Heading8Char"/>
    <w:uiPriority w:val="9"/>
    <w:semiHidden/>
    <w:unhideWhenUsed/>
    <w:qFormat/>
    <w:rsid w:val="00B825F7"/>
    <w:pPr>
      <w:numPr>
        <w:ilvl w:val="7"/>
        <w:numId w:val="3"/>
      </w:numPr>
      <w:spacing w:before="240" w:after="60"/>
      <w:outlineLvl w:val="7"/>
    </w:pPr>
    <w:rPr>
      <w:rFonts w:eastAsia="Times New Roman" w:cs="Arial"/>
      <w:i/>
      <w:iCs/>
      <w:sz w:val="24"/>
      <w:szCs w:val="24"/>
    </w:rPr>
  </w:style>
  <w:style w:type="paragraph" w:styleId="Heading9">
    <w:name w:val="heading 9"/>
    <w:next w:val="Normal"/>
    <w:link w:val="Heading9Char"/>
    <w:uiPriority w:val="9"/>
    <w:semiHidden/>
    <w:unhideWhenUsed/>
    <w:qFormat/>
    <w:rsid w:val="00B825F7"/>
    <w:pPr>
      <w:numPr>
        <w:ilvl w:val="8"/>
        <w:numId w:val="3"/>
      </w:numPr>
      <w:spacing w:before="240" w:after="60"/>
      <w:outlineLvl w:val="8"/>
    </w:pPr>
    <w:rPr>
      <w:rFonts w:eastAsia="Times New Roman"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PA Heading 1 Char"/>
    <w:link w:val="Heading1"/>
    <w:uiPriority w:val="9"/>
    <w:rsid w:val="00451CC4"/>
    <w:rPr>
      <w:rFonts w:ascii="Arial" w:eastAsia="Times New Roman" w:hAnsi="Arial" w:cs="Arial"/>
      <w:b/>
      <w:bCs/>
      <w:kern w:val="32"/>
      <w:sz w:val="32"/>
      <w:szCs w:val="32"/>
    </w:rPr>
  </w:style>
  <w:style w:type="numbering" w:styleId="111111">
    <w:name w:val="Outline List 2"/>
    <w:uiPriority w:val="99"/>
    <w:semiHidden/>
    <w:unhideWhenUsed/>
    <w:rsid w:val="00B825F7"/>
    <w:pPr>
      <w:numPr>
        <w:numId w:val="1"/>
      </w:numPr>
    </w:pPr>
  </w:style>
  <w:style w:type="numbering" w:styleId="1ai">
    <w:name w:val="Outline List 1"/>
    <w:uiPriority w:val="99"/>
    <w:semiHidden/>
    <w:unhideWhenUsed/>
    <w:rsid w:val="00B825F7"/>
    <w:pPr>
      <w:numPr>
        <w:numId w:val="2"/>
      </w:numPr>
    </w:pPr>
  </w:style>
  <w:style w:type="character" w:customStyle="1" w:styleId="Heading2Char">
    <w:name w:val="Heading 2 Char"/>
    <w:link w:val="Heading2"/>
    <w:uiPriority w:val="9"/>
    <w:rsid w:val="00451CC4"/>
    <w:rPr>
      <w:rFonts w:ascii="Arial" w:eastAsia="Times New Roman" w:hAnsi="Arial" w:cs="Arial"/>
      <w:b/>
      <w:bCs/>
      <w:iCs/>
      <w:sz w:val="28"/>
      <w:szCs w:val="28"/>
    </w:rPr>
  </w:style>
  <w:style w:type="character" w:customStyle="1" w:styleId="Heading3Char">
    <w:name w:val="Heading 3 Char"/>
    <w:aliases w:val="OPA Heading 3 Char"/>
    <w:link w:val="Heading3"/>
    <w:uiPriority w:val="9"/>
    <w:rsid w:val="00451CC4"/>
    <w:rPr>
      <w:rFonts w:ascii="Arial" w:eastAsia="Times New Roman" w:hAnsi="Arial" w:cs="Arial"/>
      <w:b/>
      <w:bCs/>
      <w:sz w:val="26"/>
      <w:szCs w:val="26"/>
    </w:rPr>
  </w:style>
  <w:style w:type="character" w:customStyle="1" w:styleId="Heading4Char">
    <w:name w:val="Heading 4 Char"/>
    <w:link w:val="Heading4"/>
    <w:uiPriority w:val="9"/>
    <w:rsid w:val="00451CC4"/>
    <w:rPr>
      <w:rFonts w:ascii="Arial" w:eastAsia="Times New Roman" w:hAnsi="Arial" w:cs="Arial"/>
      <w:b/>
      <w:bCs/>
      <w:i/>
      <w:sz w:val="24"/>
      <w:szCs w:val="28"/>
    </w:rPr>
  </w:style>
  <w:style w:type="character" w:customStyle="1" w:styleId="Heading5Char">
    <w:name w:val="Heading 5 Char"/>
    <w:link w:val="Heading5"/>
    <w:uiPriority w:val="9"/>
    <w:semiHidden/>
    <w:rsid w:val="00B825F7"/>
    <w:rPr>
      <w:rFonts w:eastAsia="Times New Roman" w:cs="Arial"/>
      <w:b/>
      <w:bCs/>
      <w:i/>
      <w:iCs/>
      <w:sz w:val="26"/>
      <w:szCs w:val="26"/>
    </w:rPr>
  </w:style>
  <w:style w:type="character" w:customStyle="1" w:styleId="Heading6Char">
    <w:name w:val="Heading 6 Char"/>
    <w:link w:val="Heading6"/>
    <w:uiPriority w:val="9"/>
    <w:semiHidden/>
    <w:rsid w:val="00B825F7"/>
    <w:rPr>
      <w:rFonts w:eastAsia="Times New Roman" w:cs="Arial"/>
      <w:b/>
      <w:bCs/>
      <w:sz w:val="22"/>
      <w:szCs w:val="22"/>
    </w:rPr>
  </w:style>
  <w:style w:type="character" w:customStyle="1" w:styleId="Heading7Char">
    <w:name w:val="Heading 7 Char"/>
    <w:link w:val="Heading7"/>
    <w:uiPriority w:val="9"/>
    <w:semiHidden/>
    <w:rsid w:val="00B825F7"/>
    <w:rPr>
      <w:rFonts w:eastAsia="Times New Roman" w:cs="Arial"/>
      <w:sz w:val="24"/>
      <w:szCs w:val="24"/>
    </w:rPr>
  </w:style>
  <w:style w:type="character" w:customStyle="1" w:styleId="Heading8Char">
    <w:name w:val="Heading 8 Char"/>
    <w:link w:val="Heading8"/>
    <w:uiPriority w:val="9"/>
    <w:semiHidden/>
    <w:rsid w:val="00B825F7"/>
    <w:rPr>
      <w:rFonts w:eastAsia="Times New Roman" w:cs="Arial"/>
      <w:i/>
      <w:iCs/>
      <w:sz w:val="24"/>
      <w:szCs w:val="24"/>
    </w:rPr>
  </w:style>
  <w:style w:type="character" w:customStyle="1" w:styleId="Heading9Char">
    <w:name w:val="Heading 9 Char"/>
    <w:link w:val="Heading9"/>
    <w:uiPriority w:val="9"/>
    <w:semiHidden/>
    <w:rsid w:val="00B825F7"/>
    <w:rPr>
      <w:rFonts w:eastAsia="Times New Roman" w:cs="Arial"/>
      <w:sz w:val="22"/>
      <w:szCs w:val="22"/>
    </w:rPr>
  </w:style>
  <w:style w:type="numbering" w:styleId="ArticleSection">
    <w:name w:val="Outline List 3"/>
    <w:uiPriority w:val="99"/>
    <w:semiHidden/>
    <w:unhideWhenUsed/>
    <w:rsid w:val="00B825F7"/>
    <w:pPr>
      <w:numPr>
        <w:numId w:val="3"/>
      </w:numPr>
    </w:pPr>
  </w:style>
  <w:style w:type="paragraph" w:styleId="BalloonText">
    <w:name w:val="Balloon Text"/>
    <w:link w:val="BalloonTextChar"/>
    <w:uiPriority w:val="99"/>
    <w:semiHidden/>
    <w:unhideWhenUsed/>
    <w:rsid w:val="00B825F7"/>
    <w:rPr>
      <w:rFonts w:cs="Arial"/>
      <w:sz w:val="18"/>
      <w:szCs w:val="18"/>
    </w:rPr>
  </w:style>
  <w:style w:type="character" w:customStyle="1" w:styleId="BalloonTextChar">
    <w:name w:val="Balloon Text Char"/>
    <w:link w:val="BalloonText"/>
    <w:uiPriority w:val="99"/>
    <w:semiHidden/>
    <w:rsid w:val="00B825F7"/>
    <w:rPr>
      <w:rFonts w:ascii="Arial" w:hAnsi="Arial" w:cs="Arial"/>
      <w:sz w:val="18"/>
      <w:szCs w:val="18"/>
    </w:rPr>
  </w:style>
  <w:style w:type="paragraph" w:styleId="Bibliography">
    <w:name w:val="Bibliography"/>
    <w:next w:val="Normal"/>
    <w:uiPriority w:val="37"/>
    <w:semiHidden/>
    <w:unhideWhenUsed/>
    <w:rsid w:val="00B825F7"/>
    <w:rPr>
      <w:rFonts w:cs="Arial"/>
      <w:sz w:val="22"/>
      <w:szCs w:val="22"/>
    </w:rPr>
  </w:style>
  <w:style w:type="paragraph" w:styleId="BlockText">
    <w:name w:val="Block Text"/>
    <w:uiPriority w:val="99"/>
    <w:semiHidden/>
    <w:unhideWhenUsed/>
    <w:rsid w:val="00B825F7"/>
    <w:pPr>
      <w:spacing w:after="120"/>
      <w:ind w:left="1440" w:right="1440"/>
    </w:pPr>
    <w:rPr>
      <w:rFonts w:cs="Arial"/>
      <w:sz w:val="22"/>
      <w:szCs w:val="22"/>
    </w:rPr>
  </w:style>
  <w:style w:type="paragraph" w:styleId="BodyText">
    <w:name w:val="Body Text"/>
    <w:link w:val="BodyTextChar"/>
    <w:uiPriority w:val="99"/>
    <w:semiHidden/>
    <w:unhideWhenUsed/>
    <w:rsid w:val="00B825F7"/>
    <w:pPr>
      <w:spacing w:after="120"/>
    </w:pPr>
    <w:rPr>
      <w:rFonts w:cs="Arial"/>
      <w:sz w:val="22"/>
      <w:szCs w:val="22"/>
    </w:rPr>
  </w:style>
  <w:style w:type="character" w:customStyle="1" w:styleId="BodyTextChar">
    <w:name w:val="Body Text Char"/>
    <w:basedOn w:val="DefaultParagraphFont"/>
    <w:link w:val="BodyText"/>
    <w:uiPriority w:val="99"/>
    <w:semiHidden/>
    <w:rsid w:val="00B825F7"/>
    <w:rPr>
      <w:rFonts w:ascii="Arial" w:hAnsi="Arial" w:cs="Arial"/>
    </w:rPr>
  </w:style>
  <w:style w:type="paragraph" w:styleId="BodyText2">
    <w:name w:val="Body Text 2"/>
    <w:link w:val="BodyText2Char"/>
    <w:uiPriority w:val="99"/>
    <w:semiHidden/>
    <w:unhideWhenUsed/>
    <w:rsid w:val="00B825F7"/>
    <w:pPr>
      <w:spacing w:after="120" w:line="480" w:lineRule="auto"/>
    </w:pPr>
    <w:rPr>
      <w:rFonts w:cs="Arial"/>
      <w:sz w:val="22"/>
      <w:szCs w:val="22"/>
    </w:rPr>
  </w:style>
  <w:style w:type="character" w:customStyle="1" w:styleId="BodyText2Char">
    <w:name w:val="Body Text 2 Char"/>
    <w:basedOn w:val="DefaultParagraphFont"/>
    <w:link w:val="BodyText2"/>
    <w:uiPriority w:val="99"/>
    <w:semiHidden/>
    <w:rsid w:val="00B825F7"/>
    <w:rPr>
      <w:rFonts w:ascii="Arial" w:hAnsi="Arial" w:cs="Arial"/>
    </w:rPr>
  </w:style>
  <w:style w:type="paragraph" w:styleId="BodyText3">
    <w:name w:val="Body Text 3"/>
    <w:link w:val="BodyText3Char"/>
    <w:uiPriority w:val="99"/>
    <w:semiHidden/>
    <w:unhideWhenUsed/>
    <w:rsid w:val="00B825F7"/>
    <w:pPr>
      <w:spacing w:after="120"/>
    </w:pPr>
    <w:rPr>
      <w:rFonts w:cs="Arial"/>
      <w:sz w:val="16"/>
      <w:szCs w:val="16"/>
    </w:rPr>
  </w:style>
  <w:style w:type="character" w:customStyle="1" w:styleId="BodyText3Char">
    <w:name w:val="Body Text 3 Char"/>
    <w:link w:val="BodyText3"/>
    <w:uiPriority w:val="99"/>
    <w:semiHidden/>
    <w:rsid w:val="00B825F7"/>
    <w:rPr>
      <w:rFonts w:ascii="Arial" w:hAnsi="Arial" w:cs="Arial"/>
      <w:sz w:val="16"/>
      <w:szCs w:val="16"/>
    </w:rPr>
  </w:style>
  <w:style w:type="paragraph" w:styleId="BodyTextFirstIndent">
    <w:name w:val="Body Text First Indent"/>
    <w:link w:val="BodyTextFirstIndentChar"/>
    <w:uiPriority w:val="99"/>
    <w:semiHidden/>
    <w:unhideWhenUsed/>
    <w:rsid w:val="00B825F7"/>
    <w:pPr>
      <w:ind w:firstLine="210"/>
    </w:pPr>
    <w:rPr>
      <w:rFonts w:cs="Arial"/>
      <w:sz w:val="22"/>
      <w:szCs w:val="22"/>
    </w:rPr>
  </w:style>
  <w:style w:type="character" w:customStyle="1" w:styleId="BodyTextFirstIndentChar">
    <w:name w:val="Body Text First Indent Char"/>
    <w:basedOn w:val="BodyTextChar"/>
    <w:link w:val="BodyTextFirstIndent"/>
    <w:uiPriority w:val="99"/>
    <w:semiHidden/>
    <w:rsid w:val="00B825F7"/>
    <w:rPr>
      <w:rFonts w:ascii="Arial" w:hAnsi="Arial" w:cs="Arial"/>
    </w:rPr>
  </w:style>
  <w:style w:type="paragraph" w:styleId="BodyTextIndent">
    <w:name w:val="Body Text Indent"/>
    <w:link w:val="BodyTextIndentChar"/>
    <w:uiPriority w:val="99"/>
    <w:semiHidden/>
    <w:unhideWhenUsed/>
    <w:rsid w:val="00B825F7"/>
    <w:pPr>
      <w:spacing w:after="120"/>
      <w:ind w:left="283"/>
    </w:pPr>
    <w:rPr>
      <w:rFonts w:cs="Arial"/>
      <w:sz w:val="22"/>
      <w:szCs w:val="22"/>
    </w:rPr>
  </w:style>
  <w:style w:type="character" w:customStyle="1" w:styleId="BodyTextIndentChar">
    <w:name w:val="Body Text Indent Char"/>
    <w:basedOn w:val="DefaultParagraphFont"/>
    <w:link w:val="BodyTextIndent"/>
    <w:uiPriority w:val="99"/>
    <w:semiHidden/>
    <w:rsid w:val="00B825F7"/>
    <w:rPr>
      <w:rFonts w:ascii="Arial" w:hAnsi="Arial" w:cs="Arial"/>
    </w:rPr>
  </w:style>
  <w:style w:type="paragraph" w:styleId="BodyTextFirstIndent2">
    <w:name w:val="Body Text First Indent 2"/>
    <w:link w:val="BodyTextFirstIndent2Char"/>
    <w:uiPriority w:val="99"/>
    <w:semiHidden/>
    <w:unhideWhenUsed/>
    <w:rsid w:val="00B825F7"/>
    <w:pPr>
      <w:ind w:firstLine="210"/>
    </w:pPr>
    <w:rPr>
      <w:rFonts w:cs="Arial"/>
      <w:sz w:val="22"/>
      <w:szCs w:val="22"/>
    </w:rPr>
  </w:style>
  <w:style w:type="character" w:customStyle="1" w:styleId="BodyTextFirstIndent2Char">
    <w:name w:val="Body Text First Indent 2 Char"/>
    <w:basedOn w:val="BodyTextIndentChar"/>
    <w:link w:val="BodyTextFirstIndent2"/>
    <w:uiPriority w:val="99"/>
    <w:semiHidden/>
    <w:rsid w:val="00B825F7"/>
    <w:rPr>
      <w:rFonts w:ascii="Arial" w:hAnsi="Arial" w:cs="Arial"/>
    </w:rPr>
  </w:style>
  <w:style w:type="paragraph" w:styleId="BodyTextIndent2">
    <w:name w:val="Body Text Indent 2"/>
    <w:link w:val="BodyTextIndent2Char"/>
    <w:uiPriority w:val="99"/>
    <w:semiHidden/>
    <w:unhideWhenUsed/>
    <w:rsid w:val="00B825F7"/>
    <w:pPr>
      <w:spacing w:after="120" w:line="480" w:lineRule="auto"/>
      <w:ind w:left="283"/>
    </w:pPr>
    <w:rPr>
      <w:rFonts w:cs="Arial"/>
      <w:sz w:val="22"/>
      <w:szCs w:val="22"/>
    </w:rPr>
  </w:style>
  <w:style w:type="character" w:customStyle="1" w:styleId="BodyTextIndent2Char">
    <w:name w:val="Body Text Indent 2 Char"/>
    <w:basedOn w:val="DefaultParagraphFont"/>
    <w:link w:val="BodyTextIndent2"/>
    <w:uiPriority w:val="99"/>
    <w:semiHidden/>
    <w:rsid w:val="00B825F7"/>
    <w:rPr>
      <w:rFonts w:ascii="Arial" w:hAnsi="Arial" w:cs="Arial"/>
    </w:rPr>
  </w:style>
  <w:style w:type="paragraph" w:styleId="BodyTextIndent3">
    <w:name w:val="Body Text Indent 3"/>
    <w:link w:val="BodyTextIndent3Char"/>
    <w:uiPriority w:val="99"/>
    <w:semiHidden/>
    <w:unhideWhenUsed/>
    <w:rsid w:val="00B825F7"/>
    <w:pPr>
      <w:spacing w:after="120"/>
      <w:ind w:left="283"/>
    </w:pPr>
    <w:rPr>
      <w:rFonts w:cs="Arial"/>
      <w:sz w:val="16"/>
      <w:szCs w:val="16"/>
    </w:rPr>
  </w:style>
  <w:style w:type="character" w:customStyle="1" w:styleId="BodyTextIndent3Char">
    <w:name w:val="Body Text Indent 3 Char"/>
    <w:link w:val="BodyTextIndent3"/>
    <w:uiPriority w:val="99"/>
    <w:semiHidden/>
    <w:rsid w:val="00B825F7"/>
    <w:rPr>
      <w:rFonts w:ascii="Arial" w:hAnsi="Arial" w:cs="Arial"/>
      <w:sz w:val="16"/>
      <w:szCs w:val="16"/>
    </w:rPr>
  </w:style>
  <w:style w:type="character" w:styleId="BookTitle">
    <w:name w:val="Book Title"/>
    <w:uiPriority w:val="33"/>
    <w:qFormat/>
    <w:rsid w:val="00B825F7"/>
    <w:rPr>
      <w:b/>
      <w:bCs/>
      <w:i/>
      <w:iCs/>
      <w:spacing w:val="5"/>
    </w:rPr>
  </w:style>
  <w:style w:type="paragraph" w:styleId="Caption">
    <w:name w:val="caption"/>
    <w:next w:val="Normal"/>
    <w:uiPriority w:val="35"/>
    <w:semiHidden/>
    <w:unhideWhenUsed/>
    <w:qFormat/>
    <w:rsid w:val="00B825F7"/>
    <w:rPr>
      <w:rFonts w:cs="Arial"/>
      <w:b/>
      <w:bCs/>
    </w:rPr>
  </w:style>
  <w:style w:type="paragraph" w:styleId="Closing">
    <w:name w:val="Closing"/>
    <w:link w:val="ClosingChar"/>
    <w:uiPriority w:val="99"/>
    <w:semiHidden/>
    <w:unhideWhenUsed/>
    <w:rsid w:val="00B825F7"/>
    <w:pPr>
      <w:ind w:left="4252"/>
    </w:pPr>
    <w:rPr>
      <w:rFonts w:cs="Arial"/>
      <w:sz w:val="22"/>
      <w:szCs w:val="22"/>
    </w:rPr>
  </w:style>
  <w:style w:type="character" w:customStyle="1" w:styleId="ClosingChar">
    <w:name w:val="Closing Char"/>
    <w:basedOn w:val="DefaultParagraphFont"/>
    <w:link w:val="Closing"/>
    <w:uiPriority w:val="99"/>
    <w:semiHidden/>
    <w:rsid w:val="00B825F7"/>
    <w:rPr>
      <w:rFonts w:ascii="Arial" w:hAnsi="Arial" w:cs="Arial"/>
    </w:rPr>
  </w:style>
  <w:style w:type="table" w:styleId="ColorfulGrid">
    <w:name w:val="Colorful Grid"/>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CCCCCC"/>
    </w:tcPr>
  </w:style>
  <w:style w:type="table" w:styleId="ColorfulGrid-Accent1">
    <w:name w:val="Colorful Grid Accent 1"/>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EEAF6"/>
    </w:tcPr>
  </w:style>
  <w:style w:type="table" w:styleId="ColorfulGrid-Accent2">
    <w:name w:val="Colorful Grid Accent 2"/>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BE4D5"/>
    </w:tcPr>
  </w:style>
  <w:style w:type="table" w:styleId="ColorfulGrid-Accent3">
    <w:name w:val="Colorful Grid Accent 3"/>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DEDED"/>
    </w:tcPr>
  </w:style>
  <w:style w:type="table" w:styleId="ColorfulGrid-Accent4">
    <w:name w:val="Colorful Grid Accent 4"/>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FF2CC"/>
    </w:tcPr>
  </w:style>
  <w:style w:type="table" w:styleId="ColorfulGrid-Accent5">
    <w:name w:val="Colorful Grid Accent 5"/>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9E2F3"/>
    </w:tcPr>
  </w:style>
  <w:style w:type="table" w:styleId="ColorfulGrid-Accent6">
    <w:name w:val="Colorful Grid Accent 6"/>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2EFD9"/>
    </w:tcPr>
  </w:style>
  <w:style w:type="table" w:styleId="ColorfulList">
    <w:name w:val="Colorful List"/>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6E6E6"/>
    </w:tcPr>
  </w:style>
  <w:style w:type="table" w:styleId="ColorfulList-Accent1">
    <w:name w:val="Colorful List Accent 1"/>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EF5FB"/>
    </w:tcPr>
  </w:style>
  <w:style w:type="table" w:styleId="ColorfulList-Accent2">
    <w:name w:val="Colorful List Accent 2"/>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DF2EA"/>
    </w:tcPr>
  </w:style>
  <w:style w:type="table" w:styleId="ColorfulList-Accent3">
    <w:name w:val="Colorful List Accent 3"/>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6F6F6"/>
    </w:tcPr>
  </w:style>
  <w:style w:type="table" w:styleId="ColorfulList-Accent4">
    <w:name w:val="Colorful List Accent 4"/>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FF8E6"/>
    </w:tcPr>
  </w:style>
  <w:style w:type="table" w:styleId="ColorfulList-Accent5">
    <w:name w:val="Colorful List Accent 5"/>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CF1F9"/>
    </w:tcPr>
  </w:style>
  <w:style w:type="table" w:styleId="ColorfulList-Accent6">
    <w:name w:val="Colorful List Accent 6"/>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0F7EC"/>
    </w:tcPr>
  </w:style>
  <w:style w:type="table" w:styleId="ColorfulShading">
    <w:name w:val="Colorful Shading"/>
    <w:uiPriority w:val="71"/>
    <w:semiHidden/>
    <w:unhideWhenUsed/>
    <w:rsid w:val="00B825F7"/>
    <w:rPr>
      <w:color w:val="000000"/>
      <w:sz w:val="22"/>
      <w:szCs w:val="22"/>
    </w:rPr>
    <w:tblPr>
      <w:tblStyleRowBandSize w:val="1"/>
      <w:tblStyleColBandSize w:val="1"/>
      <w:tblBorders>
        <w:top w:val="single" w:sz="24" w:space="0" w:color="ED7D31"/>
        <w:left w:val="single" w:sz="4" w:space="0" w:color="000000"/>
        <w:bottom w:val="single" w:sz="4" w:space="0" w:color="000000"/>
        <w:right w:val="single" w:sz="4" w:space="0" w:color="000000"/>
        <w:insideH w:val="single" w:sz="4" w:space="0" w:color="FFFFFF"/>
        <w:insideV w:val="single" w:sz="4" w:space="0" w:color="FFFFFF"/>
      </w:tblBorders>
      <w:tblCellMar>
        <w:top w:w="0" w:type="dxa"/>
        <w:left w:w="0" w:type="dxa"/>
        <w:bottom w:w="0" w:type="dxa"/>
        <w:right w:w="0" w:type="dxa"/>
      </w:tblCellMar>
    </w:tblPr>
    <w:tcPr>
      <w:shd w:val="clear" w:color="auto" w:fill="E6E6E6"/>
    </w:tcPr>
  </w:style>
  <w:style w:type="table" w:styleId="ColorfulShading-Accent1">
    <w:name w:val="Colorful Shading Accent 1"/>
    <w:uiPriority w:val="71"/>
    <w:semiHidden/>
    <w:unhideWhenUsed/>
    <w:rsid w:val="00B825F7"/>
    <w:rPr>
      <w:color w:val="000000"/>
      <w:sz w:val="22"/>
      <w:szCs w:val="22"/>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0" w:type="dxa"/>
        <w:bottom w:w="0" w:type="dxa"/>
        <w:right w:w="0" w:type="dxa"/>
      </w:tblCellMar>
    </w:tblPr>
    <w:tcPr>
      <w:shd w:val="clear" w:color="auto" w:fill="EEF5FB"/>
    </w:tcPr>
  </w:style>
  <w:style w:type="table" w:styleId="ColorfulShading-Accent2">
    <w:name w:val="Colorful Shading Accent 2"/>
    <w:uiPriority w:val="71"/>
    <w:semiHidden/>
    <w:unhideWhenUsed/>
    <w:rsid w:val="00B825F7"/>
    <w:rPr>
      <w:color w:val="000000"/>
      <w:sz w:val="22"/>
      <w:szCs w:val="22"/>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CellMar>
        <w:top w:w="0" w:type="dxa"/>
        <w:left w:w="0" w:type="dxa"/>
        <w:bottom w:w="0" w:type="dxa"/>
        <w:right w:w="0" w:type="dxa"/>
      </w:tblCellMar>
    </w:tblPr>
    <w:tcPr>
      <w:shd w:val="clear" w:color="auto" w:fill="FDF2EA"/>
    </w:tcPr>
  </w:style>
  <w:style w:type="table" w:styleId="ColorfulShading-Accent3">
    <w:name w:val="Colorful Shading Accent 3"/>
    <w:uiPriority w:val="71"/>
    <w:semiHidden/>
    <w:unhideWhenUsed/>
    <w:rsid w:val="00B825F7"/>
    <w:rPr>
      <w:color w:val="000000"/>
      <w:sz w:val="22"/>
      <w:szCs w:val="22"/>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CellMar>
        <w:top w:w="0" w:type="dxa"/>
        <w:left w:w="0" w:type="dxa"/>
        <w:bottom w:w="0" w:type="dxa"/>
        <w:right w:w="0" w:type="dxa"/>
      </w:tblCellMar>
    </w:tblPr>
    <w:tcPr>
      <w:shd w:val="clear" w:color="auto" w:fill="F6F6F6"/>
    </w:tcPr>
  </w:style>
  <w:style w:type="table" w:styleId="ColorfulShading-Accent4">
    <w:name w:val="Colorful Shading Accent 4"/>
    <w:uiPriority w:val="71"/>
    <w:semiHidden/>
    <w:unhideWhenUsed/>
    <w:rsid w:val="00B825F7"/>
    <w:rPr>
      <w:color w:val="000000"/>
      <w:sz w:val="22"/>
      <w:szCs w:val="22"/>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CellMar>
        <w:top w:w="0" w:type="dxa"/>
        <w:left w:w="0" w:type="dxa"/>
        <w:bottom w:w="0" w:type="dxa"/>
        <w:right w:w="0" w:type="dxa"/>
      </w:tblCellMar>
    </w:tblPr>
    <w:tcPr>
      <w:shd w:val="clear" w:color="auto" w:fill="FFF8E6"/>
    </w:tcPr>
  </w:style>
  <w:style w:type="table" w:styleId="ColorfulShading-Accent5">
    <w:name w:val="Colorful Shading Accent 5"/>
    <w:uiPriority w:val="71"/>
    <w:semiHidden/>
    <w:unhideWhenUsed/>
    <w:rsid w:val="00B825F7"/>
    <w:rPr>
      <w:color w:val="000000"/>
      <w:sz w:val="22"/>
      <w:szCs w:val="22"/>
    </w:rPr>
    <w:tblPr>
      <w:tblStyleRowBandSize w:val="1"/>
      <w:tblStyleColBandSize w:val="1"/>
      <w:tblBorders>
        <w:top w:val="single" w:sz="24" w:space="0" w:color="70AD47"/>
        <w:left w:val="single" w:sz="4" w:space="0" w:color="4472C4"/>
        <w:bottom w:val="single" w:sz="4" w:space="0" w:color="4472C4"/>
        <w:right w:val="single" w:sz="4" w:space="0" w:color="4472C4"/>
        <w:insideH w:val="single" w:sz="4" w:space="0" w:color="FFFFFF"/>
        <w:insideV w:val="single" w:sz="4" w:space="0" w:color="FFFFFF"/>
      </w:tblBorders>
      <w:tblCellMar>
        <w:top w:w="0" w:type="dxa"/>
        <w:left w:w="0" w:type="dxa"/>
        <w:bottom w:w="0" w:type="dxa"/>
        <w:right w:w="0" w:type="dxa"/>
      </w:tblCellMar>
    </w:tblPr>
    <w:tcPr>
      <w:shd w:val="clear" w:color="auto" w:fill="ECF1F9"/>
    </w:tcPr>
  </w:style>
  <w:style w:type="table" w:styleId="ColorfulShading-Accent6">
    <w:name w:val="Colorful Shading Accent 6"/>
    <w:uiPriority w:val="71"/>
    <w:semiHidden/>
    <w:unhideWhenUsed/>
    <w:rsid w:val="00B825F7"/>
    <w:rPr>
      <w:color w:val="000000"/>
      <w:sz w:val="22"/>
      <w:szCs w:val="22"/>
    </w:rPr>
    <w:tblPr>
      <w:tblStyleRowBandSize w:val="1"/>
      <w:tblStyleColBandSize w:val="1"/>
      <w:tblBorders>
        <w:top w:val="single" w:sz="24" w:space="0" w:color="4472C4"/>
        <w:left w:val="single" w:sz="4" w:space="0" w:color="70AD47"/>
        <w:bottom w:val="single" w:sz="4" w:space="0" w:color="70AD47"/>
        <w:right w:val="single" w:sz="4" w:space="0" w:color="70AD47"/>
        <w:insideH w:val="single" w:sz="4" w:space="0" w:color="FFFFFF"/>
        <w:insideV w:val="single" w:sz="4" w:space="0" w:color="FFFFFF"/>
      </w:tblBorders>
      <w:tblCellMar>
        <w:top w:w="0" w:type="dxa"/>
        <w:left w:w="0" w:type="dxa"/>
        <w:bottom w:w="0" w:type="dxa"/>
        <w:right w:w="0" w:type="dxa"/>
      </w:tblCellMar>
    </w:tblPr>
    <w:tcPr>
      <w:shd w:val="clear" w:color="auto" w:fill="F0F7EC"/>
    </w:tcPr>
  </w:style>
  <w:style w:type="character" w:styleId="CommentReference">
    <w:name w:val="annotation reference"/>
    <w:uiPriority w:val="99"/>
    <w:semiHidden/>
    <w:unhideWhenUsed/>
    <w:rsid w:val="00B825F7"/>
    <w:rPr>
      <w:sz w:val="16"/>
      <w:szCs w:val="16"/>
    </w:rPr>
  </w:style>
  <w:style w:type="paragraph" w:styleId="CommentText">
    <w:name w:val="annotation text"/>
    <w:link w:val="CommentTextChar"/>
    <w:uiPriority w:val="99"/>
    <w:semiHidden/>
    <w:unhideWhenUsed/>
    <w:rsid w:val="00B825F7"/>
    <w:rPr>
      <w:rFonts w:cs="Arial"/>
    </w:rPr>
  </w:style>
  <w:style w:type="character" w:customStyle="1" w:styleId="CommentTextChar">
    <w:name w:val="Comment Text Char"/>
    <w:link w:val="CommentText"/>
    <w:uiPriority w:val="99"/>
    <w:semiHidden/>
    <w:rsid w:val="00B825F7"/>
    <w:rPr>
      <w:rFonts w:ascii="Arial" w:hAnsi="Arial" w:cs="Arial"/>
      <w:sz w:val="20"/>
      <w:szCs w:val="20"/>
    </w:rPr>
  </w:style>
  <w:style w:type="paragraph" w:styleId="CommentSubject">
    <w:name w:val="annotation subject"/>
    <w:next w:val="CommentText"/>
    <w:link w:val="CommentSubjectChar"/>
    <w:uiPriority w:val="99"/>
    <w:semiHidden/>
    <w:unhideWhenUsed/>
    <w:rsid w:val="00B825F7"/>
    <w:rPr>
      <w:rFonts w:cs="Arial"/>
      <w:b/>
      <w:bCs/>
    </w:rPr>
  </w:style>
  <w:style w:type="character" w:customStyle="1" w:styleId="CommentSubjectChar">
    <w:name w:val="Comment Subject Char"/>
    <w:link w:val="CommentSubject"/>
    <w:uiPriority w:val="99"/>
    <w:semiHidden/>
    <w:rsid w:val="00B825F7"/>
    <w:rPr>
      <w:rFonts w:ascii="Arial" w:hAnsi="Arial" w:cs="Arial"/>
      <w:b/>
      <w:bCs/>
      <w:sz w:val="20"/>
      <w:szCs w:val="20"/>
    </w:rPr>
  </w:style>
  <w:style w:type="table" w:styleId="DarkList">
    <w:name w:val="Dark List"/>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000000"/>
    </w:tcPr>
  </w:style>
  <w:style w:type="table" w:styleId="DarkList-Accent1">
    <w:name w:val="Dark List Accent 1"/>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5B9BD5"/>
    </w:tcPr>
  </w:style>
  <w:style w:type="table" w:styleId="DarkList-Accent2">
    <w:name w:val="Dark List Accent 2"/>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ED7D31"/>
    </w:tcPr>
  </w:style>
  <w:style w:type="table" w:styleId="DarkList-Accent3">
    <w:name w:val="Dark List Accent 3"/>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A5A5A5"/>
    </w:tcPr>
  </w:style>
  <w:style w:type="table" w:styleId="DarkList-Accent4">
    <w:name w:val="Dark List Accent 4"/>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FFC000"/>
    </w:tcPr>
  </w:style>
  <w:style w:type="table" w:styleId="DarkList-Accent5">
    <w:name w:val="Dark List Accent 5"/>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4472C4"/>
    </w:tcPr>
  </w:style>
  <w:style w:type="table" w:styleId="DarkList-Accent6">
    <w:name w:val="Dark List Accent 6"/>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70AD47"/>
    </w:tcPr>
  </w:style>
  <w:style w:type="paragraph" w:styleId="Date">
    <w:name w:val="Date"/>
    <w:next w:val="Normal"/>
    <w:link w:val="DateChar"/>
    <w:uiPriority w:val="99"/>
    <w:semiHidden/>
    <w:unhideWhenUsed/>
    <w:rsid w:val="00B825F7"/>
    <w:rPr>
      <w:rFonts w:cs="Arial"/>
      <w:sz w:val="22"/>
      <w:szCs w:val="22"/>
    </w:rPr>
  </w:style>
  <w:style w:type="character" w:customStyle="1" w:styleId="DateChar">
    <w:name w:val="Date Char"/>
    <w:basedOn w:val="DefaultParagraphFont"/>
    <w:link w:val="Date"/>
    <w:uiPriority w:val="99"/>
    <w:semiHidden/>
    <w:rsid w:val="00B825F7"/>
    <w:rPr>
      <w:rFonts w:ascii="Arial" w:hAnsi="Arial" w:cs="Arial"/>
    </w:rPr>
  </w:style>
  <w:style w:type="paragraph" w:styleId="DocumentMap">
    <w:name w:val="Document Map"/>
    <w:link w:val="DocumentMapChar"/>
    <w:uiPriority w:val="99"/>
    <w:semiHidden/>
    <w:unhideWhenUsed/>
    <w:rsid w:val="00B825F7"/>
    <w:rPr>
      <w:rFonts w:cs="Arial"/>
      <w:sz w:val="16"/>
      <w:szCs w:val="16"/>
    </w:rPr>
  </w:style>
  <w:style w:type="character" w:customStyle="1" w:styleId="DocumentMapChar">
    <w:name w:val="Document Map Char"/>
    <w:link w:val="DocumentMap"/>
    <w:uiPriority w:val="99"/>
    <w:semiHidden/>
    <w:rsid w:val="00B825F7"/>
    <w:rPr>
      <w:rFonts w:ascii="Arial" w:hAnsi="Arial" w:cs="Arial"/>
      <w:sz w:val="16"/>
      <w:szCs w:val="16"/>
    </w:rPr>
  </w:style>
  <w:style w:type="paragraph" w:styleId="E-mailSignature">
    <w:name w:val="E-mail Signature"/>
    <w:link w:val="E-mailSignatureChar"/>
    <w:uiPriority w:val="99"/>
    <w:semiHidden/>
    <w:unhideWhenUsed/>
    <w:rsid w:val="00B825F7"/>
    <w:rPr>
      <w:rFonts w:cs="Arial"/>
      <w:sz w:val="22"/>
      <w:szCs w:val="22"/>
    </w:rPr>
  </w:style>
  <w:style w:type="character" w:customStyle="1" w:styleId="E-mailSignatureChar">
    <w:name w:val="E-mail Signature Char"/>
    <w:basedOn w:val="DefaultParagraphFont"/>
    <w:link w:val="E-mailSignature"/>
    <w:uiPriority w:val="99"/>
    <w:semiHidden/>
    <w:rsid w:val="00B825F7"/>
    <w:rPr>
      <w:rFonts w:ascii="Arial" w:hAnsi="Arial" w:cs="Arial"/>
    </w:rPr>
  </w:style>
  <w:style w:type="character" w:styleId="Emphasis">
    <w:name w:val="Emphasis"/>
    <w:uiPriority w:val="20"/>
    <w:qFormat/>
    <w:rsid w:val="00B825F7"/>
    <w:rPr>
      <w:i/>
      <w:iCs/>
    </w:rPr>
  </w:style>
  <w:style w:type="character" w:styleId="EndnoteReference">
    <w:name w:val="endnote reference"/>
    <w:uiPriority w:val="99"/>
    <w:semiHidden/>
    <w:unhideWhenUsed/>
    <w:rsid w:val="00B825F7"/>
    <w:rPr>
      <w:vertAlign w:val="superscript"/>
    </w:rPr>
  </w:style>
  <w:style w:type="paragraph" w:styleId="EndnoteText">
    <w:name w:val="endnote text"/>
    <w:link w:val="EndnoteTextChar"/>
    <w:uiPriority w:val="99"/>
    <w:semiHidden/>
    <w:unhideWhenUsed/>
    <w:rsid w:val="00B825F7"/>
    <w:rPr>
      <w:rFonts w:cs="Arial"/>
    </w:rPr>
  </w:style>
  <w:style w:type="character" w:customStyle="1" w:styleId="EndnoteTextChar">
    <w:name w:val="Endnote Text Char"/>
    <w:link w:val="EndnoteText"/>
    <w:uiPriority w:val="99"/>
    <w:semiHidden/>
    <w:rsid w:val="00B825F7"/>
    <w:rPr>
      <w:rFonts w:ascii="Arial" w:hAnsi="Arial" w:cs="Arial"/>
      <w:sz w:val="20"/>
      <w:szCs w:val="20"/>
    </w:rPr>
  </w:style>
  <w:style w:type="paragraph" w:styleId="EnvelopeAddress">
    <w:name w:val="envelope address"/>
    <w:uiPriority w:val="99"/>
    <w:semiHidden/>
    <w:unhideWhenUsed/>
    <w:rsid w:val="00B825F7"/>
    <w:pPr>
      <w:framePr w:w="7920" w:h="1980" w:hRule="exact" w:hSpace="180" w:wrap="auto" w:hAnchor="page" w:xAlign="center" w:yAlign="bottom"/>
      <w:ind w:left="2880"/>
    </w:pPr>
    <w:rPr>
      <w:rFonts w:eastAsia="Times New Roman" w:cs="Arial"/>
      <w:sz w:val="24"/>
      <w:szCs w:val="24"/>
    </w:rPr>
  </w:style>
  <w:style w:type="paragraph" w:styleId="EnvelopeReturn">
    <w:name w:val="envelope return"/>
    <w:uiPriority w:val="99"/>
    <w:semiHidden/>
    <w:unhideWhenUsed/>
    <w:rsid w:val="00B825F7"/>
    <w:rPr>
      <w:rFonts w:eastAsia="Times New Roman" w:cs="Arial"/>
    </w:rPr>
  </w:style>
  <w:style w:type="character" w:styleId="FollowedHyperlink">
    <w:name w:val="FollowedHyperlink"/>
    <w:uiPriority w:val="99"/>
    <w:semiHidden/>
    <w:unhideWhenUsed/>
    <w:rsid w:val="00B825F7"/>
    <w:rPr>
      <w:color w:val="954F72"/>
      <w:u w:val="single"/>
    </w:rPr>
  </w:style>
  <w:style w:type="paragraph" w:styleId="Footer">
    <w:name w:val="footer"/>
    <w:link w:val="FooterChar"/>
    <w:uiPriority w:val="99"/>
    <w:unhideWhenUsed/>
    <w:rsid w:val="00B825F7"/>
    <w:pPr>
      <w:tabs>
        <w:tab w:val="center" w:pos="4513"/>
        <w:tab w:val="right" w:pos="9026"/>
      </w:tabs>
    </w:pPr>
    <w:rPr>
      <w:rFonts w:cs="Arial"/>
      <w:sz w:val="22"/>
      <w:szCs w:val="22"/>
    </w:rPr>
  </w:style>
  <w:style w:type="character" w:customStyle="1" w:styleId="FooterChar">
    <w:name w:val="Footer Char"/>
    <w:basedOn w:val="DefaultParagraphFont"/>
    <w:link w:val="Footer"/>
    <w:uiPriority w:val="99"/>
    <w:rsid w:val="00B825F7"/>
    <w:rPr>
      <w:rFonts w:ascii="Arial" w:hAnsi="Arial" w:cs="Arial"/>
    </w:rPr>
  </w:style>
  <w:style w:type="character" w:styleId="FootnoteReference">
    <w:name w:val="footnote reference"/>
    <w:uiPriority w:val="99"/>
    <w:unhideWhenUsed/>
    <w:rsid w:val="00B825F7"/>
    <w:rPr>
      <w:vertAlign w:val="superscript"/>
    </w:rPr>
  </w:style>
  <w:style w:type="paragraph" w:styleId="FootnoteText">
    <w:name w:val="footnote text"/>
    <w:link w:val="FootnoteTextChar"/>
    <w:uiPriority w:val="99"/>
    <w:unhideWhenUsed/>
    <w:rsid w:val="00B825F7"/>
    <w:rPr>
      <w:rFonts w:cs="Arial"/>
    </w:rPr>
  </w:style>
  <w:style w:type="character" w:customStyle="1" w:styleId="FootnoteTextChar">
    <w:name w:val="Footnote Text Char"/>
    <w:link w:val="FootnoteText"/>
    <w:uiPriority w:val="99"/>
    <w:rsid w:val="00B825F7"/>
    <w:rPr>
      <w:rFonts w:ascii="Arial" w:hAnsi="Arial" w:cs="Arial"/>
      <w:sz w:val="20"/>
      <w:szCs w:val="20"/>
    </w:rPr>
  </w:style>
  <w:style w:type="table" w:styleId="GridTable1Light">
    <w:name w:val="Grid Table 1 Light"/>
    <w:uiPriority w:val="46"/>
    <w:rsid w:val="00B825F7"/>
    <w:rPr>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0" w:type="dxa"/>
        <w:bottom w:w="0" w:type="dxa"/>
        <w:right w:w="0" w:type="dxa"/>
      </w:tblCellMar>
    </w:tblPr>
  </w:style>
  <w:style w:type="table" w:styleId="GridTable1Light-Accent1">
    <w:name w:val="Grid Table 1 Light Accent 1"/>
    <w:uiPriority w:val="46"/>
    <w:rsid w:val="00B825F7"/>
    <w:rPr>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CellMar>
        <w:top w:w="0" w:type="dxa"/>
        <w:left w:w="0" w:type="dxa"/>
        <w:bottom w:w="0" w:type="dxa"/>
        <w:right w:w="0" w:type="dxa"/>
      </w:tblCellMar>
    </w:tblPr>
  </w:style>
  <w:style w:type="table" w:styleId="GridTable1Light-Accent2">
    <w:name w:val="Grid Table 1 Light Accent 2"/>
    <w:uiPriority w:val="46"/>
    <w:rsid w:val="00B825F7"/>
    <w:rPr>
      <w:sz w:val="22"/>
      <w:szCs w:val="22"/>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CellMar>
        <w:top w:w="0" w:type="dxa"/>
        <w:left w:w="0" w:type="dxa"/>
        <w:bottom w:w="0" w:type="dxa"/>
        <w:right w:w="0" w:type="dxa"/>
      </w:tblCellMar>
    </w:tblPr>
  </w:style>
  <w:style w:type="table" w:styleId="GridTable1Light-Accent3">
    <w:name w:val="Grid Table 1 Light Accent 3"/>
    <w:uiPriority w:val="46"/>
    <w:rsid w:val="00B825F7"/>
    <w:rPr>
      <w:sz w:val="22"/>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0" w:type="dxa"/>
        <w:bottom w:w="0" w:type="dxa"/>
        <w:right w:w="0" w:type="dxa"/>
      </w:tblCellMar>
    </w:tblPr>
  </w:style>
  <w:style w:type="table" w:styleId="GridTable1Light-Accent4">
    <w:name w:val="Grid Table 1 Light Accent 4"/>
    <w:uiPriority w:val="46"/>
    <w:rsid w:val="00B825F7"/>
    <w:rPr>
      <w:sz w:val="22"/>
      <w:szCs w:val="22"/>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CellMar>
        <w:top w:w="0" w:type="dxa"/>
        <w:left w:w="0" w:type="dxa"/>
        <w:bottom w:w="0" w:type="dxa"/>
        <w:right w:w="0" w:type="dxa"/>
      </w:tblCellMar>
    </w:tblPr>
  </w:style>
  <w:style w:type="table" w:styleId="GridTable1Light-Accent5">
    <w:name w:val="Grid Table 1 Light Accent 5"/>
    <w:uiPriority w:val="46"/>
    <w:rsid w:val="00B825F7"/>
    <w:rPr>
      <w:sz w:val="22"/>
      <w:szCs w:val="22"/>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0" w:type="dxa"/>
        <w:bottom w:w="0" w:type="dxa"/>
        <w:right w:w="0" w:type="dxa"/>
      </w:tblCellMar>
    </w:tblPr>
  </w:style>
  <w:style w:type="table" w:styleId="GridTable1Light-Accent6">
    <w:name w:val="Grid Table 1 Light Accent 6"/>
    <w:uiPriority w:val="46"/>
    <w:rsid w:val="00B825F7"/>
    <w:rPr>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CellMar>
        <w:top w:w="0" w:type="dxa"/>
        <w:left w:w="0" w:type="dxa"/>
        <w:bottom w:w="0" w:type="dxa"/>
        <w:right w:w="0" w:type="dxa"/>
      </w:tblCellMar>
    </w:tblPr>
  </w:style>
  <w:style w:type="table" w:styleId="GridTable2">
    <w:name w:val="Grid Table 2"/>
    <w:uiPriority w:val="47"/>
    <w:rsid w:val="00B825F7"/>
    <w:rPr>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CellMar>
        <w:top w:w="0" w:type="dxa"/>
        <w:left w:w="0" w:type="dxa"/>
        <w:bottom w:w="0" w:type="dxa"/>
        <w:right w:w="0" w:type="dxa"/>
      </w:tblCellMar>
    </w:tblPr>
  </w:style>
  <w:style w:type="table" w:styleId="GridTable2-Accent1">
    <w:name w:val="Grid Table 2 Accent 1"/>
    <w:uiPriority w:val="47"/>
    <w:rsid w:val="00B825F7"/>
    <w:rPr>
      <w:sz w:val="22"/>
      <w:szCs w:val="22"/>
    </w:rPr>
    <w:tblPr>
      <w:tblStyleRowBandSize w:val="1"/>
      <w:tblStyleColBandSize w:val="1"/>
      <w:tblBorders>
        <w:top w:val="single" w:sz="2" w:space="0" w:color="9CC2E5"/>
        <w:bottom w:val="single" w:sz="2" w:space="0" w:color="9CC2E5"/>
        <w:insideH w:val="single" w:sz="2" w:space="0" w:color="9CC2E5"/>
        <w:insideV w:val="single" w:sz="2" w:space="0" w:color="9CC2E5"/>
      </w:tblBorders>
      <w:tblCellMar>
        <w:top w:w="0" w:type="dxa"/>
        <w:left w:w="0" w:type="dxa"/>
        <w:bottom w:w="0" w:type="dxa"/>
        <w:right w:w="0" w:type="dxa"/>
      </w:tblCellMar>
    </w:tblPr>
  </w:style>
  <w:style w:type="table" w:styleId="GridTable2-Accent2">
    <w:name w:val="Grid Table 2 Accent 2"/>
    <w:uiPriority w:val="47"/>
    <w:rsid w:val="00B825F7"/>
    <w:rPr>
      <w:sz w:val="22"/>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CellMar>
        <w:top w:w="0" w:type="dxa"/>
        <w:left w:w="0" w:type="dxa"/>
        <w:bottom w:w="0" w:type="dxa"/>
        <w:right w:w="0" w:type="dxa"/>
      </w:tblCellMar>
    </w:tblPr>
  </w:style>
  <w:style w:type="table" w:styleId="GridTable2-Accent3">
    <w:name w:val="Grid Table 2 Accent 3"/>
    <w:uiPriority w:val="47"/>
    <w:rsid w:val="00B825F7"/>
    <w:rPr>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0" w:type="dxa"/>
        <w:bottom w:w="0" w:type="dxa"/>
        <w:right w:w="0" w:type="dxa"/>
      </w:tblCellMar>
    </w:tblPr>
  </w:style>
  <w:style w:type="table" w:styleId="GridTable2-Accent4">
    <w:name w:val="Grid Table 2 Accent 4"/>
    <w:uiPriority w:val="47"/>
    <w:rsid w:val="00B825F7"/>
    <w:rPr>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CellMar>
        <w:top w:w="0" w:type="dxa"/>
        <w:left w:w="0" w:type="dxa"/>
        <w:bottom w:w="0" w:type="dxa"/>
        <w:right w:w="0" w:type="dxa"/>
      </w:tblCellMar>
    </w:tblPr>
  </w:style>
  <w:style w:type="table" w:styleId="GridTable2-Accent5">
    <w:name w:val="Grid Table 2 Accent 5"/>
    <w:uiPriority w:val="47"/>
    <w:rsid w:val="00B825F7"/>
    <w:rPr>
      <w:sz w:val="22"/>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CellMar>
        <w:top w:w="0" w:type="dxa"/>
        <w:left w:w="0" w:type="dxa"/>
        <w:bottom w:w="0" w:type="dxa"/>
        <w:right w:w="0" w:type="dxa"/>
      </w:tblCellMar>
    </w:tblPr>
  </w:style>
  <w:style w:type="table" w:styleId="GridTable2-Accent6">
    <w:name w:val="Grid Table 2 Accent 6"/>
    <w:uiPriority w:val="47"/>
    <w:rsid w:val="00B825F7"/>
    <w:rPr>
      <w:sz w:val="22"/>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CellMar>
        <w:top w:w="0" w:type="dxa"/>
        <w:left w:w="0" w:type="dxa"/>
        <w:bottom w:w="0" w:type="dxa"/>
        <w:right w:w="0" w:type="dxa"/>
      </w:tblCellMar>
    </w:tblPr>
  </w:style>
  <w:style w:type="table" w:styleId="GridTable3">
    <w:name w:val="Grid Table 3"/>
    <w:uiPriority w:val="48"/>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3-Accent1">
    <w:name w:val="Grid Table 3 Accent 1"/>
    <w:uiPriority w:val="48"/>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3-Accent2">
    <w:name w:val="Grid Table 3 Accent 2"/>
    <w:uiPriority w:val="48"/>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3-Accent3">
    <w:name w:val="Grid Table 3 Accent 3"/>
    <w:uiPriority w:val="48"/>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3-Accent4">
    <w:name w:val="Grid Table 3 Accent 4"/>
    <w:uiPriority w:val="48"/>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3-Accent5">
    <w:name w:val="Grid Table 3 Accent 5"/>
    <w:uiPriority w:val="48"/>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3-Accent6">
    <w:name w:val="Grid Table 3 Accent 6"/>
    <w:uiPriority w:val="48"/>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4">
    <w:name w:val="Grid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4-Accent1">
    <w:name w:val="Grid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4-Accent2">
    <w:name w:val="Grid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4-Accent3">
    <w:name w:val="Grid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4-Accent4">
    <w:name w:val="Grid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4-Accent5">
    <w:name w:val="Grid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4-Accent6">
    <w:name w:val="Grid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5Dark">
    <w:name w:val="Grid Table 5 Dark"/>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CCCCCC"/>
    </w:tcPr>
  </w:style>
  <w:style w:type="table" w:styleId="GridTable5Dark-Accent1">
    <w:name w:val="Grid Table 5 Dark Accent 1"/>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EEAF6"/>
    </w:tcPr>
  </w:style>
  <w:style w:type="table" w:styleId="GridTable5Dark-Accent2">
    <w:name w:val="Grid Table 5 Dark Accent 2"/>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BE4D5"/>
    </w:tcPr>
  </w:style>
  <w:style w:type="table" w:styleId="GridTable5Dark-Accent3">
    <w:name w:val="Grid Table 5 Dark Accent 3"/>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DEDED"/>
    </w:tcPr>
  </w:style>
  <w:style w:type="table" w:styleId="GridTable5Dark-Accent4">
    <w:name w:val="Grid Table 5 Dark Accent 4"/>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FF2CC"/>
    </w:tcPr>
  </w:style>
  <w:style w:type="table" w:styleId="GridTable5Dark-Accent5">
    <w:name w:val="Grid Table 5 Dark Accent 5"/>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9E2F3"/>
    </w:tcPr>
  </w:style>
  <w:style w:type="table" w:styleId="GridTable5Dark-Accent6">
    <w:name w:val="Grid Table 5 Dark Accent 6"/>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2EFD9"/>
    </w:tcPr>
  </w:style>
  <w:style w:type="table" w:styleId="GridTable6Colorful">
    <w:name w:val="Grid Table 6 Colorful"/>
    <w:uiPriority w:val="51"/>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6Colorful-Accent1">
    <w:name w:val="Grid Table 6 Colorful Accent 1"/>
    <w:uiPriority w:val="51"/>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6Colorful-Accent2">
    <w:name w:val="Grid Table 6 Colorful Accent 2"/>
    <w:uiPriority w:val="51"/>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6Colorful-Accent3">
    <w:name w:val="Grid Table 6 Colorful Accent 3"/>
    <w:uiPriority w:val="51"/>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6Colorful-Accent4">
    <w:name w:val="Grid Table 6 Colorful Accent 4"/>
    <w:uiPriority w:val="51"/>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6Colorful-Accent5">
    <w:name w:val="Grid Table 6 Colorful Accent 5"/>
    <w:uiPriority w:val="51"/>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6Colorful-Accent6">
    <w:name w:val="Grid Table 6 Colorful Accent 6"/>
    <w:uiPriority w:val="51"/>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7Colorful">
    <w:name w:val="Grid Table 7 Colorful"/>
    <w:uiPriority w:val="52"/>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7Colorful-Accent1">
    <w:name w:val="Grid Table 7 Colorful Accent 1"/>
    <w:uiPriority w:val="52"/>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7Colorful-Accent2">
    <w:name w:val="Grid Table 7 Colorful Accent 2"/>
    <w:uiPriority w:val="52"/>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7Colorful-Accent3">
    <w:name w:val="Grid Table 7 Colorful Accent 3"/>
    <w:uiPriority w:val="52"/>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7Colorful-Accent4">
    <w:name w:val="Grid Table 7 Colorful Accent 4"/>
    <w:uiPriority w:val="52"/>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7Colorful-Accent5">
    <w:name w:val="Grid Table 7 Colorful Accent 5"/>
    <w:uiPriority w:val="52"/>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7Colorful-Accent6">
    <w:name w:val="Grid Table 7 Colorful Accent 6"/>
    <w:uiPriority w:val="52"/>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paragraph" w:styleId="Header">
    <w:name w:val="header"/>
    <w:link w:val="HeaderChar"/>
    <w:uiPriority w:val="99"/>
    <w:unhideWhenUsed/>
    <w:rsid w:val="00B825F7"/>
    <w:pPr>
      <w:tabs>
        <w:tab w:val="center" w:pos="4513"/>
        <w:tab w:val="right" w:pos="9026"/>
      </w:tabs>
    </w:pPr>
    <w:rPr>
      <w:rFonts w:cs="Arial"/>
      <w:sz w:val="22"/>
      <w:szCs w:val="22"/>
    </w:rPr>
  </w:style>
  <w:style w:type="character" w:customStyle="1" w:styleId="HeaderChar">
    <w:name w:val="Header Char"/>
    <w:basedOn w:val="DefaultParagraphFont"/>
    <w:link w:val="Header"/>
    <w:uiPriority w:val="99"/>
    <w:rsid w:val="00B825F7"/>
    <w:rPr>
      <w:rFonts w:ascii="Arial" w:hAnsi="Arial" w:cs="Arial"/>
    </w:rPr>
  </w:style>
  <w:style w:type="character" w:styleId="HTMLAcronym">
    <w:name w:val="HTML Acronym"/>
    <w:uiPriority w:val="99"/>
    <w:semiHidden/>
    <w:unhideWhenUsed/>
    <w:rsid w:val="00B825F7"/>
  </w:style>
  <w:style w:type="paragraph" w:styleId="HTMLAddress">
    <w:name w:val="HTML Address"/>
    <w:link w:val="HTMLAddressChar"/>
    <w:uiPriority w:val="99"/>
    <w:semiHidden/>
    <w:unhideWhenUsed/>
    <w:rsid w:val="00B825F7"/>
    <w:rPr>
      <w:rFonts w:cs="Arial"/>
      <w:i/>
      <w:iCs/>
      <w:sz w:val="22"/>
      <w:szCs w:val="22"/>
    </w:rPr>
  </w:style>
  <w:style w:type="character" w:customStyle="1" w:styleId="HTMLAddressChar">
    <w:name w:val="HTML Address Char"/>
    <w:link w:val="HTMLAddress"/>
    <w:uiPriority w:val="99"/>
    <w:semiHidden/>
    <w:rsid w:val="00B825F7"/>
    <w:rPr>
      <w:rFonts w:ascii="Arial" w:hAnsi="Arial" w:cs="Arial"/>
      <w:i/>
      <w:iCs/>
    </w:rPr>
  </w:style>
  <w:style w:type="character" w:styleId="HTMLCite">
    <w:name w:val="HTML Cite"/>
    <w:uiPriority w:val="99"/>
    <w:semiHidden/>
    <w:unhideWhenUsed/>
    <w:rsid w:val="00B825F7"/>
    <w:rPr>
      <w:i/>
      <w:iCs/>
    </w:rPr>
  </w:style>
  <w:style w:type="character" w:styleId="HTMLCode">
    <w:name w:val="HTML Code"/>
    <w:uiPriority w:val="99"/>
    <w:semiHidden/>
    <w:unhideWhenUsed/>
    <w:rsid w:val="00B825F7"/>
    <w:rPr>
      <w:sz w:val="20"/>
      <w:szCs w:val="20"/>
    </w:rPr>
  </w:style>
  <w:style w:type="character" w:styleId="HTMLDefinition">
    <w:name w:val="HTML Definition"/>
    <w:uiPriority w:val="99"/>
    <w:semiHidden/>
    <w:unhideWhenUsed/>
    <w:rsid w:val="00B825F7"/>
    <w:rPr>
      <w:i/>
      <w:iCs/>
    </w:rPr>
  </w:style>
  <w:style w:type="character" w:styleId="HTMLKeyboard">
    <w:name w:val="HTML Keyboard"/>
    <w:uiPriority w:val="99"/>
    <w:semiHidden/>
    <w:unhideWhenUsed/>
    <w:rsid w:val="00B825F7"/>
    <w:rPr>
      <w:sz w:val="20"/>
      <w:szCs w:val="20"/>
    </w:rPr>
  </w:style>
  <w:style w:type="paragraph" w:styleId="HTMLPreformatted">
    <w:name w:val="HTML Preformatted"/>
    <w:link w:val="HTMLPreformattedChar"/>
    <w:uiPriority w:val="99"/>
    <w:semiHidden/>
    <w:unhideWhenUsed/>
    <w:rsid w:val="00B825F7"/>
    <w:rPr>
      <w:rFonts w:cs="Arial"/>
    </w:rPr>
  </w:style>
  <w:style w:type="character" w:customStyle="1" w:styleId="HTMLPreformattedChar">
    <w:name w:val="HTML Preformatted Char"/>
    <w:link w:val="HTMLPreformatted"/>
    <w:uiPriority w:val="99"/>
    <w:semiHidden/>
    <w:rsid w:val="00B825F7"/>
    <w:rPr>
      <w:rFonts w:ascii="Arial" w:hAnsi="Arial" w:cs="Arial"/>
      <w:sz w:val="20"/>
      <w:szCs w:val="20"/>
    </w:rPr>
  </w:style>
  <w:style w:type="character" w:styleId="HTMLSample">
    <w:name w:val="HTML Sample"/>
    <w:uiPriority w:val="99"/>
    <w:semiHidden/>
    <w:unhideWhenUsed/>
    <w:rsid w:val="00B825F7"/>
  </w:style>
  <w:style w:type="character" w:styleId="HTMLTypewriter">
    <w:name w:val="HTML Typewriter"/>
    <w:uiPriority w:val="99"/>
    <w:semiHidden/>
    <w:unhideWhenUsed/>
    <w:rsid w:val="00B825F7"/>
    <w:rPr>
      <w:sz w:val="20"/>
      <w:szCs w:val="20"/>
    </w:rPr>
  </w:style>
  <w:style w:type="character" w:styleId="HTMLVariable">
    <w:name w:val="HTML Variable"/>
    <w:uiPriority w:val="99"/>
    <w:semiHidden/>
    <w:unhideWhenUsed/>
    <w:rsid w:val="00B825F7"/>
    <w:rPr>
      <w:i/>
      <w:iCs/>
    </w:rPr>
  </w:style>
  <w:style w:type="character" w:styleId="Hyperlink">
    <w:name w:val="Hyperlink"/>
    <w:uiPriority w:val="99"/>
    <w:unhideWhenUsed/>
    <w:rsid w:val="00B825F7"/>
    <w:rPr>
      <w:color w:val="0563C1"/>
      <w:u w:val="single"/>
    </w:rPr>
  </w:style>
  <w:style w:type="paragraph" w:styleId="Index1">
    <w:name w:val="index 1"/>
    <w:next w:val="Normal"/>
    <w:autoRedefine/>
    <w:uiPriority w:val="99"/>
    <w:semiHidden/>
    <w:unhideWhenUsed/>
    <w:rsid w:val="00B825F7"/>
    <w:pPr>
      <w:ind w:left="220" w:hanging="220"/>
    </w:pPr>
    <w:rPr>
      <w:rFonts w:cs="Arial"/>
      <w:sz w:val="22"/>
      <w:szCs w:val="22"/>
    </w:rPr>
  </w:style>
  <w:style w:type="paragraph" w:styleId="Index2">
    <w:name w:val="index 2"/>
    <w:next w:val="Normal"/>
    <w:autoRedefine/>
    <w:uiPriority w:val="99"/>
    <w:semiHidden/>
    <w:unhideWhenUsed/>
    <w:rsid w:val="00B825F7"/>
    <w:pPr>
      <w:ind w:left="440" w:hanging="220"/>
    </w:pPr>
    <w:rPr>
      <w:rFonts w:cs="Arial"/>
      <w:sz w:val="22"/>
      <w:szCs w:val="22"/>
    </w:rPr>
  </w:style>
  <w:style w:type="paragraph" w:styleId="Index3">
    <w:name w:val="index 3"/>
    <w:next w:val="Normal"/>
    <w:autoRedefine/>
    <w:uiPriority w:val="99"/>
    <w:semiHidden/>
    <w:unhideWhenUsed/>
    <w:rsid w:val="00B825F7"/>
    <w:pPr>
      <w:ind w:left="660" w:hanging="220"/>
    </w:pPr>
    <w:rPr>
      <w:rFonts w:cs="Arial"/>
      <w:sz w:val="22"/>
      <w:szCs w:val="22"/>
    </w:rPr>
  </w:style>
  <w:style w:type="paragraph" w:styleId="Index4">
    <w:name w:val="index 4"/>
    <w:next w:val="Normal"/>
    <w:autoRedefine/>
    <w:uiPriority w:val="99"/>
    <w:semiHidden/>
    <w:unhideWhenUsed/>
    <w:rsid w:val="00B825F7"/>
    <w:pPr>
      <w:ind w:left="880" w:hanging="220"/>
    </w:pPr>
    <w:rPr>
      <w:rFonts w:cs="Arial"/>
      <w:sz w:val="22"/>
      <w:szCs w:val="22"/>
    </w:rPr>
  </w:style>
  <w:style w:type="paragraph" w:styleId="Index5">
    <w:name w:val="index 5"/>
    <w:next w:val="Normal"/>
    <w:autoRedefine/>
    <w:uiPriority w:val="99"/>
    <w:semiHidden/>
    <w:unhideWhenUsed/>
    <w:rsid w:val="00B825F7"/>
    <w:pPr>
      <w:ind w:left="1100" w:hanging="220"/>
    </w:pPr>
    <w:rPr>
      <w:rFonts w:cs="Arial"/>
      <w:sz w:val="22"/>
      <w:szCs w:val="22"/>
    </w:rPr>
  </w:style>
  <w:style w:type="paragraph" w:styleId="Index6">
    <w:name w:val="index 6"/>
    <w:next w:val="Normal"/>
    <w:autoRedefine/>
    <w:uiPriority w:val="99"/>
    <w:semiHidden/>
    <w:unhideWhenUsed/>
    <w:rsid w:val="00B825F7"/>
    <w:pPr>
      <w:ind w:left="1320" w:hanging="220"/>
    </w:pPr>
    <w:rPr>
      <w:rFonts w:cs="Arial"/>
      <w:sz w:val="22"/>
      <w:szCs w:val="22"/>
    </w:rPr>
  </w:style>
  <w:style w:type="paragraph" w:styleId="Index7">
    <w:name w:val="index 7"/>
    <w:next w:val="Normal"/>
    <w:autoRedefine/>
    <w:uiPriority w:val="99"/>
    <w:semiHidden/>
    <w:unhideWhenUsed/>
    <w:rsid w:val="00B825F7"/>
    <w:pPr>
      <w:ind w:left="1540" w:hanging="220"/>
    </w:pPr>
    <w:rPr>
      <w:rFonts w:cs="Arial"/>
      <w:sz w:val="22"/>
      <w:szCs w:val="22"/>
    </w:rPr>
  </w:style>
  <w:style w:type="paragraph" w:styleId="Index8">
    <w:name w:val="index 8"/>
    <w:next w:val="Normal"/>
    <w:autoRedefine/>
    <w:uiPriority w:val="99"/>
    <w:semiHidden/>
    <w:unhideWhenUsed/>
    <w:rsid w:val="00B825F7"/>
    <w:pPr>
      <w:ind w:left="1760" w:hanging="220"/>
    </w:pPr>
    <w:rPr>
      <w:rFonts w:cs="Arial"/>
      <w:sz w:val="22"/>
      <w:szCs w:val="22"/>
    </w:rPr>
  </w:style>
  <w:style w:type="paragraph" w:styleId="Index9">
    <w:name w:val="index 9"/>
    <w:next w:val="Normal"/>
    <w:autoRedefine/>
    <w:uiPriority w:val="99"/>
    <w:semiHidden/>
    <w:unhideWhenUsed/>
    <w:rsid w:val="00B825F7"/>
    <w:pPr>
      <w:ind w:left="1980" w:hanging="220"/>
    </w:pPr>
    <w:rPr>
      <w:rFonts w:cs="Arial"/>
      <w:sz w:val="22"/>
      <w:szCs w:val="22"/>
    </w:rPr>
  </w:style>
  <w:style w:type="paragraph" w:styleId="IndexHeading">
    <w:name w:val="index heading"/>
    <w:next w:val="Index1"/>
    <w:uiPriority w:val="99"/>
    <w:semiHidden/>
    <w:unhideWhenUsed/>
    <w:rsid w:val="00B825F7"/>
    <w:rPr>
      <w:rFonts w:eastAsia="Times New Roman" w:cs="Arial"/>
      <w:b/>
      <w:bCs/>
      <w:sz w:val="22"/>
      <w:szCs w:val="22"/>
    </w:rPr>
  </w:style>
  <w:style w:type="character" w:styleId="IntenseEmphasis">
    <w:name w:val="Intense Emphasis"/>
    <w:uiPriority w:val="21"/>
    <w:qFormat/>
    <w:rsid w:val="00B825F7"/>
    <w:rPr>
      <w:i/>
      <w:iCs/>
      <w:color w:val="5B9BD5"/>
    </w:rPr>
  </w:style>
  <w:style w:type="paragraph" w:styleId="IntenseQuote">
    <w:name w:val="Intense Quote"/>
    <w:next w:val="Normal"/>
    <w:link w:val="IntenseQuoteChar"/>
    <w:uiPriority w:val="30"/>
    <w:qFormat/>
    <w:rsid w:val="00451CC4"/>
    <w:pPr>
      <w:pBdr>
        <w:top w:val="single" w:sz="4" w:space="10" w:color="5B9BD5"/>
        <w:bottom w:val="single" w:sz="4" w:space="10" w:color="5B9BD5"/>
      </w:pBdr>
      <w:spacing w:before="360" w:after="360"/>
      <w:ind w:left="864" w:right="864"/>
      <w:jc w:val="center"/>
    </w:pPr>
    <w:rPr>
      <w:rFonts w:cs="Arial"/>
      <w:i/>
      <w:iCs/>
      <w:color w:val="006DA5"/>
      <w:sz w:val="22"/>
      <w:szCs w:val="22"/>
    </w:rPr>
  </w:style>
  <w:style w:type="character" w:customStyle="1" w:styleId="IntenseQuoteChar">
    <w:name w:val="Intense Quote Char"/>
    <w:link w:val="IntenseQuote"/>
    <w:uiPriority w:val="30"/>
    <w:rsid w:val="00451CC4"/>
    <w:rPr>
      <w:rFonts w:ascii="Arial" w:hAnsi="Arial" w:cs="Arial"/>
      <w:i/>
      <w:iCs/>
      <w:color w:val="006DA5"/>
    </w:rPr>
  </w:style>
  <w:style w:type="character" w:styleId="IntenseReference">
    <w:name w:val="Intense Reference"/>
    <w:uiPriority w:val="32"/>
    <w:qFormat/>
    <w:rsid w:val="00B825F7"/>
    <w:rPr>
      <w:b/>
      <w:bCs/>
      <w:smallCaps/>
      <w:color w:val="5B9BD5"/>
      <w:spacing w:val="5"/>
    </w:rPr>
  </w:style>
  <w:style w:type="table" w:styleId="LightGrid">
    <w:name w:val="Light Grid"/>
    <w:uiPriority w:val="62"/>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style>
  <w:style w:type="table" w:styleId="LightGrid-Accent1">
    <w:name w:val="Light Grid Accent 1"/>
    <w:uiPriority w:val="62"/>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style>
  <w:style w:type="table" w:styleId="LightGrid-Accent2">
    <w:name w:val="Light Grid Accent 2"/>
    <w:uiPriority w:val="62"/>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style>
  <w:style w:type="table" w:styleId="LightGrid-Accent3">
    <w:name w:val="Light Grid Accent 3"/>
    <w:uiPriority w:val="62"/>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style>
  <w:style w:type="table" w:styleId="LightGrid-Accent4">
    <w:name w:val="Light Grid Accent 4"/>
    <w:uiPriority w:val="62"/>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style>
  <w:style w:type="table" w:styleId="LightGrid-Accent5">
    <w:name w:val="Light Grid Accent 5"/>
    <w:uiPriority w:val="62"/>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style>
  <w:style w:type="table" w:styleId="LightGrid-Accent6">
    <w:name w:val="Light Grid Accent 6"/>
    <w:uiPriority w:val="62"/>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style>
  <w:style w:type="table" w:styleId="LightList">
    <w:name w:val="Light List"/>
    <w:uiPriority w:val="61"/>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LightList-Accent1">
    <w:name w:val="Light List Accent 1"/>
    <w:uiPriority w:val="61"/>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LightList-Accent2">
    <w:name w:val="Light List Accent 2"/>
    <w:uiPriority w:val="61"/>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LightList-Accent3">
    <w:name w:val="Light List Accent 3"/>
    <w:uiPriority w:val="61"/>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LightList-Accent4">
    <w:name w:val="Light List Accent 4"/>
    <w:uiPriority w:val="61"/>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LightList-Accent5">
    <w:name w:val="Light List Accent 5"/>
    <w:uiPriority w:val="61"/>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LightList-Accent6">
    <w:name w:val="Light List Accent 6"/>
    <w:uiPriority w:val="61"/>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LightShading">
    <w:name w:val="Light Shading"/>
    <w:uiPriority w:val="60"/>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LightShading-Accent1">
    <w:name w:val="Light Shading Accent 1"/>
    <w:uiPriority w:val="60"/>
    <w:semiHidden/>
    <w:unhideWhenUsed/>
    <w:rsid w:val="00B825F7"/>
    <w:rPr>
      <w:color w:val="2E74B5"/>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LightShading-Accent2">
    <w:name w:val="Light Shading Accent 2"/>
    <w:uiPriority w:val="60"/>
    <w:semiHidden/>
    <w:unhideWhenUsed/>
    <w:rsid w:val="00B825F7"/>
    <w:rPr>
      <w:color w:val="C45911"/>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LightShading-Accent3">
    <w:name w:val="Light Shading Accent 3"/>
    <w:uiPriority w:val="60"/>
    <w:semiHidden/>
    <w:unhideWhenUsed/>
    <w:rsid w:val="00B825F7"/>
    <w:rPr>
      <w:color w:val="7B7B7B"/>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LightShading-Accent4">
    <w:name w:val="Light Shading Accent 4"/>
    <w:uiPriority w:val="60"/>
    <w:semiHidden/>
    <w:unhideWhenUsed/>
    <w:rsid w:val="00B825F7"/>
    <w:rPr>
      <w:color w:val="BF8F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LightShading-Accent5">
    <w:name w:val="Light Shading Accent 5"/>
    <w:uiPriority w:val="60"/>
    <w:semiHidden/>
    <w:unhideWhenUsed/>
    <w:rsid w:val="00B825F7"/>
    <w:rPr>
      <w:color w:val="2F5496"/>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LightShading-Accent6">
    <w:name w:val="Light Shading Accent 6"/>
    <w:uiPriority w:val="60"/>
    <w:semiHidden/>
    <w:unhideWhenUsed/>
    <w:rsid w:val="00B825F7"/>
    <w:rPr>
      <w:color w:val="538135"/>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character" w:styleId="LineNumber">
    <w:name w:val="line number"/>
    <w:uiPriority w:val="99"/>
    <w:semiHidden/>
    <w:unhideWhenUsed/>
    <w:rsid w:val="00B825F7"/>
  </w:style>
  <w:style w:type="paragraph" w:styleId="List">
    <w:name w:val="List"/>
    <w:uiPriority w:val="99"/>
    <w:semiHidden/>
    <w:unhideWhenUsed/>
    <w:rsid w:val="00B825F7"/>
    <w:pPr>
      <w:ind w:left="283" w:hanging="283"/>
      <w:contextualSpacing/>
    </w:pPr>
    <w:rPr>
      <w:rFonts w:cs="Arial"/>
      <w:sz w:val="22"/>
      <w:szCs w:val="22"/>
    </w:rPr>
  </w:style>
  <w:style w:type="paragraph" w:styleId="List2">
    <w:name w:val="List 2"/>
    <w:uiPriority w:val="99"/>
    <w:semiHidden/>
    <w:unhideWhenUsed/>
    <w:rsid w:val="00B825F7"/>
    <w:pPr>
      <w:ind w:left="566" w:hanging="283"/>
      <w:contextualSpacing/>
    </w:pPr>
    <w:rPr>
      <w:rFonts w:cs="Arial"/>
      <w:sz w:val="22"/>
      <w:szCs w:val="22"/>
    </w:rPr>
  </w:style>
  <w:style w:type="paragraph" w:styleId="List3">
    <w:name w:val="List 3"/>
    <w:uiPriority w:val="99"/>
    <w:semiHidden/>
    <w:unhideWhenUsed/>
    <w:rsid w:val="00B825F7"/>
    <w:pPr>
      <w:ind w:left="849" w:hanging="283"/>
      <w:contextualSpacing/>
    </w:pPr>
    <w:rPr>
      <w:rFonts w:cs="Arial"/>
      <w:sz w:val="22"/>
      <w:szCs w:val="22"/>
    </w:rPr>
  </w:style>
  <w:style w:type="paragraph" w:styleId="List4">
    <w:name w:val="List 4"/>
    <w:uiPriority w:val="99"/>
    <w:semiHidden/>
    <w:unhideWhenUsed/>
    <w:rsid w:val="00B825F7"/>
    <w:pPr>
      <w:ind w:left="1132" w:hanging="283"/>
      <w:contextualSpacing/>
    </w:pPr>
    <w:rPr>
      <w:rFonts w:cs="Arial"/>
      <w:sz w:val="22"/>
      <w:szCs w:val="22"/>
    </w:rPr>
  </w:style>
  <w:style w:type="paragraph" w:styleId="List5">
    <w:name w:val="List 5"/>
    <w:uiPriority w:val="99"/>
    <w:semiHidden/>
    <w:unhideWhenUsed/>
    <w:rsid w:val="00B825F7"/>
    <w:pPr>
      <w:ind w:left="1415" w:hanging="283"/>
      <w:contextualSpacing/>
    </w:pPr>
    <w:rPr>
      <w:rFonts w:cs="Arial"/>
      <w:sz w:val="22"/>
      <w:szCs w:val="22"/>
    </w:rPr>
  </w:style>
  <w:style w:type="paragraph" w:styleId="ListBullet">
    <w:name w:val="List Bullet"/>
    <w:uiPriority w:val="99"/>
    <w:unhideWhenUsed/>
    <w:rsid w:val="00041537"/>
    <w:pPr>
      <w:numPr>
        <w:numId w:val="4"/>
      </w:numPr>
      <w:spacing w:after="120"/>
    </w:pPr>
    <w:rPr>
      <w:rFonts w:cs="Arial"/>
      <w:sz w:val="22"/>
      <w:szCs w:val="22"/>
    </w:rPr>
  </w:style>
  <w:style w:type="paragraph" w:styleId="ListBullet2">
    <w:name w:val="List Bullet 2"/>
    <w:uiPriority w:val="99"/>
    <w:semiHidden/>
    <w:unhideWhenUsed/>
    <w:rsid w:val="00B825F7"/>
    <w:pPr>
      <w:numPr>
        <w:numId w:val="5"/>
      </w:numPr>
      <w:contextualSpacing/>
    </w:pPr>
    <w:rPr>
      <w:rFonts w:cs="Arial"/>
      <w:sz w:val="22"/>
      <w:szCs w:val="22"/>
    </w:rPr>
  </w:style>
  <w:style w:type="paragraph" w:styleId="ListBullet3">
    <w:name w:val="List Bullet 3"/>
    <w:uiPriority w:val="99"/>
    <w:semiHidden/>
    <w:unhideWhenUsed/>
    <w:rsid w:val="00B825F7"/>
    <w:pPr>
      <w:numPr>
        <w:numId w:val="6"/>
      </w:numPr>
      <w:contextualSpacing/>
    </w:pPr>
    <w:rPr>
      <w:rFonts w:cs="Arial"/>
      <w:sz w:val="22"/>
      <w:szCs w:val="22"/>
    </w:rPr>
  </w:style>
  <w:style w:type="paragraph" w:styleId="ListBullet4">
    <w:name w:val="List Bullet 4"/>
    <w:uiPriority w:val="99"/>
    <w:semiHidden/>
    <w:unhideWhenUsed/>
    <w:rsid w:val="00B825F7"/>
    <w:pPr>
      <w:numPr>
        <w:numId w:val="7"/>
      </w:numPr>
      <w:contextualSpacing/>
    </w:pPr>
    <w:rPr>
      <w:rFonts w:cs="Arial"/>
      <w:sz w:val="22"/>
      <w:szCs w:val="22"/>
    </w:rPr>
  </w:style>
  <w:style w:type="paragraph" w:styleId="ListBullet5">
    <w:name w:val="List Bullet 5"/>
    <w:uiPriority w:val="99"/>
    <w:semiHidden/>
    <w:unhideWhenUsed/>
    <w:rsid w:val="00B825F7"/>
    <w:pPr>
      <w:numPr>
        <w:numId w:val="8"/>
      </w:numPr>
      <w:contextualSpacing/>
    </w:pPr>
    <w:rPr>
      <w:rFonts w:cs="Arial"/>
      <w:sz w:val="22"/>
      <w:szCs w:val="22"/>
    </w:rPr>
  </w:style>
  <w:style w:type="paragraph" w:styleId="ListContinue">
    <w:name w:val="List Continue"/>
    <w:uiPriority w:val="99"/>
    <w:semiHidden/>
    <w:unhideWhenUsed/>
    <w:rsid w:val="00B825F7"/>
    <w:pPr>
      <w:spacing w:after="120"/>
      <w:ind w:left="283"/>
      <w:contextualSpacing/>
    </w:pPr>
    <w:rPr>
      <w:rFonts w:cs="Arial"/>
      <w:sz w:val="22"/>
      <w:szCs w:val="22"/>
    </w:rPr>
  </w:style>
  <w:style w:type="paragraph" w:styleId="ListContinue2">
    <w:name w:val="List Continue 2"/>
    <w:uiPriority w:val="99"/>
    <w:semiHidden/>
    <w:unhideWhenUsed/>
    <w:rsid w:val="00B825F7"/>
    <w:pPr>
      <w:spacing w:after="120"/>
      <w:ind w:left="566"/>
      <w:contextualSpacing/>
    </w:pPr>
    <w:rPr>
      <w:rFonts w:cs="Arial"/>
      <w:sz w:val="22"/>
      <w:szCs w:val="22"/>
    </w:rPr>
  </w:style>
  <w:style w:type="paragraph" w:styleId="ListContinue3">
    <w:name w:val="List Continue 3"/>
    <w:uiPriority w:val="99"/>
    <w:semiHidden/>
    <w:unhideWhenUsed/>
    <w:rsid w:val="00B825F7"/>
    <w:pPr>
      <w:spacing w:after="120"/>
      <w:ind w:left="849"/>
      <w:contextualSpacing/>
    </w:pPr>
    <w:rPr>
      <w:rFonts w:cs="Arial"/>
      <w:sz w:val="22"/>
      <w:szCs w:val="22"/>
    </w:rPr>
  </w:style>
  <w:style w:type="paragraph" w:styleId="ListContinue4">
    <w:name w:val="List Continue 4"/>
    <w:uiPriority w:val="99"/>
    <w:semiHidden/>
    <w:unhideWhenUsed/>
    <w:rsid w:val="00B825F7"/>
    <w:pPr>
      <w:spacing w:after="120"/>
      <w:ind w:left="1132"/>
      <w:contextualSpacing/>
    </w:pPr>
    <w:rPr>
      <w:rFonts w:cs="Arial"/>
      <w:sz w:val="22"/>
      <w:szCs w:val="22"/>
    </w:rPr>
  </w:style>
  <w:style w:type="paragraph" w:styleId="ListContinue5">
    <w:name w:val="List Continue 5"/>
    <w:uiPriority w:val="99"/>
    <w:semiHidden/>
    <w:unhideWhenUsed/>
    <w:rsid w:val="00B825F7"/>
    <w:pPr>
      <w:spacing w:after="120"/>
      <w:ind w:left="1415"/>
      <w:contextualSpacing/>
    </w:pPr>
    <w:rPr>
      <w:rFonts w:cs="Arial"/>
      <w:sz w:val="22"/>
      <w:szCs w:val="22"/>
    </w:rPr>
  </w:style>
  <w:style w:type="paragraph" w:styleId="ListNumber">
    <w:name w:val="List Number"/>
    <w:uiPriority w:val="99"/>
    <w:unhideWhenUsed/>
    <w:rsid w:val="00041537"/>
    <w:pPr>
      <w:numPr>
        <w:numId w:val="9"/>
      </w:numPr>
      <w:spacing w:after="120"/>
      <w:ind w:left="357" w:hanging="357"/>
    </w:pPr>
    <w:rPr>
      <w:rFonts w:cs="Arial"/>
      <w:sz w:val="22"/>
      <w:szCs w:val="22"/>
    </w:rPr>
  </w:style>
  <w:style w:type="paragraph" w:styleId="ListNumber2">
    <w:name w:val="List Number 2"/>
    <w:uiPriority w:val="99"/>
    <w:semiHidden/>
    <w:unhideWhenUsed/>
    <w:rsid w:val="00B825F7"/>
    <w:pPr>
      <w:numPr>
        <w:numId w:val="10"/>
      </w:numPr>
      <w:contextualSpacing/>
    </w:pPr>
    <w:rPr>
      <w:rFonts w:cs="Arial"/>
      <w:sz w:val="22"/>
      <w:szCs w:val="22"/>
    </w:rPr>
  </w:style>
  <w:style w:type="paragraph" w:styleId="ListNumber3">
    <w:name w:val="List Number 3"/>
    <w:uiPriority w:val="99"/>
    <w:semiHidden/>
    <w:unhideWhenUsed/>
    <w:rsid w:val="00B825F7"/>
    <w:pPr>
      <w:numPr>
        <w:numId w:val="11"/>
      </w:numPr>
      <w:contextualSpacing/>
    </w:pPr>
    <w:rPr>
      <w:rFonts w:cs="Arial"/>
      <w:sz w:val="22"/>
      <w:szCs w:val="22"/>
    </w:rPr>
  </w:style>
  <w:style w:type="paragraph" w:styleId="ListNumber4">
    <w:name w:val="List Number 4"/>
    <w:uiPriority w:val="99"/>
    <w:semiHidden/>
    <w:unhideWhenUsed/>
    <w:rsid w:val="00B825F7"/>
    <w:pPr>
      <w:numPr>
        <w:numId w:val="12"/>
      </w:numPr>
      <w:contextualSpacing/>
    </w:pPr>
    <w:rPr>
      <w:rFonts w:cs="Arial"/>
      <w:sz w:val="22"/>
      <w:szCs w:val="22"/>
    </w:rPr>
  </w:style>
  <w:style w:type="paragraph" w:styleId="ListNumber5">
    <w:name w:val="List Number 5"/>
    <w:uiPriority w:val="99"/>
    <w:semiHidden/>
    <w:unhideWhenUsed/>
    <w:rsid w:val="00B825F7"/>
    <w:pPr>
      <w:numPr>
        <w:numId w:val="13"/>
      </w:numPr>
      <w:contextualSpacing/>
    </w:pPr>
    <w:rPr>
      <w:rFonts w:cs="Arial"/>
      <w:sz w:val="22"/>
      <w:szCs w:val="22"/>
    </w:rPr>
  </w:style>
  <w:style w:type="paragraph" w:styleId="ListParagraph">
    <w:name w:val="List Paragraph"/>
    <w:aliases w:val="List Paragraph11,List Paragraph1,L,Bullet point,List Paragraph111,F5 List Paragraph,Dot pt,CV text,Table text,Medium Grid 1 - Accent 21,Numbered Paragraph,List Paragraph2,NFP GP Bulleted List,FooterText,numbered,列出段,0Bullet,Recommendation"/>
    <w:link w:val="ListParagraphChar"/>
    <w:uiPriority w:val="34"/>
    <w:qFormat/>
    <w:rsid w:val="00451CC4"/>
    <w:pPr>
      <w:ind w:left="720"/>
    </w:pPr>
    <w:rPr>
      <w:rFonts w:cs="Arial"/>
      <w:sz w:val="22"/>
      <w:szCs w:val="22"/>
    </w:rPr>
  </w:style>
  <w:style w:type="table" w:styleId="ListTable1Light">
    <w:name w:val="List Table 1 Light"/>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1">
    <w:name w:val="List Table 1 Light Accent 1"/>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2">
    <w:name w:val="List Table 1 Light Accent 2"/>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3">
    <w:name w:val="List Table 1 Light Accent 3"/>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4">
    <w:name w:val="List Table 1 Light Accent 4"/>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5">
    <w:name w:val="List Table 1 Light Accent 5"/>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6">
    <w:name w:val="List Table 1 Light Accent 6"/>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2">
    <w:name w:val="List Table 2"/>
    <w:uiPriority w:val="47"/>
    <w:rsid w:val="00B825F7"/>
    <w:rPr>
      <w:sz w:val="22"/>
      <w:szCs w:val="22"/>
    </w:rPr>
    <w:tblPr>
      <w:tblStyleRowBandSize w:val="1"/>
      <w:tblStyleColBandSize w:val="1"/>
      <w:tblBorders>
        <w:top w:val="single" w:sz="4" w:space="0" w:color="666666"/>
        <w:bottom w:val="single" w:sz="4" w:space="0" w:color="666666"/>
        <w:insideH w:val="single" w:sz="4" w:space="0" w:color="666666"/>
      </w:tblBorders>
      <w:tblCellMar>
        <w:top w:w="0" w:type="dxa"/>
        <w:left w:w="0" w:type="dxa"/>
        <w:bottom w:w="0" w:type="dxa"/>
        <w:right w:w="0" w:type="dxa"/>
      </w:tblCellMar>
    </w:tblPr>
  </w:style>
  <w:style w:type="table" w:styleId="ListTable2-Accent1">
    <w:name w:val="List Table 2 Accent 1"/>
    <w:uiPriority w:val="47"/>
    <w:rsid w:val="00B825F7"/>
    <w:rPr>
      <w:sz w:val="22"/>
      <w:szCs w:val="22"/>
    </w:rPr>
    <w:tblPr>
      <w:tblStyleRowBandSize w:val="1"/>
      <w:tblStyleColBandSize w:val="1"/>
      <w:tblBorders>
        <w:top w:val="single" w:sz="4" w:space="0" w:color="9CC2E5"/>
        <w:bottom w:val="single" w:sz="4" w:space="0" w:color="9CC2E5"/>
        <w:insideH w:val="single" w:sz="4" w:space="0" w:color="9CC2E5"/>
      </w:tblBorders>
      <w:tblCellMar>
        <w:top w:w="0" w:type="dxa"/>
        <w:left w:w="0" w:type="dxa"/>
        <w:bottom w:w="0" w:type="dxa"/>
        <w:right w:w="0" w:type="dxa"/>
      </w:tblCellMar>
    </w:tblPr>
  </w:style>
  <w:style w:type="table" w:styleId="ListTable2-Accent2">
    <w:name w:val="List Table 2 Accent 2"/>
    <w:uiPriority w:val="47"/>
    <w:rsid w:val="00B825F7"/>
    <w:rPr>
      <w:sz w:val="22"/>
      <w:szCs w:val="22"/>
    </w:rPr>
    <w:tblPr>
      <w:tblStyleRowBandSize w:val="1"/>
      <w:tblStyleColBandSize w:val="1"/>
      <w:tblBorders>
        <w:top w:val="single" w:sz="4" w:space="0" w:color="F4B083"/>
        <w:bottom w:val="single" w:sz="4" w:space="0" w:color="F4B083"/>
        <w:insideH w:val="single" w:sz="4" w:space="0" w:color="F4B083"/>
      </w:tblBorders>
      <w:tblCellMar>
        <w:top w:w="0" w:type="dxa"/>
        <w:left w:w="0" w:type="dxa"/>
        <w:bottom w:w="0" w:type="dxa"/>
        <w:right w:w="0" w:type="dxa"/>
      </w:tblCellMar>
    </w:tblPr>
  </w:style>
  <w:style w:type="table" w:styleId="ListTable2-Accent3">
    <w:name w:val="List Table 2 Accent 3"/>
    <w:uiPriority w:val="47"/>
    <w:rsid w:val="00B825F7"/>
    <w:rPr>
      <w:sz w:val="22"/>
      <w:szCs w:val="22"/>
    </w:rPr>
    <w:tblPr>
      <w:tblStyleRowBandSize w:val="1"/>
      <w:tblStyleColBandSize w:val="1"/>
      <w:tblBorders>
        <w:top w:val="single" w:sz="4" w:space="0" w:color="C9C9C9"/>
        <w:bottom w:val="single" w:sz="4" w:space="0" w:color="C9C9C9"/>
        <w:insideH w:val="single" w:sz="4" w:space="0" w:color="C9C9C9"/>
      </w:tblBorders>
      <w:tblCellMar>
        <w:top w:w="0" w:type="dxa"/>
        <w:left w:w="0" w:type="dxa"/>
        <w:bottom w:w="0" w:type="dxa"/>
        <w:right w:w="0" w:type="dxa"/>
      </w:tblCellMar>
    </w:tblPr>
  </w:style>
  <w:style w:type="table" w:styleId="ListTable2-Accent4">
    <w:name w:val="List Table 2 Accent 4"/>
    <w:uiPriority w:val="47"/>
    <w:rsid w:val="00B825F7"/>
    <w:rPr>
      <w:sz w:val="22"/>
      <w:szCs w:val="22"/>
    </w:rPr>
    <w:tblPr>
      <w:tblStyleRowBandSize w:val="1"/>
      <w:tblStyleColBandSize w:val="1"/>
      <w:tblBorders>
        <w:top w:val="single" w:sz="4" w:space="0" w:color="FFD966"/>
        <w:bottom w:val="single" w:sz="4" w:space="0" w:color="FFD966"/>
        <w:insideH w:val="single" w:sz="4" w:space="0" w:color="FFD966"/>
      </w:tblBorders>
      <w:tblCellMar>
        <w:top w:w="0" w:type="dxa"/>
        <w:left w:w="0" w:type="dxa"/>
        <w:bottom w:w="0" w:type="dxa"/>
        <w:right w:w="0" w:type="dxa"/>
      </w:tblCellMar>
    </w:tblPr>
  </w:style>
  <w:style w:type="table" w:styleId="ListTable2-Accent5">
    <w:name w:val="List Table 2 Accent 5"/>
    <w:uiPriority w:val="47"/>
    <w:rsid w:val="00B825F7"/>
    <w:rPr>
      <w:sz w:val="22"/>
      <w:szCs w:val="22"/>
    </w:rPr>
    <w:tblPr>
      <w:tblStyleRowBandSize w:val="1"/>
      <w:tblStyleColBandSize w:val="1"/>
      <w:tblBorders>
        <w:top w:val="single" w:sz="4" w:space="0" w:color="8EAADB"/>
        <w:bottom w:val="single" w:sz="4" w:space="0" w:color="8EAADB"/>
        <w:insideH w:val="single" w:sz="4" w:space="0" w:color="8EAADB"/>
      </w:tblBorders>
      <w:tblCellMar>
        <w:top w:w="0" w:type="dxa"/>
        <w:left w:w="0" w:type="dxa"/>
        <w:bottom w:w="0" w:type="dxa"/>
        <w:right w:w="0" w:type="dxa"/>
      </w:tblCellMar>
    </w:tblPr>
  </w:style>
  <w:style w:type="table" w:styleId="ListTable2-Accent6">
    <w:name w:val="List Table 2 Accent 6"/>
    <w:uiPriority w:val="47"/>
    <w:rsid w:val="00B825F7"/>
    <w:rPr>
      <w:sz w:val="22"/>
      <w:szCs w:val="22"/>
    </w:rPr>
    <w:tblPr>
      <w:tblStyleRowBandSize w:val="1"/>
      <w:tblStyleColBandSize w:val="1"/>
      <w:tblBorders>
        <w:top w:val="single" w:sz="4" w:space="0" w:color="A8D08D"/>
        <w:bottom w:val="single" w:sz="4" w:space="0" w:color="A8D08D"/>
        <w:insideH w:val="single" w:sz="4" w:space="0" w:color="A8D08D"/>
      </w:tblBorders>
      <w:tblCellMar>
        <w:top w:w="0" w:type="dxa"/>
        <w:left w:w="0" w:type="dxa"/>
        <w:bottom w:w="0" w:type="dxa"/>
        <w:right w:w="0" w:type="dxa"/>
      </w:tblCellMar>
    </w:tblPr>
  </w:style>
  <w:style w:type="table" w:styleId="ListTable3">
    <w:name w:val="List Table 3"/>
    <w:uiPriority w:val="48"/>
    <w:rsid w:val="00B825F7"/>
    <w:rPr>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styleId="ListTable3-Accent1">
    <w:name w:val="List Table 3 Accent 1"/>
    <w:uiPriority w:val="48"/>
    <w:rsid w:val="00B825F7"/>
    <w:rPr>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CellMar>
        <w:top w:w="0" w:type="dxa"/>
        <w:left w:w="0" w:type="dxa"/>
        <w:bottom w:w="0" w:type="dxa"/>
        <w:right w:w="0" w:type="dxa"/>
      </w:tblCellMar>
    </w:tblPr>
  </w:style>
  <w:style w:type="table" w:styleId="ListTable3-Accent2">
    <w:name w:val="List Table 3 Accent 2"/>
    <w:uiPriority w:val="48"/>
    <w:rsid w:val="00B825F7"/>
    <w:rPr>
      <w:sz w:val="22"/>
      <w:szCs w:val="22"/>
    </w:rPr>
    <w:tblPr>
      <w:tblStyleRowBandSize w:val="1"/>
      <w:tblStyleColBandSize w:val="1"/>
      <w:tblBorders>
        <w:top w:val="single" w:sz="4" w:space="0" w:color="ED7D31"/>
        <w:left w:val="single" w:sz="4" w:space="0" w:color="ED7D31"/>
        <w:bottom w:val="single" w:sz="4" w:space="0" w:color="ED7D31"/>
        <w:right w:val="single" w:sz="4" w:space="0" w:color="ED7D31"/>
      </w:tblBorders>
      <w:tblCellMar>
        <w:top w:w="0" w:type="dxa"/>
        <w:left w:w="0" w:type="dxa"/>
        <w:bottom w:w="0" w:type="dxa"/>
        <w:right w:w="0" w:type="dxa"/>
      </w:tblCellMar>
    </w:tblPr>
  </w:style>
  <w:style w:type="table" w:styleId="ListTable3-Accent3">
    <w:name w:val="List Table 3 Accent 3"/>
    <w:uiPriority w:val="48"/>
    <w:rsid w:val="00B825F7"/>
    <w:rPr>
      <w:sz w:val="22"/>
      <w:szCs w:val="22"/>
    </w:rPr>
    <w:tblPr>
      <w:tblStyleRowBandSize w:val="1"/>
      <w:tblStyleColBandSize w:val="1"/>
      <w:tblBorders>
        <w:top w:val="single" w:sz="4" w:space="0" w:color="A5A5A5"/>
        <w:left w:val="single" w:sz="4" w:space="0" w:color="A5A5A5"/>
        <w:bottom w:val="single" w:sz="4" w:space="0" w:color="A5A5A5"/>
        <w:right w:val="single" w:sz="4" w:space="0" w:color="A5A5A5"/>
      </w:tblBorders>
      <w:tblCellMar>
        <w:top w:w="0" w:type="dxa"/>
        <w:left w:w="0" w:type="dxa"/>
        <w:bottom w:w="0" w:type="dxa"/>
        <w:right w:w="0" w:type="dxa"/>
      </w:tblCellMar>
    </w:tblPr>
  </w:style>
  <w:style w:type="table" w:styleId="ListTable3-Accent4">
    <w:name w:val="List Table 3 Accent 4"/>
    <w:uiPriority w:val="48"/>
    <w:rsid w:val="00B825F7"/>
    <w:rPr>
      <w:sz w:val="22"/>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CellMar>
        <w:top w:w="0" w:type="dxa"/>
        <w:left w:w="0" w:type="dxa"/>
        <w:bottom w:w="0" w:type="dxa"/>
        <w:right w:w="0" w:type="dxa"/>
      </w:tblCellMar>
    </w:tblPr>
  </w:style>
  <w:style w:type="table" w:styleId="ListTable3-Accent5">
    <w:name w:val="List Table 3 Accent 5"/>
    <w:uiPriority w:val="48"/>
    <w:rsid w:val="00B825F7"/>
    <w:rPr>
      <w:sz w:val="22"/>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CellMar>
        <w:top w:w="0" w:type="dxa"/>
        <w:left w:w="0" w:type="dxa"/>
        <w:bottom w:w="0" w:type="dxa"/>
        <w:right w:w="0" w:type="dxa"/>
      </w:tblCellMar>
    </w:tblPr>
  </w:style>
  <w:style w:type="table" w:styleId="ListTable3-Accent6">
    <w:name w:val="List Table 3 Accent 6"/>
    <w:uiPriority w:val="48"/>
    <w:rsid w:val="00B825F7"/>
    <w:rPr>
      <w:sz w:val="22"/>
      <w:szCs w:val="22"/>
    </w:rPr>
    <w:tblPr>
      <w:tblStyleRowBandSize w:val="1"/>
      <w:tblStyleColBandSize w:val="1"/>
      <w:tblBorders>
        <w:top w:val="single" w:sz="4" w:space="0" w:color="70AD47"/>
        <w:left w:val="single" w:sz="4" w:space="0" w:color="70AD47"/>
        <w:bottom w:val="single" w:sz="4" w:space="0" w:color="70AD47"/>
        <w:right w:val="single" w:sz="4" w:space="0" w:color="70AD47"/>
      </w:tblBorders>
      <w:tblCellMar>
        <w:top w:w="0" w:type="dxa"/>
        <w:left w:w="0" w:type="dxa"/>
        <w:bottom w:w="0" w:type="dxa"/>
        <w:right w:w="0" w:type="dxa"/>
      </w:tblCellMar>
    </w:tblPr>
  </w:style>
  <w:style w:type="table" w:styleId="ListTable4">
    <w:name w:val="List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CellMar>
        <w:top w:w="0" w:type="dxa"/>
        <w:left w:w="0" w:type="dxa"/>
        <w:bottom w:w="0" w:type="dxa"/>
        <w:right w:w="0" w:type="dxa"/>
      </w:tblCellMar>
    </w:tblPr>
  </w:style>
  <w:style w:type="table" w:styleId="ListTable4-Accent1">
    <w:name w:val="List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CellMar>
        <w:top w:w="0" w:type="dxa"/>
        <w:left w:w="0" w:type="dxa"/>
        <w:bottom w:w="0" w:type="dxa"/>
        <w:right w:w="0" w:type="dxa"/>
      </w:tblCellMar>
    </w:tblPr>
  </w:style>
  <w:style w:type="table" w:styleId="ListTable4-Accent2">
    <w:name w:val="List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CellMar>
        <w:top w:w="0" w:type="dxa"/>
        <w:left w:w="0" w:type="dxa"/>
        <w:bottom w:w="0" w:type="dxa"/>
        <w:right w:w="0" w:type="dxa"/>
      </w:tblCellMar>
    </w:tblPr>
  </w:style>
  <w:style w:type="table" w:styleId="ListTable4-Accent3">
    <w:name w:val="List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CellMar>
        <w:top w:w="0" w:type="dxa"/>
        <w:left w:w="0" w:type="dxa"/>
        <w:bottom w:w="0" w:type="dxa"/>
        <w:right w:w="0" w:type="dxa"/>
      </w:tblCellMar>
    </w:tblPr>
  </w:style>
  <w:style w:type="table" w:styleId="ListTable4-Accent4">
    <w:name w:val="List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CellMar>
        <w:top w:w="0" w:type="dxa"/>
        <w:left w:w="0" w:type="dxa"/>
        <w:bottom w:w="0" w:type="dxa"/>
        <w:right w:w="0" w:type="dxa"/>
      </w:tblCellMar>
    </w:tblPr>
  </w:style>
  <w:style w:type="table" w:styleId="ListTable4-Accent5">
    <w:name w:val="List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CellMar>
        <w:top w:w="0" w:type="dxa"/>
        <w:left w:w="0" w:type="dxa"/>
        <w:bottom w:w="0" w:type="dxa"/>
        <w:right w:w="0" w:type="dxa"/>
      </w:tblCellMar>
    </w:tblPr>
  </w:style>
  <w:style w:type="table" w:styleId="ListTable4-Accent6">
    <w:name w:val="List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CellMar>
        <w:top w:w="0" w:type="dxa"/>
        <w:left w:w="0" w:type="dxa"/>
        <w:bottom w:w="0" w:type="dxa"/>
        <w:right w:w="0" w:type="dxa"/>
      </w:tblCellMar>
    </w:tblPr>
  </w:style>
  <w:style w:type="table" w:styleId="ListTable5Dark">
    <w:name w:val="List Table 5 Dark"/>
    <w:uiPriority w:val="50"/>
    <w:rsid w:val="00B825F7"/>
    <w:rPr>
      <w:color w:val="FFFFFF"/>
      <w:sz w:val="22"/>
      <w:szCs w:val="22"/>
    </w:rPr>
    <w:tblPr>
      <w:tblStyleRowBandSize w:val="1"/>
      <w:tblStyleColBandSize w:val="1"/>
      <w:tblBorders>
        <w:top w:val="single" w:sz="24" w:space="0" w:color="000000"/>
        <w:left w:val="single" w:sz="24" w:space="0" w:color="000000"/>
        <w:bottom w:val="single" w:sz="24" w:space="0" w:color="000000"/>
        <w:right w:val="single" w:sz="24" w:space="0" w:color="000000"/>
      </w:tblBorders>
      <w:tblCellMar>
        <w:top w:w="0" w:type="dxa"/>
        <w:left w:w="0" w:type="dxa"/>
        <w:bottom w:w="0" w:type="dxa"/>
        <w:right w:w="0" w:type="dxa"/>
      </w:tblCellMar>
    </w:tblPr>
    <w:tcPr>
      <w:shd w:val="clear" w:color="auto" w:fill="000000"/>
    </w:tcPr>
  </w:style>
  <w:style w:type="table" w:styleId="ListTable5Dark-Accent1">
    <w:name w:val="List Table 5 Dark Accent 1"/>
    <w:uiPriority w:val="50"/>
    <w:rsid w:val="00B825F7"/>
    <w:rPr>
      <w:color w:val="FFFFFF"/>
      <w:sz w:val="22"/>
      <w:szCs w:val="22"/>
    </w:rPr>
    <w:tblPr>
      <w:tblStyleRowBandSize w:val="1"/>
      <w:tblStyleColBandSize w:val="1"/>
      <w:tblBorders>
        <w:top w:val="single" w:sz="24" w:space="0" w:color="5B9BD5"/>
        <w:left w:val="single" w:sz="24" w:space="0" w:color="5B9BD5"/>
        <w:bottom w:val="single" w:sz="24" w:space="0" w:color="5B9BD5"/>
        <w:right w:val="single" w:sz="24" w:space="0" w:color="5B9BD5"/>
      </w:tblBorders>
      <w:tblCellMar>
        <w:top w:w="0" w:type="dxa"/>
        <w:left w:w="0" w:type="dxa"/>
        <w:bottom w:w="0" w:type="dxa"/>
        <w:right w:w="0" w:type="dxa"/>
      </w:tblCellMar>
    </w:tblPr>
    <w:tcPr>
      <w:shd w:val="clear" w:color="auto" w:fill="5B9BD5"/>
    </w:tcPr>
  </w:style>
  <w:style w:type="table" w:styleId="ListTable5Dark-Accent2">
    <w:name w:val="List Table 5 Dark Accent 2"/>
    <w:uiPriority w:val="50"/>
    <w:rsid w:val="00B825F7"/>
    <w:rPr>
      <w:color w:val="FFFFFF"/>
      <w:sz w:val="22"/>
      <w:szCs w:val="22"/>
    </w:rPr>
    <w:tblPr>
      <w:tblStyleRowBandSize w:val="1"/>
      <w:tblStyleColBandSize w:val="1"/>
      <w:tblBorders>
        <w:top w:val="single" w:sz="24" w:space="0" w:color="ED7D31"/>
        <w:left w:val="single" w:sz="24" w:space="0" w:color="ED7D31"/>
        <w:bottom w:val="single" w:sz="24" w:space="0" w:color="ED7D31"/>
        <w:right w:val="single" w:sz="24" w:space="0" w:color="ED7D31"/>
      </w:tblBorders>
      <w:tblCellMar>
        <w:top w:w="0" w:type="dxa"/>
        <w:left w:w="0" w:type="dxa"/>
        <w:bottom w:w="0" w:type="dxa"/>
        <w:right w:w="0" w:type="dxa"/>
      </w:tblCellMar>
    </w:tblPr>
    <w:tcPr>
      <w:shd w:val="clear" w:color="auto" w:fill="ED7D31"/>
    </w:tcPr>
  </w:style>
  <w:style w:type="table" w:styleId="ListTable5Dark-Accent3">
    <w:name w:val="List Table 5 Dark Accent 3"/>
    <w:uiPriority w:val="50"/>
    <w:rsid w:val="00B825F7"/>
    <w:rPr>
      <w:color w:val="FFFFFF"/>
      <w:sz w:val="22"/>
      <w:szCs w:val="22"/>
    </w:rPr>
    <w:tblPr>
      <w:tblStyleRowBandSize w:val="1"/>
      <w:tblStyleColBandSize w:val="1"/>
      <w:tblBorders>
        <w:top w:val="single" w:sz="24" w:space="0" w:color="A5A5A5"/>
        <w:left w:val="single" w:sz="24" w:space="0" w:color="A5A5A5"/>
        <w:bottom w:val="single" w:sz="24" w:space="0" w:color="A5A5A5"/>
        <w:right w:val="single" w:sz="24" w:space="0" w:color="A5A5A5"/>
      </w:tblBorders>
      <w:tblCellMar>
        <w:top w:w="0" w:type="dxa"/>
        <w:left w:w="0" w:type="dxa"/>
        <w:bottom w:w="0" w:type="dxa"/>
        <w:right w:w="0" w:type="dxa"/>
      </w:tblCellMar>
    </w:tblPr>
    <w:tcPr>
      <w:shd w:val="clear" w:color="auto" w:fill="A5A5A5"/>
    </w:tcPr>
  </w:style>
  <w:style w:type="table" w:styleId="ListTable5Dark-Accent4">
    <w:name w:val="List Table 5 Dark Accent 4"/>
    <w:uiPriority w:val="50"/>
    <w:rsid w:val="00B825F7"/>
    <w:rPr>
      <w:color w:val="FFFFFF"/>
      <w:sz w:val="22"/>
      <w:szCs w:val="22"/>
    </w:rPr>
    <w:tblPr>
      <w:tblStyleRowBandSize w:val="1"/>
      <w:tblStyleColBandSize w:val="1"/>
      <w:tblBorders>
        <w:top w:val="single" w:sz="24" w:space="0" w:color="FFC000"/>
        <w:left w:val="single" w:sz="24" w:space="0" w:color="FFC000"/>
        <w:bottom w:val="single" w:sz="24" w:space="0" w:color="FFC000"/>
        <w:right w:val="single" w:sz="24" w:space="0" w:color="FFC000"/>
      </w:tblBorders>
      <w:tblCellMar>
        <w:top w:w="0" w:type="dxa"/>
        <w:left w:w="0" w:type="dxa"/>
        <w:bottom w:w="0" w:type="dxa"/>
        <w:right w:w="0" w:type="dxa"/>
      </w:tblCellMar>
    </w:tblPr>
    <w:tcPr>
      <w:shd w:val="clear" w:color="auto" w:fill="FFC000"/>
    </w:tcPr>
  </w:style>
  <w:style w:type="table" w:styleId="ListTable5Dark-Accent5">
    <w:name w:val="List Table 5 Dark Accent 5"/>
    <w:uiPriority w:val="50"/>
    <w:rsid w:val="00B825F7"/>
    <w:rPr>
      <w:color w:val="FFFFFF"/>
      <w:sz w:val="22"/>
      <w:szCs w:val="22"/>
    </w:rPr>
    <w:tblPr>
      <w:tblStyleRowBandSize w:val="1"/>
      <w:tblStyleColBandSize w:val="1"/>
      <w:tblBorders>
        <w:top w:val="single" w:sz="24" w:space="0" w:color="4472C4"/>
        <w:left w:val="single" w:sz="24" w:space="0" w:color="4472C4"/>
        <w:bottom w:val="single" w:sz="24" w:space="0" w:color="4472C4"/>
        <w:right w:val="single" w:sz="24" w:space="0" w:color="4472C4"/>
      </w:tblBorders>
      <w:tblCellMar>
        <w:top w:w="0" w:type="dxa"/>
        <w:left w:w="0" w:type="dxa"/>
        <w:bottom w:w="0" w:type="dxa"/>
        <w:right w:w="0" w:type="dxa"/>
      </w:tblCellMar>
    </w:tblPr>
    <w:tcPr>
      <w:shd w:val="clear" w:color="auto" w:fill="4472C4"/>
    </w:tcPr>
  </w:style>
  <w:style w:type="table" w:styleId="ListTable5Dark-Accent6">
    <w:name w:val="List Table 5 Dark Accent 6"/>
    <w:uiPriority w:val="50"/>
    <w:rsid w:val="00B825F7"/>
    <w:rPr>
      <w:color w:val="FFFFFF"/>
      <w:sz w:val="22"/>
      <w:szCs w:val="22"/>
    </w:rPr>
    <w:tblPr>
      <w:tblStyleRowBandSize w:val="1"/>
      <w:tblStyleColBandSize w:val="1"/>
      <w:tblBorders>
        <w:top w:val="single" w:sz="24" w:space="0" w:color="70AD47"/>
        <w:left w:val="single" w:sz="24" w:space="0" w:color="70AD47"/>
        <w:bottom w:val="single" w:sz="24" w:space="0" w:color="70AD47"/>
        <w:right w:val="single" w:sz="24" w:space="0" w:color="70AD47"/>
      </w:tblBorders>
      <w:tblCellMar>
        <w:top w:w="0" w:type="dxa"/>
        <w:left w:w="0" w:type="dxa"/>
        <w:bottom w:w="0" w:type="dxa"/>
        <w:right w:w="0" w:type="dxa"/>
      </w:tblCellMar>
    </w:tblPr>
    <w:tcPr>
      <w:shd w:val="clear" w:color="auto" w:fill="70AD47"/>
    </w:tcPr>
  </w:style>
  <w:style w:type="table" w:styleId="ListTable6Colorful">
    <w:name w:val="List Table 6 Colorful"/>
    <w:uiPriority w:val="51"/>
    <w:rsid w:val="00B825F7"/>
    <w:rPr>
      <w:color w:val="000000"/>
      <w:sz w:val="22"/>
      <w:szCs w:val="22"/>
    </w:rPr>
    <w:tblPr>
      <w:tblStyleRowBandSize w:val="1"/>
      <w:tblStyleColBandSize w:val="1"/>
      <w:tblBorders>
        <w:top w:val="single" w:sz="4" w:space="0" w:color="000000"/>
        <w:bottom w:val="single" w:sz="4" w:space="0" w:color="000000"/>
      </w:tblBorders>
      <w:tblCellMar>
        <w:top w:w="0" w:type="dxa"/>
        <w:left w:w="0" w:type="dxa"/>
        <w:bottom w:w="0" w:type="dxa"/>
        <w:right w:w="0" w:type="dxa"/>
      </w:tblCellMar>
    </w:tblPr>
  </w:style>
  <w:style w:type="table" w:styleId="ListTable6Colorful-Accent1">
    <w:name w:val="List Table 6 Colorful Accent 1"/>
    <w:uiPriority w:val="51"/>
    <w:rsid w:val="00B825F7"/>
    <w:rPr>
      <w:color w:val="2E74B5"/>
      <w:sz w:val="22"/>
      <w:szCs w:val="22"/>
    </w:rPr>
    <w:tblPr>
      <w:tblStyleRowBandSize w:val="1"/>
      <w:tblStyleColBandSize w:val="1"/>
      <w:tblBorders>
        <w:top w:val="single" w:sz="4" w:space="0" w:color="5B9BD5"/>
        <w:bottom w:val="single" w:sz="4" w:space="0" w:color="5B9BD5"/>
      </w:tblBorders>
      <w:tblCellMar>
        <w:top w:w="0" w:type="dxa"/>
        <w:left w:w="0" w:type="dxa"/>
        <w:bottom w:w="0" w:type="dxa"/>
        <w:right w:w="0" w:type="dxa"/>
      </w:tblCellMar>
    </w:tblPr>
  </w:style>
  <w:style w:type="table" w:styleId="ListTable6Colorful-Accent2">
    <w:name w:val="List Table 6 Colorful Accent 2"/>
    <w:uiPriority w:val="51"/>
    <w:rsid w:val="00B825F7"/>
    <w:rPr>
      <w:color w:val="C45911"/>
      <w:sz w:val="22"/>
      <w:szCs w:val="22"/>
    </w:rPr>
    <w:tblPr>
      <w:tblStyleRowBandSize w:val="1"/>
      <w:tblStyleColBandSize w:val="1"/>
      <w:tblBorders>
        <w:top w:val="single" w:sz="4" w:space="0" w:color="ED7D31"/>
        <w:bottom w:val="single" w:sz="4" w:space="0" w:color="ED7D31"/>
      </w:tblBorders>
      <w:tblCellMar>
        <w:top w:w="0" w:type="dxa"/>
        <w:left w:w="0" w:type="dxa"/>
        <w:bottom w:w="0" w:type="dxa"/>
        <w:right w:w="0" w:type="dxa"/>
      </w:tblCellMar>
    </w:tblPr>
  </w:style>
  <w:style w:type="table" w:styleId="ListTable6Colorful-Accent3">
    <w:name w:val="List Table 6 Colorful Accent 3"/>
    <w:uiPriority w:val="51"/>
    <w:rsid w:val="00B825F7"/>
    <w:rPr>
      <w:color w:val="7B7B7B"/>
      <w:sz w:val="22"/>
      <w:szCs w:val="22"/>
    </w:rPr>
    <w:tblPr>
      <w:tblStyleRowBandSize w:val="1"/>
      <w:tblStyleColBandSize w:val="1"/>
      <w:tblBorders>
        <w:top w:val="single" w:sz="4" w:space="0" w:color="A5A5A5"/>
        <w:bottom w:val="single" w:sz="4" w:space="0" w:color="A5A5A5"/>
      </w:tblBorders>
      <w:tblCellMar>
        <w:top w:w="0" w:type="dxa"/>
        <w:left w:w="0" w:type="dxa"/>
        <w:bottom w:w="0" w:type="dxa"/>
        <w:right w:w="0" w:type="dxa"/>
      </w:tblCellMar>
    </w:tblPr>
  </w:style>
  <w:style w:type="table" w:styleId="ListTable6Colorful-Accent4">
    <w:name w:val="List Table 6 Colorful Accent 4"/>
    <w:uiPriority w:val="51"/>
    <w:rsid w:val="00B825F7"/>
    <w:rPr>
      <w:color w:val="BF8F00"/>
      <w:sz w:val="22"/>
      <w:szCs w:val="22"/>
    </w:rPr>
    <w:tblPr>
      <w:tblStyleRowBandSize w:val="1"/>
      <w:tblStyleColBandSize w:val="1"/>
      <w:tblBorders>
        <w:top w:val="single" w:sz="4" w:space="0" w:color="FFC000"/>
        <w:bottom w:val="single" w:sz="4" w:space="0" w:color="FFC000"/>
      </w:tblBorders>
      <w:tblCellMar>
        <w:top w:w="0" w:type="dxa"/>
        <w:left w:w="0" w:type="dxa"/>
        <w:bottom w:w="0" w:type="dxa"/>
        <w:right w:w="0" w:type="dxa"/>
      </w:tblCellMar>
    </w:tblPr>
  </w:style>
  <w:style w:type="table" w:styleId="ListTable6Colorful-Accent5">
    <w:name w:val="List Table 6 Colorful Accent 5"/>
    <w:uiPriority w:val="51"/>
    <w:rsid w:val="00B825F7"/>
    <w:rPr>
      <w:color w:val="2F5496"/>
      <w:sz w:val="22"/>
      <w:szCs w:val="22"/>
    </w:rPr>
    <w:tblPr>
      <w:tblStyleRowBandSize w:val="1"/>
      <w:tblStyleColBandSize w:val="1"/>
      <w:tblBorders>
        <w:top w:val="single" w:sz="4" w:space="0" w:color="4472C4"/>
        <w:bottom w:val="single" w:sz="4" w:space="0" w:color="4472C4"/>
      </w:tblBorders>
      <w:tblCellMar>
        <w:top w:w="0" w:type="dxa"/>
        <w:left w:w="0" w:type="dxa"/>
        <w:bottom w:w="0" w:type="dxa"/>
        <w:right w:w="0" w:type="dxa"/>
      </w:tblCellMar>
    </w:tblPr>
  </w:style>
  <w:style w:type="table" w:styleId="ListTable6Colorful-Accent6">
    <w:name w:val="List Table 6 Colorful Accent 6"/>
    <w:uiPriority w:val="51"/>
    <w:rsid w:val="00B825F7"/>
    <w:rPr>
      <w:color w:val="538135"/>
      <w:sz w:val="22"/>
      <w:szCs w:val="22"/>
    </w:rPr>
    <w:tblPr>
      <w:tblStyleRowBandSize w:val="1"/>
      <w:tblStyleColBandSize w:val="1"/>
      <w:tblBorders>
        <w:top w:val="single" w:sz="4" w:space="0" w:color="70AD47"/>
        <w:bottom w:val="single" w:sz="4" w:space="0" w:color="70AD47"/>
      </w:tblBorders>
      <w:tblCellMar>
        <w:top w:w="0" w:type="dxa"/>
        <w:left w:w="0" w:type="dxa"/>
        <w:bottom w:w="0" w:type="dxa"/>
        <w:right w:w="0" w:type="dxa"/>
      </w:tblCellMar>
    </w:tblPr>
  </w:style>
  <w:style w:type="table" w:styleId="ListTable7Colorful">
    <w:name w:val="List Table 7 Colorful"/>
    <w:uiPriority w:val="52"/>
    <w:rsid w:val="00B825F7"/>
    <w:rPr>
      <w:color w:val="000000"/>
      <w:sz w:val="22"/>
      <w:szCs w:val="22"/>
    </w:rPr>
    <w:tblPr>
      <w:tblStyleRowBandSize w:val="1"/>
      <w:tblStyleColBandSize w:val="1"/>
      <w:tblCellMar>
        <w:top w:w="0" w:type="dxa"/>
        <w:left w:w="0" w:type="dxa"/>
        <w:bottom w:w="0" w:type="dxa"/>
        <w:right w:w="0" w:type="dxa"/>
      </w:tblCellMar>
    </w:tblPr>
  </w:style>
  <w:style w:type="table" w:styleId="ListTable7Colorful-Accent1">
    <w:name w:val="List Table 7 Colorful Accent 1"/>
    <w:uiPriority w:val="52"/>
    <w:rsid w:val="00B825F7"/>
    <w:rPr>
      <w:color w:val="2E74B5"/>
      <w:sz w:val="22"/>
      <w:szCs w:val="22"/>
    </w:rPr>
    <w:tblPr>
      <w:tblStyleRowBandSize w:val="1"/>
      <w:tblStyleColBandSize w:val="1"/>
      <w:tblCellMar>
        <w:top w:w="0" w:type="dxa"/>
        <w:left w:w="0" w:type="dxa"/>
        <w:bottom w:w="0" w:type="dxa"/>
        <w:right w:w="0" w:type="dxa"/>
      </w:tblCellMar>
    </w:tblPr>
  </w:style>
  <w:style w:type="table" w:styleId="ListTable7Colorful-Accent2">
    <w:name w:val="List Table 7 Colorful Accent 2"/>
    <w:uiPriority w:val="52"/>
    <w:rsid w:val="00B825F7"/>
    <w:rPr>
      <w:color w:val="C45911"/>
      <w:sz w:val="22"/>
      <w:szCs w:val="22"/>
    </w:rPr>
    <w:tblPr>
      <w:tblStyleRowBandSize w:val="1"/>
      <w:tblStyleColBandSize w:val="1"/>
      <w:tblCellMar>
        <w:top w:w="0" w:type="dxa"/>
        <w:left w:w="0" w:type="dxa"/>
        <w:bottom w:w="0" w:type="dxa"/>
        <w:right w:w="0" w:type="dxa"/>
      </w:tblCellMar>
    </w:tblPr>
  </w:style>
  <w:style w:type="table" w:styleId="ListTable7Colorful-Accent3">
    <w:name w:val="List Table 7 Colorful Accent 3"/>
    <w:uiPriority w:val="52"/>
    <w:rsid w:val="00B825F7"/>
    <w:rPr>
      <w:color w:val="7B7B7B"/>
      <w:sz w:val="22"/>
      <w:szCs w:val="22"/>
    </w:rPr>
    <w:tblPr>
      <w:tblStyleRowBandSize w:val="1"/>
      <w:tblStyleColBandSize w:val="1"/>
      <w:tblCellMar>
        <w:top w:w="0" w:type="dxa"/>
        <w:left w:w="0" w:type="dxa"/>
        <w:bottom w:w="0" w:type="dxa"/>
        <w:right w:w="0" w:type="dxa"/>
      </w:tblCellMar>
    </w:tblPr>
  </w:style>
  <w:style w:type="table" w:styleId="ListTable7Colorful-Accent4">
    <w:name w:val="List Table 7 Colorful Accent 4"/>
    <w:uiPriority w:val="52"/>
    <w:rsid w:val="00B825F7"/>
    <w:rPr>
      <w:color w:val="BF8F00"/>
      <w:sz w:val="22"/>
      <w:szCs w:val="22"/>
    </w:rPr>
    <w:tblPr>
      <w:tblStyleRowBandSize w:val="1"/>
      <w:tblStyleColBandSize w:val="1"/>
      <w:tblCellMar>
        <w:top w:w="0" w:type="dxa"/>
        <w:left w:w="0" w:type="dxa"/>
        <w:bottom w:w="0" w:type="dxa"/>
        <w:right w:w="0" w:type="dxa"/>
      </w:tblCellMar>
    </w:tblPr>
  </w:style>
  <w:style w:type="table" w:styleId="ListTable7Colorful-Accent5">
    <w:name w:val="List Table 7 Colorful Accent 5"/>
    <w:uiPriority w:val="52"/>
    <w:rsid w:val="00B825F7"/>
    <w:rPr>
      <w:color w:val="2F5496"/>
      <w:sz w:val="22"/>
      <w:szCs w:val="22"/>
    </w:rPr>
    <w:tblPr>
      <w:tblStyleRowBandSize w:val="1"/>
      <w:tblStyleColBandSize w:val="1"/>
      <w:tblCellMar>
        <w:top w:w="0" w:type="dxa"/>
        <w:left w:w="0" w:type="dxa"/>
        <w:bottom w:w="0" w:type="dxa"/>
        <w:right w:w="0" w:type="dxa"/>
      </w:tblCellMar>
    </w:tblPr>
  </w:style>
  <w:style w:type="table" w:styleId="ListTable7Colorful-Accent6">
    <w:name w:val="List Table 7 Colorful Accent 6"/>
    <w:uiPriority w:val="52"/>
    <w:rsid w:val="00B825F7"/>
    <w:rPr>
      <w:color w:val="538135"/>
      <w:sz w:val="22"/>
      <w:szCs w:val="22"/>
    </w:rPr>
    <w:tblPr>
      <w:tblStyleRowBandSize w:val="1"/>
      <w:tblStyleColBandSize w:val="1"/>
      <w:tblCellMar>
        <w:top w:w="0" w:type="dxa"/>
        <w:left w:w="0" w:type="dxa"/>
        <w:bottom w:w="0" w:type="dxa"/>
        <w:right w:w="0" w:type="dxa"/>
      </w:tblCellMar>
    </w:tblPr>
  </w:style>
  <w:style w:type="paragraph" w:styleId="MacroText">
    <w:name w:val="macro"/>
    <w:link w:val="MacroTextChar"/>
    <w:uiPriority w:val="99"/>
    <w:semiHidden/>
    <w:unhideWhenUsed/>
    <w:rsid w:val="00B825F7"/>
    <w:pPr>
      <w:tabs>
        <w:tab w:val="left" w:pos="480"/>
        <w:tab w:val="left" w:pos="960"/>
        <w:tab w:val="left" w:pos="1440"/>
        <w:tab w:val="left" w:pos="1920"/>
        <w:tab w:val="left" w:pos="2400"/>
        <w:tab w:val="left" w:pos="2880"/>
        <w:tab w:val="left" w:pos="3360"/>
        <w:tab w:val="left" w:pos="3840"/>
        <w:tab w:val="left" w:pos="4320"/>
      </w:tabs>
      <w:spacing w:after="160" w:line="259" w:lineRule="auto"/>
    </w:pPr>
    <w:rPr>
      <w:rFonts w:cs="Arial"/>
    </w:rPr>
  </w:style>
  <w:style w:type="character" w:customStyle="1" w:styleId="MacroTextChar">
    <w:name w:val="Macro Text Char"/>
    <w:link w:val="MacroText"/>
    <w:uiPriority w:val="99"/>
    <w:semiHidden/>
    <w:rsid w:val="00B825F7"/>
    <w:rPr>
      <w:rFonts w:ascii="Arial" w:hAnsi="Arial" w:cs="Arial"/>
      <w:sz w:val="20"/>
      <w:szCs w:val="20"/>
    </w:rPr>
  </w:style>
  <w:style w:type="table" w:styleId="MediumGrid1">
    <w:name w:val="Medium Grid 1"/>
    <w:uiPriority w:val="67"/>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0" w:type="dxa"/>
        <w:bottom w:w="0" w:type="dxa"/>
        <w:right w:w="0" w:type="dxa"/>
      </w:tblCellMar>
    </w:tblPr>
    <w:tcPr>
      <w:shd w:val="clear" w:color="auto" w:fill="C0C0C0"/>
    </w:tcPr>
  </w:style>
  <w:style w:type="table" w:styleId="MediumGrid1-Accent1">
    <w:name w:val="Medium Grid 1 Accent 1"/>
    <w:uiPriority w:val="67"/>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CellMar>
        <w:top w:w="0" w:type="dxa"/>
        <w:left w:w="0" w:type="dxa"/>
        <w:bottom w:w="0" w:type="dxa"/>
        <w:right w:w="0" w:type="dxa"/>
      </w:tblCellMar>
    </w:tblPr>
    <w:tcPr>
      <w:shd w:val="clear" w:color="auto" w:fill="D6E6F4"/>
    </w:tcPr>
  </w:style>
  <w:style w:type="table" w:styleId="MediumGrid1-Accent2">
    <w:name w:val="Medium Grid 1 Accent 2"/>
    <w:uiPriority w:val="67"/>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0" w:type="dxa"/>
        <w:bottom w:w="0" w:type="dxa"/>
        <w:right w:w="0" w:type="dxa"/>
      </w:tblCellMar>
    </w:tblPr>
    <w:tcPr>
      <w:shd w:val="clear" w:color="auto" w:fill="FADECB"/>
    </w:tcPr>
  </w:style>
  <w:style w:type="table" w:styleId="MediumGrid1-Accent3">
    <w:name w:val="Medium Grid 1 Accent 3"/>
    <w:uiPriority w:val="67"/>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CellMar>
        <w:top w:w="0" w:type="dxa"/>
        <w:left w:w="0" w:type="dxa"/>
        <w:bottom w:w="0" w:type="dxa"/>
        <w:right w:w="0" w:type="dxa"/>
      </w:tblCellMar>
    </w:tblPr>
    <w:tcPr>
      <w:shd w:val="clear" w:color="auto" w:fill="E8E8E8"/>
    </w:tcPr>
  </w:style>
  <w:style w:type="table" w:styleId="MediumGrid1-Accent4">
    <w:name w:val="Medium Grid 1 Accent 4"/>
    <w:uiPriority w:val="67"/>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CellMar>
        <w:top w:w="0" w:type="dxa"/>
        <w:left w:w="0" w:type="dxa"/>
        <w:bottom w:w="0" w:type="dxa"/>
        <w:right w:w="0" w:type="dxa"/>
      </w:tblCellMar>
    </w:tblPr>
    <w:tcPr>
      <w:shd w:val="clear" w:color="auto" w:fill="FFEFC0"/>
    </w:tcPr>
  </w:style>
  <w:style w:type="table" w:styleId="MediumGrid1-Accent5">
    <w:name w:val="Medium Grid 1 Accent 5"/>
    <w:uiPriority w:val="67"/>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CellMar>
        <w:top w:w="0" w:type="dxa"/>
        <w:left w:w="0" w:type="dxa"/>
        <w:bottom w:w="0" w:type="dxa"/>
        <w:right w:w="0" w:type="dxa"/>
      </w:tblCellMar>
    </w:tblPr>
    <w:tcPr>
      <w:shd w:val="clear" w:color="auto" w:fill="D0DBF0"/>
    </w:tcPr>
  </w:style>
  <w:style w:type="table" w:styleId="MediumGrid1-Accent6">
    <w:name w:val="Medium Grid 1 Accent 6"/>
    <w:uiPriority w:val="67"/>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CellMar>
        <w:top w:w="0" w:type="dxa"/>
        <w:left w:w="0" w:type="dxa"/>
        <w:bottom w:w="0" w:type="dxa"/>
        <w:right w:w="0" w:type="dxa"/>
      </w:tblCellMar>
    </w:tblPr>
    <w:tcPr>
      <w:shd w:val="clear" w:color="auto" w:fill="DBEBD0"/>
    </w:tcPr>
  </w:style>
  <w:style w:type="table" w:styleId="MediumGrid2">
    <w:name w:val="Medium Grid 2"/>
    <w:uiPriority w:val="68"/>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tcPr>
      <w:shd w:val="clear" w:color="auto" w:fill="C0C0C0"/>
    </w:tcPr>
  </w:style>
  <w:style w:type="table" w:styleId="MediumGrid2-Accent1">
    <w:name w:val="Medium Grid 2 Accent 1"/>
    <w:uiPriority w:val="68"/>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tcPr>
      <w:shd w:val="clear" w:color="auto" w:fill="D6E6F4"/>
    </w:tcPr>
  </w:style>
  <w:style w:type="table" w:styleId="MediumGrid2-Accent2">
    <w:name w:val="Medium Grid 2 Accent 2"/>
    <w:uiPriority w:val="68"/>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tcPr>
      <w:shd w:val="clear" w:color="auto" w:fill="FADECB"/>
    </w:tcPr>
  </w:style>
  <w:style w:type="table" w:styleId="MediumGrid2-Accent3">
    <w:name w:val="Medium Grid 2 Accent 3"/>
    <w:uiPriority w:val="68"/>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tcPr>
      <w:shd w:val="clear" w:color="auto" w:fill="E8E8E8"/>
    </w:tcPr>
  </w:style>
  <w:style w:type="table" w:styleId="MediumGrid2-Accent4">
    <w:name w:val="Medium Grid 2 Accent 4"/>
    <w:uiPriority w:val="68"/>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tcPr>
      <w:shd w:val="clear" w:color="auto" w:fill="FFEFC0"/>
    </w:tcPr>
  </w:style>
  <w:style w:type="table" w:styleId="MediumGrid2-Accent5">
    <w:name w:val="Medium Grid 2 Accent 5"/>
    <w:uiPriority w:val="68"/>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tcPr>
      <w:shd w:val="clear" w:color="auto" w:fill="D0DBF0"/>
    </w:tcPr>
  </w:style>
  <w:style w:type="table" w:styleId="MediumGrid2-Accent6">
    <w:name w:val="Medium Grid 2 Accent 6"/>
    <w:uiPriority w:val="68"/>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tcPr>
      <w:shd w:val="clear" w:color="auto" w:fill="DBEBD0"/>
    </w:tcPr>
  </w:style>
  <w:style w:type="table" w:styleId="MediumGrid3">
    <w:name w:val="Medium Grid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C0C0C0"/>
    </w:tcPr>
  </w:style>
  <w:style w:type="table" w:styleId="MediumGrid3-Accent1">
    <w:name w:val="Medium Grid 3 Accent 1"/>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6E6F4"/>
    </w:tcPr>
  </w:style>
  <w:style w:type="table" w:styleId="MediumGrid3-Accent2">
    <w:name w:val="Medium Grid 3 Accent 2"/>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ADECB"/>
    </w:tcPr>
  </w:style>
  <w:style w:type="table" w:styleId="MediumGrid3-Accent3">
    <w:name w:val="Medium Grid 3 Accent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E8E8E8"/>
    </w:tcPr>
  </w:style>
  <w:style w:type="table" w:styleId="MediumGrid3-Accent4">
    <w:name w:val="Medium Grid 3 Accent 4"/>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FEFC0"/>
    </w:tcPr>
  </w:style>
  <w:style w:type="table" w:styleId="MediumGrid3-Accent5">
    <w:name w:val="Medium Grid 3 Accent 5"/>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0DBF0"/>
    </w:tcPr>
  </w:style>
  <w:style w:type="table" w:styleId="MediumGrid3-Accent6">
    <w:name w:val="Medium Grid 3 Accent 6"/>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BEBD0"/>
    </w:tcPr>
  </w:style>
  <w:style w:type="table" w:styleId="MediumList1">
    <w:name w:val="Medium List 1"/>
    <w:uiPriority w:val="65"/>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MediumList1-Accent1">
    <w:name w:val="Medium List 1 Accent 1"/>
    <w:uiPriority w:val="65"/>
    <w:semiHidden/>
    <w:unhideWhenUsed/>
    <w:rsid w:val="00B825F7"/>
    <w:rPr>
      <w:color w:val="000000"/>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MediumList1-Accent2">
    <w:name w:val="Medium List 1 Accent 2"/>
    <w:uiPriority w:val="65"/>
    <w:semiHidden/>
    <w:unhideWhenUsed/>
    <w:rsid w:val="00B825F7"/>
    <w:rPr>
      <w:color w:val="000000"/>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MediumList1-Accent3">
    <w:name w:val="Medium List 1 Accent 3"/>
    <w:uiPriority w:val="65"/>
    <w:semiHidden/>
    <w:unhideWhenUsed/>
    <w:rsid w:val="00B825F7"/>
    <w:rPr>
      <w:color w:val="000000"/>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MediumList1-Accent4">
    <w:name w:val="Medium List 1 Accent 4"/>
    <w:uiPriority w:val="65"/>
    <w:semiHidden/>
    <w:unhideWhenUsed/>
    <w:rsid w:val="00B825F7"/>
    <w:rPr>
      <w:color w:val="0000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MediumList1-Accent5">
    <w:name w:val="Medium List 1 Accent 5"/>
    <w:uiPriority w:val="65"/>
    <w:semiHidden/>
    <w:unhideWhenUsed/>
    <w:rsid w:val="00B825F7"/>
    <w:rPr>
      <w:color w:val="000000"/>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MediumList1-Accent6">
    <w:name w:val="Medium List 1 Accent 6"/>
    <w:uiPriority w:val="65"/>
    <w:semiHidden/>
    <w:unhideWhenUsed/>
    <w:rsid w:val="00B825F7"/>
    <w:rPr>
      <w:color w:val="000000"/>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table" w:styleId="MediumList2">
    <w:name w:val="Medium List 2"/>
    <w:uiPriority w:val="66"/>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MediumList2-Accent1">
    <w:name w:val="Medium List 2 Accent 1"/>
    <w:uiPriority w:val="66"/>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MediumList2-Accent2">
    <w:name w:val="Medium List 2 Accent 2"/>
    <w:uiPriority w:val="66"/>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MediumList2-Accent3">
    <w:name w:val="Medium List 2 Accent 3"/>
    <w:uiPriority w:val="66"/>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MediumList2-Accent4">
    <w:name w:val="Medium List 2 Accent 4"/>
    <w:uiPriority w:val="66"/>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MediumList2-Accent5">
    <w:name w:val="Medium List 2 Accent 5"/>
    <w:uiPriority w:val="66"/>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MediumList2-Accent6">
    <w:name w:val="Medium List 2 Accent 6"/>
    <w:uiPriority w:val="66"/>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MediumShading1">
    <w:name w:val="Medium Shading 1"/>
    <w:uiPriority w:val="63"/>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0" w:type="dxa"/>
        <w:bottom w:w="0" w:type="dxa"/>
        <w:right w:w="0" w:type="dxa"/>
      </w:tblCellMar>
    </w:tblPr>
  </w:style>
  <w:style w:type="table" w:styleId="MediumShading1-Accent1">
    <w:name w:val="Medium Shading 1 Accent 1"/>
    <w:uiPriority w:val="63"/>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0" w:type="dxa"/>
        <w:bottom w:w="0" w:type="dxa"/>
        <w:right w:w="0" w:type="dxa"/>
      </w:tblCellMar>
    </w:tblPr>
  </w:style>
  <w:style w:type="table" w:styleId="MediumShading1-Accent2">
    <w:name w:val="Medium Shading 1 Accent 2"/>
    <w:uiPriority w:val="63"/>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CellMar>
        <w:top w:w="0" w:type="dxa"/>
        <w:left w:w="0" w:type="dxa"/>
        <w:bottom w:w="0" w:type="dxa"/>
        <w:right w:w="0" w:type="dxa"/>
      </w:tblCellMar>
    </w:tblPr>
  </w:style>
  <w:style w:type="table" w:styleId="MediumShading1-Accent3">
    <w:name w:val="Medium Shading 1 Accent 3"/>
    <w:uiPriority w:val="63"/>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CellMar>
        <w:top w:w="0" w:type="dxa"/>
        <w:left w:w="0" w:type="dxa"/>
        <w:bottom w:w="0" w:type="dxa"/>
        <w:right w:w="0" w:type="dxa"/>
      </w:tblCellMar>
    </w:tblPr>
  </w:style>
  <w:style w:type="table" w:styleId="MediumShading1-Accent4">
    <w:name w:val="Medium Shading 1 Accent 4"/>
    <w:uiPriority w:val="63"/>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CellMar>
        <w:top w:w="0" w:type="dxa"/>
        <w:left w:w="0" w:type="dxa"/>
        <w:bottom w:w="0" w:type="dxa"/>
        <w:right w:w="0" w:type="dxa"/>
      </w:tblCellMar>
    </w:tblPr>
  </w:style>
  <w:style w:type="table" w:styleId="MediumShading1-Accent5">
    <w:name w:val="Medium Shading 1 Accent 5"/>
    <w:uiPriority w:val="63"/>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0" w:type="dxa"/>
        <w:bottom w:w="0" w:type="dxa"/>
        <w:right w:w="0" w:type="dxa"/>
      </w:tblCellMar>
    </w:tblPr>
  </w:style>
  <w:style w:type="table" w:styleId="MediumShading1-Accent6">
    <w:name w:val="Medium Shading 1 Accent 6"/>
    <w:uiPriority w:val="63"/>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CellMar>
        <w:top w:w="0" w:type="dxa"/>
        <w:left w:w="0" w:type="dxa"/>
        <w:bottom w:w="0" w:type="dxa"/>
        <w:right w:w="0" w:type="dxa"/>
      </w:tblCellMar>
    </w:tblPr>
  </w:style>
  <w:style w:type="table" w:styleId="MediumShading2">
    <w:name w:val="Medium Shading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1">
    <w:name w:val="Medium Shading 2 Accent 1"/>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2">
    <w:name w:val="Medium Shading 2 Accent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3">
    <w:name w:val="Medium Shading 2 Accent 3"/>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4">
    <w:name w:val="Medium Shading 2 Accent 4"/>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5">
    <w:name w:val="Medium Shading 2 Accent 5"/>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6">
    <w:name w:val="Medium Shading 2 Accent 6"/>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paragraph" w:styleId="MessageHeader">
    <w:name w:val="Message Header"/>
    <w:link w:val="MessageHeaderChar"/>
    <w:uiPriority w:val="99"/>
    <w:semiHidden/>
    <w:unhideWhenUsed/>
    <w:rsid w:val="00B825F7"/>
    <w:pPr>
      <w:pBdr>
        <w:top w:val="single" w:sz="6" w:space="1" w:color="auto"/>
        <w:left w:val="single" w:sz="6" w:space="1" w:color="auto"/>
        <w:bottom w:val="single" w:sz="6" w:space="1" w:color="auto"/>
        <w:right w:val="single" w:sz="6" w:space="1" w:color="auto"/>
      </w:pBdr>
      <w:shd w:val="pct20" w:color="auto" w:fill="auto"/>
      <w:ind w:left="1134" w:hanging="1134"/>
    </w:pPr>
    <w:rPr>
      <w:rFonts w:eastAsia="Times New Roman" w:cs="Arial"/>
      <w:sz w:val="24"/>
      <w:szCs w:val="24"/>
    </w:rPr>
  </w:style>
  <w:style w:type="character" w:customStyle="1" w:styleId="MessageHeaderChar">
    <w:name w:val="Message Header Char"/>
    <w:link w:val="MessageHeader"/>
    <w:uiPriority w:val="99"/>
    <w:semiHidden/>
    <w:rsid w:val="00B825F7"/>
    <w:rPr>
      <w:rFonts w:ascii="Arial" w:eastAsia="Times New Roman" w:hAnsi="Arial" w:cs="Arial"/>
      <w:sz w:val="24"/>
      <w:szCs w:val="24"/>
      <w:shd w:val="pct20" w:color="auto" w:fill="auto"/>
    </w:rPr>
  </w:style>
  <w:style w:type="paragraph" w:styleId="NoSpacing">
    <w:name w:val="No Spacing"/>
    <w:uiPriority w:val="1"/>
    <w:qFormat/>
    <w:rsid w:val="00451CC4"/>
    <w:rPr>
      <w:rFonts w:cs="Arial"/>
      <w:sz w:val="22"/>
      <w:szCs w:val="22"/>
    </w:rPr>
  </w:style>
  <w:style w:type="paragraph" w:styleId="NormalWeb">
    <w:name w:val="Normal (Web)"/>
    <w:uiPriority w:val="99"/>
    <w:semiHidden/>
    <w:unhideWhenUsed/>
    <w:rsid w:val="00B825F7"/>
    <w:rPr>
      <w:rFonts w:cs="Arial"/>
      <w:sz w:val="24"/>
      <w:szCs w:val="24"/>
    </w:rPr>
  </w:style>
  <w:style w:type="paragraph" w:styleId="NormalIndent">
    <w:name w:val="Normal Indent"/>
    <w:uiPriority w:val="99"/>
    <w:semiHidden/>
    <w:unhideWhenUsed/>
    <w:rsid w:val="00B825F7"/>
    <w:pPr>
      <w:ind w:left="720"/>
    </w:pPr>
    <w:rPr>
      <w:rFonts w:cs="Arial"/>
      <w:sz w:val="22"/>
      <w:szCs w:val="22"/>
    </w:rPr>
  </w:style>
  <w:style w:type="paragraph" w:styleId="NoteHeading">
    <w:name w:val="Note Heading"/>
    <w:next w:val="Normal"/>
    <w:link w:val="NoteHeadingChar"/>
    <w:uiPriority w:val="99"/>
    <w:semiHidden/>
    <w:unhideWhenUsed/>
    <w:rsid w:val="00B825F7"/>
    <w:rPr>
      <w:rFonts w:cs="Arial"/>
      <w:sz w:val="22"/>
      <w:szCs w:val="22"/>
    </w:rPr>
  </w:style>
  <w:style w:type="character" w:customStyle="1" w:styleId="NoteHeadingChar">
    <w:name w:val="Note Heading Char"/>
    <w:basedOn w:val="DefaultParagraphFont"/>
    <w:link w:val="NoteHeading"/>
    <w:uiPriority w:val="99"/>
    <w:semiHidden/>
    <w:rsid w:val="00B825F7"/>
    <w:rPr>
      <w:rFonts w:ascii="Arial" w:hAnsi="Arial" w:cs="Arial"/>
    </w:rPr>
  </w:style>
  <w:style w:type="character" w:styleId="PageNumber">
    <w:name w:val="page number"/>
    <w:uiPriority w:val="99"/>
    <w:semiHidden/>
    <w:unhideWhenUsed/>
    <w:rsid w:val="00B825F7"/>
  </w:style>
  <w:style w:type="character" w:styleId="PlaceholderText">
    <w:name w:val="Placeholder Text"/>
    <w:uiPriority w:val="99"/>
    <w:semiHidden/>
    <w:rsid w:val="00B825F7"/>
    <w:rPr>
      <w:color w:val="808080"/>
    </w:rPr>
  </w:style>
  <w:style w:type="table" w:styleId="PlainTable1">
    <w:name w:val="Plain Table 1"/>
    <w:uiPriority w:val="41"/>
    <w:rsid w:val="00B825F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PlainTable2">
    <w:name w:val="Plain Table 2"/>
    <w:uiPriority w:val="42"/>
    <w:rsid w:val="00B825F7"/>
    <w:rPr>
      <w:sz w:val="22"/>
      <w:szCs w:val="22"/>
    </w:rPr>
    <w:tblPr>
      <w:tblStyleRowBandSize w:val="1"/>
      <w:tblStyleColBandSize w:val="1"/>
      <w:tblBorders>
        <w:top w:val="single" w:sz="4" w:space="0" w:color="7F7F7F"/>
        <w:bottom w:val="single" w:sz="4" w:space="0" w:color="7F7F7F"/>
      </w:tblBorders>
      <w:tblCellMar>
        <w:top w:w="0" w:type="dxa"/>
        <w:left w:w="0" w:type="dxa"/>
        <w:bottom w:w="0" w:type="dxa"/>
        <w:right w:w="0" w:type="dxa"/>
      </w:tblCellMar>
    </w:tblPr>
  </w:style>
  <w:style w:type="table" w:styleId="PlainTable3">
    <w:name w:val="Plain Table 3"/>
    <w:uiPriority w:val="43"/>
    <w:rsid w:val="00B825F7"/>
    <w:rPr>
      <w:sz w:val="22"/>
      <w:szCs w:val="22"/>
    </w:rPr>
    <w:tblPr>
      <w:tblStyleRowBandSize w:val="1"/>
      <w:tblStyleColBandSize w:val="1"/>
      <w:tblCellMar>
        <w:top w:w="0" w:type="dxa"/>
        <w:left w:w="0" w:type="dxa"/>
        <w:bottom w:w="0" w:type="dxa"/>
        <w:right w:w="0" w:type="dxa"/>
      </w:tblCellMar>
    </w:tblPr>
  </w:style>
  <w:style w:type="table" w:styleId="PlainTable4">
    <w:name w:val="Plain Table 4"/>
    <w:uiPriority w:val="44"/>
    <w:rsid w:val="00B825F7"/>
    <w:rPr>
      <w:sz w:val="22"/>
      <w:szCs w:val="22"/>
    </w:rPr>
    <w:tblPr>
      <w:tblStyleRowBandSize w:val="1"/>
      <w:tblStyleColBandSize w:val="1"/>
      <w:tblCellMar>
        <w:top w:w="0" w:type="dxa"/>
        <w:left w:w="0" w:type="dxa"/>
        <w:bottom w:w="0" w:type="dxa"/>
        <w:right w:w="0" w:type="dxa"/>
      </w:tblCellMar>
    </w:tblPr>
  </w:style>
  <w:style w:type="table" w:styleId="PlainTable5">
    <w:name w:val="Plain Table 5"/>
    <w:uiPriority w:val="45"/>
    <w:rsid w:val="00B825F7"/>
    <w:rPr>
      <w:sz w:val="22"/>
      <w:szCs w:val="22"/>
    </w:rPr>
    <w:tblPr>
      <w:tblStyleRowBandSize w:val="1"/>
      <w:tblStyleColBandSize w:val="1"/>
      <w:tblCellMar>
        <w:top w:w="0" w:type="dxa"/>
        <w:left w:w="0" w:type="dxa"/>
        <w:bottom w:w="0" w:type="dxa"/>
        <w:right w:w="0" w:type="dxa"/>
      </w:tblCellMar>
    </w:tblPr>
  </w:style>
  <w:style w:type="paragraph" w:styleId="PlainText">
    <w:name w:val="Plain Text"/>
    <w:link w:val="PlainTextChar"/>
    <w:uiPriority w:val="99"/>
    <w:semiHidden/>
    <w:unhideWhenUsed/>
    <w:rsid w:val="00B825F7"/>
    <w:rPr>
      <w:rFonts w:cs="Arial"/>
    </w:rPr>
  </w:style>
  <w:style w:type="character" w:customStyle="1" w:styleId="PlainTextChar">
    <w:name w:val="Plain Text Char"/>
    <w:link w:val="PlainText"/>
    <w:uiPriority w:val="99"/>
    <w:semiHidden/>
    <w:rsid w:val="00B825F7"/>
    <w:rPr>
      <w:rFonts w:ascii="Arial" w:hAnsi="Arial" w:cs="Arial"/>
      <w:sz w:val="20"/>
      <w:szCs w:val="20"/>
    </w:rPr>
  </w:style>
  <w:style w:type="paragraph" w:styleId="Quote">
    <w:name w:val="Quote"/>
    <w:next w:val="Normal"/>
    <w:link w:val="QuoteChar"/>
    <w:uiPriority w:val="29"/>
    <w:qFormat/>
    <w:rsid w:val="00B825F7"/>
    <w:pPr>
      <w:spacing w:before="200"/>
      <w:ind w:left="864" w:right="864"/>
      <w:jc w:val="center"/>
    </w:pPr>
    <w:rPr>
      <w:rFonts w:cs="Arial"/>
      <w:i/>
      <w:iCs/>
      <w:color w:val="404040"/>
      <w:sz w:val="22"/>
      <w:szCs w:val="22"/>
    </w:rPr>
  </w:style>
  <w:style w:type="character" w:customStyle="1" w:styleId="QuoteChar">
    <w:name w:val="Quote Char"/>
    <w:link w:val="Quote"/>
    <w:uiPriority w:val="29"/>
    <w:rsid w:val="00B825F7"/>
    <w:rPr>
      <w:rFonts w:ascii="Arial" w:hAnsi="Arial" w:cs="Arial"/>
      <w:i/>
      <w:iCs/>
      <w:color w:val="404040"/>
    </w:rPr>
  </w:style>
  <w:style w:type="paragraph" w:styleId="Salutation">
    <w:name w:val="Salutation"/>
    <w:next w:val="Normal"/>
    <w:link w:val="SalutationChar"/>
    <w:uiPriority w:val="99"/>
    <w:semiHidden/>
    <w:unhideWhenUsed/>
    <w:rsid w:val="00B825F7"/>
    <w:rPr>
      <w:rFonts w:cs="Arial"/>
      <w:sz w:val="22"/>
      <w:szCs w:val="22"/>
    </w:rPr>
  </w:style>
  <w:style w:type="character" w:customStyle="1" w:styleId="SalutationChar">
    <w:name w:val="Salutation Char"/>
    <w:basedOn w:val="DefaultParagraphFont"/>
    <w:link w:val="Salutation"/>
    <w:uiPriority w:val="99"/>
    <w:semiHidden/>
    <w:rsid w:val="00B825F7"/>
    <w:rPr>
      <w:rFonts w:ascii="Arial" w:hAnsi="Arial" w:cs="Arial"/>
    </w:rPr>
  </w:style>
  <w:style w:type="paragraph" w:styleId="Signature">
    <w:name w:val="Signature"/>
    <w:link w:val="SignatureChar"/>
    <w:uiPriority w:val="99"/>
    <w:semiHidden/>
    <w:unhideWhenUsed/>
    <w:rsid w:val="00B825F7"/>
    <w:pPr>
      <w:ind w:left="4252"/>
    </w:pPr>
    <w:rPr>
      <w:rFonts w:cs="Arial"/>
      <w:sz w:val="22"/>
      <w:szCs w:val="22"/>
    </w:rPr>
  </w:style>
  <w:style w:type="character" w:customStyle="1" w:styleId="SignatureChar">
    <w:name w:val="Signature Char"/>
    <w:basedOn w:val="DefaultParagraphFont"/>
    <w:link w:val="Signature"/>
    <w:uiPriority w:val="99"/>
    <w:semiHidden/>
    <w:rsid w:val="00B825F7"/>
    <w:rPr>
      <w:rFonts w:ascii="Arial" w:hAnsi="Arial" w:cs="Arial"/>
    </w:rPr>
  </w:style>
  <w:style w:type="character" w:styleId="Strong">
    <w:name w:val="Strong"/>
    <w:uiPriority w:val="22"/>
    <w:qFormat/>
    <w:rsid w:val="00B825F7"/>
    <w:rPr>
      <w:b/>
      <w:bCs/>
    </w:rPr>
  </w:style>
  <w:style w:type="paragraph" w:styleId="Subtitle">
    <w:name w:val="Subtitle"/>
    <w:next w:val="Normal"/>
    <w:link w:val="SubtitleChar"/>
    <w:uiPriority w:val="11"/>
    <w:qFormat/>
    <w:rsid w:val="00B825F7"/>
    <w:pPr>
      <w:spacing w:after="60"/>
      <w:jc w:val="center"/>
      <w:outlineLvl w:val="1"/>
    </w:pPr>
    <w:rPr>
      <w:rFonts w:eastAsia="Times New Roman" w:cs="Arial"/>
      <w:sz w:val="24"/>
      <w:szCs w:val="24"/>
    </w:rPr>
  </w:style>
  <w:style w:type="character" w:customStyle="1" w:styleId="SubtitleChar">
    <w:name w:val="Subtitle Char"/>
    <w:link w:val="Subtitle"/>
    <w:uiPriority w:val="11"/>
    <w:rsid w:val="00B825F7"/>
    <w:rPr>
      <w:rFonts w:ascii="Arial" w:eastAsia="Times New Roman" w:hAnsi="Arial" w:cs="Arial"/>
      <w:sz w:val="24"/>
      <w:szCs w:val="24"/>
    </w:rPr>
  </w:style>
  <w:style w:type="character" w:styleId="SubtleEmphasis">
    <w:name w:val="Subtle Emphasis"/>
    <w:uiPriority w:val="19"/>
    <w:qFormat/>
    <w:rsid w:val="00B825F7"/>
    <w:rPr>
      <w:i/>
      <w:iCs/>
      <w:color w:val="404040"/>
    </w:rPr>
  </w:style>
  <w:style w:type="character" w:styleId="SubtleReference">
    <w:name w:val="Subtle Reference"/>
    <w:uiPriority w:val="31"/>
    <w:qFormat/>
    <w:rsid w:val="00B825F7"/>
    <w:rPr>
      <w:smallCaps/>
      <w:color w:val="5A5A5A"/>
    </w:rPr>
  </w:style>
  <w:style w:type="table" w:styleId="Table3Deffects1">
    <w:name w:val="Table 3D effects 1"/>
    <w:uiPriority w:val="99"/>
    <w:semiHidden/>
    <w:unhideWhenUsed/>
    <w:rsid w:val="00B825F7"/>
    <w:pPr>
      <w:spacing w:after="160" w:line="259" w:lineRule="auto"/>
    </w:pPr>
    <w:rPr>
      <w:sz w:val="22"/>
      <w:szCs w:val="22"/>
    </w:rPr>
    <w:tblPr>
      <w:tblCellMar>
        <w:top w:w="0" w:type="dxa"/>
        <w:left w:w="0" w:type="dxa"/>
        <w:bottom w:w="0" w:type="dxa"/>
        <w:right w:w="0" w:type="dxa"/>
      </w:tblCellMar>
    </w:tblPr>
    <w:tcPr>
      <w:shd w:val="solid" w:color="C0C0C0" w:fill="FFFFFF"/>
    </w:tcPr>
  </w:style>
  <w:style w:type="table" w:styleId="Table3Deffects2">
    <w:name w:val="Table 3D effects 2"/>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tcPr>
      <w:shd w:val="solid" w:color="C0C0C0" w:fill="FFFFFF"/>
    </w:tcPr>
  </w:style>
  <w:style w:type="table" w:styleId="Table3Deffects3">
    <w:name w:val="Table 3D effects 3"/>
    <w:uiPriority w:val="99"/>
    <w:semiHidden/>
    <w:unhideWhenUsed/>
    <w:rsid w:val="00B825F7"/>
    <w:pPr>
      <w:spacing w:after="160" w:line="259" w:lineRule="auto"/>
    </w:pPr>
    <w:rPr>
      <w:sz w:val="22"/>
      <w:szCs w:val="22"/>
    </w:rPr>
    <w:tblPr>
      <w:tblStyleRowBandSize w:val="1"/>
      <w:tblStyleColBandSize w:val="1"/>
      <w:tblCellMar>
        <w:top w:w="0" w:type="dxa"/>
        <w:left w:w="0" w:type="dxa"/>
        <w:bottom w:w="0" w:type="dxa"/>
        <w:right w:w="0" w:type="dxa"/>
      </w:tblCellMar>
    </w:tblPr>
  </w:style>
  <w:style w:type="table" w:styleId="TableClassic1">
    <w:name w:val="Table Classic 1"/>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2">
    <w:name w:val="Table Classic 2"/>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3">
    <w:name w:val="Table Classic 3"/>
    <w:uiPriority w:val="99"/>
    <w:semiHidden/>
    <w:unhideWhenUsed/>
    <w:rsid w:val="00B825F7"/>
    <w:pPr>
      <w:spacing w:after="160" w:line="259" w:lineRule="auto"/>
    </w:pPr>
    <w:rPr>
      <w:color w:val="000080"/>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solid" w:color="C0C0C0" w:fill="FFFFFF"/>
    </w:tcPr>
  </w:style>
  <w:style w:type="table" w:styleId="TableClassic4">
    <w:name w:val="Table Classic 4"/>
    <w:uiPriority w:val="99"/>
    <w:semiHidden/>
    <w:unhideWhenUsed/>
    <w:rsid w:val="00B825F7"/>
    <w:pPr>
      <w:spacing w:after="160" w:line="259" w:lineRule="auto"/>
    </w:pPr>
    <w:rPr>
      <w:sz w:val="22"/>
      <w:szCs w:val="22"/>
    </w:rPr>
    <w:tblPr>
      <w:tblBorders>
        <w:top w:val="single" w:sz="12" w:space="0" w:color="000000"/>
        <w:left w:val="single" w:sz="6" w:space="0" w:color="000000"/>
        <w:bottom w:val="single" w:sz="12" w:space="0" w:color="000000"/>
        <w:right w:val="single" w:sz="6" w:space="0" w:color="000000"/>
      </w:tblBorders>
      <w:tblCellMar>
        <w:top w:w="0" w:type="dxa"/>
        <w:left w:w="0" w:type="dxa"/>
        <w:bottom w:w="0" w:type="dxa"/>
        <w:right w:w="0" w:type="dxa"/>
      </w:tblCellMar>
    </w:tblPr>
    <w:tcPr>
      <w:shd w:val="clear" w:color="auto" w:fill="auto"/>
    </w:tcPr>
  </w:style>
  <w:style w:type="table" w:styleId="TableColorful1">
    <w:name w:val="Table Colorful 1"/>
    <w:uiPriority w:val="99"/>
    <w:semiHidden/>
    <w:unhideWhenUsed/>
    <w:rsid w:val="00B825F7"/>
    <w:pPr>
      <w:spacing w:after="160" w:line="259" w:lineRule="auto"/>
    </w:pPr>
    <w:rPr>
      <w:color w:val="FFFFFF"/>
      <w:sz w:val="22"/>
      <w:szCs w:val="22"/>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0" w:type="dxa"/>
        <w:bottom w:w="0" w:type="dxa"/>
        <w:right w:w="0" w:type="dxa"/>
      </w:tblCellMar>
    </w:tblPr>
    <w:tcPr>
      <w:shd w:val="solid" w:color="008080" w:fill="FFFFFF"/>
    </w:tcPr>
  </w:style>
  <w:style w:type="table" w:styleId="TableColorful2">
    <w:name w:val="Table Colorful 2"/>
    <w:uiPriority w:val="99"/>
    <w:semiHidden/>
    <w:unhideWhenUsed/>
    <w:rsid w:val="00B825F7"/>
    <w:pPr>
      <w:spacing w:after="160" w:line="259" w:lineRule="auto"/>
    </w:pPr>
    <w:rPr>
      <w:sz w:val="22"/>
      <w:szCs w:val="22"/>
    </w:rPr>
    <w:tblPr>
      <w:tblBorders>
        <w:bottom w:val="single" w:sz="12" w:space="0" w:color="000000"/>
      </w:tblBorders>
      <w:tblCellMar>
        <w:top w:w="0" w:type="dxa"/>
        <w:left w:w="0" w:type="dxa"/>
        <w:bottom w:w="0" w:type="dxa"/>
        <w:right w:w="0" w:type="dxa"/>
      </w:tblCellMar>
    </w:tblPr>
    <w:tcPr>
      <w:shd w:val="pct20" w:color="FFFF00" w:fill="FFFFFF"/>
    </w:tcPr>
  </w:style>
  <w:style w:type="table" w:styleId="TableColorful3">
    <w:name w:val="Table Colorful 3"/>
    <w:uiPriority w:val="99"/>
    <w:semiHidden/>
    <w:unhideWhenUsed/>
    <w:rsid w:val="00B825F7"/>
    <w:pPr>
      <w:spacing w:after="160" w:line="259" w:lineRule="auto"/>
    </w:pPr>
    <w:rPr>
      <w:sz w:val="22"/>
      <w:szCs w:val="22"/>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0" w:type="dxa"/>
        <w:bottom w:w="0" w:type="dxa"/>
        <w:right w:w="0" w:type="dxa"/>
      </w:tblCellMar>
    </w:tblPr>
    <w:tcPr>
      <w:shd w:val="pct25" w:color="008080" w:fill="FFFFFF"/>
    </w:tcPr>
  </w:style>
  <w:style w:type="table" w:styleId="TableColumns1">
    <w:name w:val="Table Columns 1"/>
    <w:uiPriority w:val="99"/>
    <w:semiHidden/>
    <w:unhideWhenUsed/>
    <w:rsid w:val="00B825F7"/>
    <w:pPr>
      <w:spacing w:after="160" w:line="259" w:lineRule="auto"/>
    </w:pPr>
    <w:rPr>
      <w:b/>
      <w:bCs/>
      <w:sz w:val="22"/>
      <w:szCs w:val="22"/>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style>
  <w:style w:type="table" w:styleId="TableColumns2">
    <w:name w:val="Table Columns 2"/>
    <w:uiPriority w:val="99"/>
    <w:semiHidden/>
    <w:unhideWhenUsed/>
    <w:rsid w:val="00B825F7"/>
    <w:pPr>
      <w:spacing w:after="160" w:line="259" w:lineRule="auto"/>
    </w:pPr>
    <w:rPr>
      <w:b/>
      <w:bCs/>
      <w:sz w:val="22"/>
      <w:szCs w:val="22"/>
    </w:rPr>
    <w:tblPr>
      <w:tblStyleColBandSize w:val="1"/>
      <w:tblCellMar>
        <w:top w:w="0" w:type="dxa"/>
        <w:left w:w="0" w:type="dxa"/>
        <w:bottom w:w="0" w:type="dxa"/>
        <w:right w:w="0" w:type="dxa"/>
      </w:tblCellMar>
    </w:tblPr>
  </w:style>
  <w:style w:type="table" w:styleId="TableColumns3">
    <w:name w:val="Table Columns 3"/>
    <w:uiPriority w:val="99"/>
    <w:semiHidden/>
    <w:unhideWhenUsed/>
    <w:rsid w:val="00B825F7"/>
    <w:pPr>
      <w:spacing w:after="160" w:line="259" w:lineRule="auto"/>
    </w:pPr>
    <w:rPr>
      <w:b/>
      <w:bCs/>
      <w:sz w:val="22"/>
      <w:szCs w:val="22"/>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0" w:type="dxa"/>
        <w:bottom w:w="0" w:type="dxa"/>
        <w:right w:w="0" w:type="dxa"/>
      </w:tblCellMar>
    </w:tblPr>
  </w:style>
  <w:style w:type="table" w:styleId="TableColumns4">
    <w:name w:val="Table Columns 4"/>
    <w:uiPriority w:val="99"/>
    <w:semiHidden/>
    <w:unhideWhenUsed/>
    <w:rsid w:val="00B825F7"/>
    <w:pPr>
      <w:spacing w:after="160" w:line="259" w:lineRule="auto"/>
    </w:pPr>
    <w:rPr>
      <w:sz w:val="22"/>
      <w:szCs w:val="22"/>
    </w:rPr>
    <w:tblPr>
      <w:tblStyleColBandSize w:val="1"/>
      <w:tblCellMar>
        <w:top w:w="0" w:type="dxa"/>
        <w:left w:w="0" w:type="dxa"/>
        <w:bottom w:w="0" w:type="dxa"/>
        <w:right w:w="0" w:type="dxa"/>
      </w:tblCellMar>
    </w:tblPr>
  </w:style>
  <w:style w:type="table" w:styleId="TableColumns5">
    <w:name w:val="Table Columns 5"/>
    <w:uiPriority w:val="99"/>
    <w:semiHidden/>
    <w:unhideWhenUsed/>
    <w:rsid w:val="00B825F7"/>
    <w:pPr>
      <w:spacing w:after="160" w:line="259" w:lineRule="auto"/>
    </w:pPr>
    <w:rPr>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0" w:type="dxa"/>
        <w:bottom w:w="0" w:type="dxa"/>
        <w:right w:w="0" w:type="dxa"/>
      </w:tblCellMar>
    </w:tblPr>
  </w:style>
  <w:style w:type="table" w:styleId="TableContemporary">
    <w:name w:val="Table Contemporary"/>
    <w:uiPriority w:val="99"/>
    <w:semiHidden/>
    <w:unhideWhenUsed/>
    <w:rsid w:val="00B825F7"/>
    <w:pPr>
      <w:spacing w:after="160" w:line="259" w:lineRule="auto"/>
    </w:pPr>
    <w:rPr>
      <w:sz w:val="22"/>
      <w:szCs w:val="22"/>
    </w:rPr>
    <w:tblPr>
      <w:tblStyleRowBandSize w:val="1"/>
      <w:tblBorders>
        <w:insideH w:val="single" w:sz="18" w:space="0" w:color="FFFFFF"/>
        <w:insideV w:val="single" w:sz="18" w:space="0" w:color="FFFFFF"/>
      </w:tblBorders>
      <w:tblCellMar>
        <w:top w:w="0" w:type="dxa"/>
        <w:left w:w="0" w:type="dxa"/>
        <w:bottom w:w="0" w:type="dxa"/>
        <w:right w:w="0" w:type="dxa"/>
      </w:tblCellMar>
    </w:tblPr>
  </w:style>
  <w:style w:type="table" w:styleId="TableElegant">
    <w:name w:val="Table Elegant"/>
    <w:uiPriority w:val="99"/>
    <w:semiHidden/>
    <w:unhideWhenUsed/>
    <w:rsid w:val="00B825F7"/>
    <w:pPr>
      <w:spacing w:after="160" w:line="259" w:lineRule="auto"/>
    </w:pPr>
    <w:rPr>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
    <w:name w:val="Table Grid"/>
    <w:uiPriority w:val="39"/>
    <w:rsid w:val="00B825F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2">
    <w:name w:val="Table Grid 2"/>
    <w:uiPriority w:val="99"/>
    <w:semiHidden/>
    <w:unhideWhenUsed/>
    <w:rsid w:val="00B825F7"/>
    <w:pPr>
      <w:spacing w:after="160" w:line="259" w:lineRule="auto"/>
    </w:pPr>
    <w:rPr>
      <w:sz w:val="22"/>
      <w:szCs w:val="22"/>
    </w:rPr>
    <w:tblPr>
      <w:tblBorders>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3">
    <w:name w:val="Table Grid 3"/>
    <w:uiPriority w:val="99"/>
    <w:semiHidden/>
    <w:unhideWhenUsed/>
    <w:rsid w:val="00B825F7"/>
    <w:pPr>
      <w:spacing w:after="160" w:line="259" w:lineRule="auto"/>
    </w:pPr>
    <w:rPr>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4">
    <w:name w:val="Table Grid 4"/>
    <w:uiPriority w:val="99"/>
    <w:semiHidden/>
    <w:unhideWhenUsed/>
    <w:rsid w:val="00B825F7"/>
    <w:pPr>
      <w:spacing w:after="160" w:line="259" w:lineRule="auto"/>
    </w:pPr>
    <w:rPr>
      <w:sz w:val="22"/>
      <w:szCs w:val="22"/>
    </w:rPr>
    <w:tblPr>
      <w:tblBorders>
        <w:left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5">
    <w:name w:val="Table Grid 5"/>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6">
    <w:name w:val="Table Grid 6"/>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7">
    <w:name w:val="Table Grid 7"/>
    <w:uiPriority w:val="99"/>
    <w:semiHidden/>
    <w:unhideWhenUsed/>
    <w:rsid w:val="00B825F7"/>
    <w:pPr>
      <w:spacing w:after="160" w:line="259" w:lineRule="auto"/>
    </w:pPr>
    <w:rPr>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8">
    <w:name w:val="Table Grid 8"/>
    <w:uiPriority w:val="99"/>
    <w:semiHidden/>
    <w:unhideWhenUsed/>
    <w:rsid w:val="00B825F7"/>
    <w:pPr>
      <w:spacing w:after="160" w:line="259"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0" w:type="dxa"/>
        <w:bottom w:w="0" w:type="dxa"/>
        <w:right w:w="0" w:type="dxa"/>
      </w:tblCellMar>
    </w:tblPr>
    <w:tcPr>
      <w:shd w:val="clear" w:color="auto" w:fill="auto"/>
    </w:tcPr>
  </w:style>
  <w:style w:type="table" w:styleId="TableGridLight">
    <w:name w:val="Grid Table Light"/>
    <w:uiPriority w:val="40"/>
    <w:rsid w:val="00B825F7"/>
    <w:rPr>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TableList1">
    <w:name w:val="Table List 1"/>
    <w:uiPriority w:val="99"/>
    <w:semiHidden/>
    <w:unhideWhenUsed/>
    <w:rsid w:val="00B825F7"/>
    <w:pPr>
      <w:spacing w:after="160" w:line="259" w:lineRule="auto"/>
    </w:pPr>
    <w:rPr>
      <w:sz w:val="22"/>
      <w:szCs w:val="22"/>
    </w:rPr>
    <w:tblPr>
      <w:tblStyleRowBandSize w:val="1"/>
      <w:tblBorders>
        <w:top w:val="single" w:sz="12" w:space="0" w:color="008080"/>
        <w:left w:val="single" w:sz="6" w:space="0" w:color="008080"/>
        <w:bottom w:val="single" w:sz="12" w:space="0" w:color="008080"/>
        <w:right w:val="single" w:sz="6" w:space="0" w:color="008080"/>
      </w:tblBorders>
      <w:tblCellMar>
        <w:top w:w="0" w:type="dxa"/>
        <w:left w:w="0" w:type="dxa"/>
        <w:bottom w:w="0" w:type="dxa"/>
        <w:right w:w="0" w:type="dxa"/>
      </w:tblCellMar>
    </w:tblPr>
  </w:style>
  <w:style w:type="table" w:styleId="TableList2">
    <w:name w:val="Table List 2"/>
    <w:uiPriority w:val="99"/>
    <w:semiHidden/>
    <w:unhideWhenUsed/>
    <w:rsid w:val="00B825F7"/>
    <w:pPr>
      <w:spacing w:after="160" w:line="259" w:lineRule="auto"/>
    </w:pPr>
    <w:rPr>
      <w:sz w:val="22"/>
      <w:szCs w:val="22"/>
    </w:rPr>
    <w:tblPr>
      <w:tblStyleRowBandSize w:val="2"/>
      <w:tblBorders>
        <w:bottom w:val="single" w:sz="12" w:space="0" w:color="808080"/>
      </w:tblBorders>
      <w:tblCellMar>
        <w:top w:w="0" w:type="dxa"/>
        <w:left w:w="0" w:type="dxa"/>
        <w:bottom w:w="0" w:type="dxa"/>
        <w:right w:w="0" w:type="dxa"/>
      </w:tblCellMar>
    </w:tblPr>
  </w:style>
  <w:style w:type="table" w:styleId="TableList3">
    <w:name w:val="Table List 3"/>
    <w:uiPriority w:val="99"/>
    <w:semiHidden/>
    <w:unhideWhenUsed/>
    <w:rsid w:val="00B825F7"/>
    <w:pPr>
      <w:spacing w:after="160" w:line="259" w:lineRule="auto"/>
    </w:pPr>
    <w:rPr>
      <w:sz w:val="22"/>
      <w:szCs w:val="22"/>
    </w:rPr>
    <w:tblPr>
      <w:tblBorders>
        <w:top w:val="single" w:sz="12" w:space="0" w:color="000000"/>
        <w:bottom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4">
    <w:name w:val="Table List 4"/>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5">
    <w:name w:val="Table List 5"/>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0" w:type="dxa"/>
        <w:bottom w:w="0" w:type="dxa"/>
        <w:right w:w="0" w:type="dxa"/>
      </w:tblCellMar>
    </w:tblPr>
    <w:tcPr>
      <w:shd w:val="clear" w:color="auto" w:fill="auto"/>
    </w:tcPr>
  </w:style>
  <w:style w:type="table" w:styleId="TableList6">
    <w:name w:val="Table List 6"/>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tblBorders>
      <w:tblCellMar>
        <w:top w:w="0" w:type="dxa"/>
        <w:left w:w="0" w:type="dxa"/>
        <w:bottom w:w="0" w:type="dxa"/>
        <w:right w:w="0" w:type="dxa"/>
      </w:tblCellMar>
    </w:tblPr>
    <w:tcPr>
      <w:shd w:val="pct50" w:color="000000" w:fill="FFFFFF"/>
    </w:tcPr>
  </w:style>
  <w:style w:type="table" w:styleId="TableList7">
    <w:name w:val="Table List 7"/>
    <w:uiPriority w:val="99"/>
    <w:semiHidden/>
    <w:unhideWhenUsed/>
    <w:rsid w:val="00B825F7"/>
    <w:pPr>
      <w:spacing w:after="160" w:line="259" w:lineRule="auto"/>
    </w:pPr>
    <w:rPr>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0" w:type="dxa"/>
        <w:bottom w:w="0" w:type="dxa"/>
        <w:right w:w="0" w:type="dxa"/>
      </w:tblCellMar>
    </w:tblPr>
  </w:style>
  <w:style w:type="table" w:styleId="TableList8">
    <w:name w:val="Table List 8"/>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0" w:type="dxa"/>
        <w:bottom w:w="0" w:type="dxa"/>
        <w:right w:w="0" w:type="dxa"/>
      </w:tblCellMar>
    </w:tblPr>
  </w:style>
  <w:style w:type="paragraph" w:styleId="TableofAuthorities">
    <w:name w:val="table of authorities"/>
    <w:next w:val="Normal"/>
    <w:uiPriority w:val="99"/>
    <w:semiHidden/>
    <w:unhideWhenUsed/>
    <w:rsid w:val="00B825F7"/>
    <w:pPr>
      <w:ind w:left="220" w:hanging="220"/>
    </w:pPr>
    <w:rPr>
      <w:rFonts w:cs="Arial"/>
      <w:sz w:val="22"/>
      <w:szCs w:val="22"/>
    </w:rPr>
  </w:style>
  <w:style w:type="paragraph" w:styleId="TableofFigures">
    <w:name w:val="table of figures"/>
    <w:next w:val="Normal"/>
    <w:uiPriority w:val="99"/>
    <w:semiHidden/>
    <w:unhideWhenUsed/>
    <w:rsid w:val="00B825F7"/>
    <w:rPr>
      <w:rFonts w:cs="Arial"/>
      <w:sz w:val="22"/>
      <w:szCs w:val="22"/>
    </w:rPr>
  </w:style>
  <w:style w:type="table" w:styleId="TableProfessional">
    <w:name w:val="Table Professional"/>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Simple1">
    <w:name w:val="Table Simple 1"/>
    <w:uiPriority w:val="99"/>
    <w:semiHidden/>
    <w:unhideWhenUsed/>
    <w:rsid w:val="00B825F7"/>
    <w:pPr>
      <w:spacing w:after="160" w:line="259" w:lineRule="auto"/>
    </w:pPr>
    <w:rPr>
      <w:sz w:val="22"/>
      <w:szCs w:val="22"/>
    </w:rPr>
    <w:tblPr>
      <w:tblBorders>
        <w:top w:val="single" w:sz="12" w:space="0" w:color="008000"/>
        <w:bottom w:val="single" w:sz="12" w:space="0" w:color="008000"/>
      </w:tblBorders>
      <w:tblCellMar>
        <w:top w:w="0" w:type="dxa"/>
        <w:left w:w="0" w:type="dxa"/>
        <w:bottom w:w="0" w:type="dxa"/>
        <w:right w:w="0" w:type="dxa"/>
      </w:tblCellMar>
    </w:tblPr>
    <w:tcPr>
      <w:shd w:val="clear" w:color="auto" w:fill="auto"/>
    </w:tcPr>
  </w:style>
  <w:style w:type="table" w:styleId="TableSimple2">
    <w:name w:val="Table Simple 2"/>
    <w:uiPriority w:val="99"/>
    <w:semiHidden/>
    <w:unhideWhenUsed/>
    <w:rsid w:val="00B825F7"/>
    <w:pPr>
      <w:spacing w:after="160" w:line="259" w:lineRule="auto"/>
    </w:pPr>
    <w:rPr>
      <w:sz w:val="22"/>
      <w:szCs w:val="22"/>
    </w:rPr>
    <w:tblPr>
      <w:tblCellMar>
        <w:top w:w="0" w:type="dxa"/>
        <w:left w:w="0" w:type="dxa"/>
        <w:bottom w:w="0" w:type="dxa"/>
        <w:right w:w="0" w:type="dxa"/>
      </w:tblCellMar>
    </w:tblPr>
  </w:style>
  <w:style w:type="table" w:styleId="TableSimple3">
    <w:name w:val="Table Simple 3"/>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clear" w:color="auto" w:fill="auto"/>
    </w:tcPr>
  </w:style>
  <w:style w:type="table" w:styleId="TableSubtle1">
    <w:name w:val="Table Subtle 1"/>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style>
  <w:style w:type="table" w:styleId="TableSubtle2">
    <w:name w:val="Table Subtle 2"/>
    <w:uiPriority w:val="99"/>
    <w:semiHidden/>
    <w:unhideWhenUsed/>
    <w:rsid w:val="00B825F7"/>
    <w:pPr>
      <w:spacing w:after="160" w:line="259" w:lineRule="auto"/>
    </w:pPr>
    <w:rPr>
      <w:sz w:val="22"/>
      <w:szCs w:val="22"/>
    </w:rPr>
    <w:tblPr>
      <w:tblBorders>
        <w:left w:val="single" w:sz="6" w:space="0" w:color="000000"/>
        <w:right w:val="single" w:sz="6" w:space="0" w:color="000000"/>
      </w:tblBorders>
      <w:tblCellMar>
        <w:top w:w="0" w:type="dxa"/>
        <w:left w:w="0" w:type="dxa"/>
        <w:bottom w:w="0" w:type="dxa"/>
        <w:right w:w="0" w:type="dxa"/>
      </w:tblCellMar>
    </w:tblPr>
  </w:style>
  <w:style w:type="table" w:styleId="TableTheme">
    <w:name w:val="Table Theme"/>
    <w:uiPriority w:val="99"/>
    <w:semiHidden/>
    <w:unhideWhenUsed/>
    <w:rsid w:val="00B825F7"/>
    <w:pPr>
      <w:spacing w:after="160" w:line="259"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Web1">
    <w:name w:val="Table Web 1"/>
    <w:uiPriority w:val="99"/>
    <w:semiHidden/>
    <w:unhideWhenUsed/>
    <w:rsid w:val="00B825F7"/>
    <w:pPr>
      <w:spacing w:after="160" w:line="259"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2">
    <w:name w:val="Table Web 2"/>
    <w:uiPriority w:val="99"/>
    <w:semiHidden/>
    <w:unhideWhenUsed/>
    <w:rsid w:val="00B825F7"/>
    <w:pPr>
      <w:spacing w:after="160" w:line="259"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3">
    <w:name w:val="Table Web 3"/>
    <w:uiPriority w:val="99"/>
    <w:semiHidden/>
    <w:unhideWhenUsed/>
    <w:rsid w:val="00B825F7"/>
    <w:pPr>
      <w:spacing w:after="160" w:line="259" w:lineRule="auto"/>
    </w:pPr>
    <w:rPr>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paragraph" w:styleId="Title">
    <w:name w:val="Title"/>
    <w:next w:val="Normal"/>
    <w:link w:val="TitleChar"/>
    <w:uiPriority w:val="10"/>
    <w:qFormat/>
    <w:rsid w:val="00B825F7"/>
    <w:pPr>
      <w:spacing w:before="240" w:after="60"/>
      <w:jc w:val="center"/>
      <w:outlineLvl w:val="0"/>
    </w:pPr>
    <w:rPr>
      <w:rFonts w:eastAsia="Times New Roman" w:cs="Arial"/>
      <w:b/>
      <w:bCs/>
      <w:kern w:val="28"/>
      <w:sz w:val="32"/>
      <w:szCs w:val="32"/>
    </w:rPr>
  </w:style>
  <w:style w:type="character" w:customStyle="1" w:styleId="TitleChar">
    <w:name w:val="Title Char"/>
    <w:link w:val="Title"/>
    <w:uiPriority w:val="10"/>
    <w:rsid w:val="00B825F7"/>
    <w:rPr>
      <w:rFonts w:ascii="Arial" w:eastAsia="Times New Roman" w:hAnsi="Arial" w:cs="Arial"/>
      <w:b/>
      <w:bCs/>
      <w:kern w:val="28"/>
      <w:sz w:val="32"/>
      <w:szCs w:val="32"/>
    </w:rPr>
  </w:style>
  <w:style w:type="paragraph" w:styleId="TOAHeading">
    <w:name w:val="toa heading"/>
    <w:next w:val="Normal"/>
    <w:uiPriority w:val="99"/>
    <w:semiHidden/>
    <w:unhideWhenUsed/>
    <w:rsid w:val="00B825F7"/>
    <w:pPr>
      <w:spacing w:before="120"/>
    </w:pPr>
    <w:rPr>
      <w:rFonts w:eastAsia="Times New Roman" w:cs="Arial"/>
      <w:b/>
      <w:bCs/>
      <w:sz w:val="24"/>
      <w:szCs w:val="24"/>
    </w:rPr>
  </w:style>
  <w:style w:type="paragraph" w:styleId="TOC1">
    <w:name w:val="toc 1"/>
    <w:next w:val="Normal"/>
    <w:autoRedefine/>
    <w:uiPriority w:val="39"/>
    <w:unhideWhenUsed/>
    <w:rsid w:val="00B825F7"/>
    <w:pPr>
      <w:spacing w:before="360"/>
    </w:pPr>
    <w:rPr>
      <w:rFonts w:asciiTheme="majorHAnsi" w:hAnsiTheme="majorHAnsi" w:cstheme="majorHAnsi"/>
      <w:b/>
      <w:bCs/>
      <w:caps/>
      <w:sz w:val="24"/>
      <w:szCs w:val="24"/>
    </w:rPr>
  </w:style>
  <w:style w:type="paragraph" w:styleId="TOC2">
    <w:name w:val="toc 2"/>
    <w:next w:val="Normal"/>
    <w:autoRedefine/>
    <w:uiPriority w:val="39"/>
    <w:unhideWhenUsed/>
    <w:rsid w:val="00B825F7"/>
    <w:pPr>
      <w:ind w:left="220"/>
    </w:pPr>
    <w:rPr>
      <w:rFonts w:cs="Arial"/>
      <w:sz w:val="22"/>
      <w:szCs w:val="22"/>
    </w:rPr>
  </w:style>
  <w:style w:type="paragraph" w:styleId="TOC3">
    <w:name w:val="toc 3"/>
    <w:next w:val="Normal"/>
    <w:autoRedefine/>
    <w:uiPriority w:val="39"/>
    <w:unhideWhenUsed/>
    <w:rsid w:val="00426DD2"/>
    <w:pPr>
      <w:tabs>
        <w:tab w:val="left" w:pos="1100"/>
        <w:tab w:val="right" w:pos="9628"/>
      </w:tabs>
      <w:ind w:left="220"/>
    </w:pPr>
    <w:rPr>
      <w:rFonts w:asciiTheme="minorHAnsi" w:hAnsiTheme="minorHAnsi" w:cstheme="minorHAnsi"/>
    </w:rPr>
  </w:style>
  <w:style w:type="paragraph" w:styleId="TOC4">
    <w:name w:val="toc 4"/>
    <w:next w:val="Normal"/>
    <w:autoRedefine/>
    <w:uiPriority w:val="39"/>
    <w:unhideWhenUsed/>
    <w:rsid w:val="00B825F7"/>
    <w:pPr>
      <w:ind w:left="660"/>
    </w:pPr>
    <w:rPr>
      <w:rFonts w:cs="Arial"/>
      <w:sz w:val="22"/>
      <w:szCs w:val="22"/>
    </w:rPr>
  </w:style>
  <w:style w:type="paragraph" w:styleId="TOC5">
    <w:name w:val="toc 5"/>
    <w:next w:val="Normal"/>
    <w:autoRedefine/>
    <w:uiPriority w:val="39"/>
    <w:unhideWhenUsed/>
    <w:rsid w:val="00B825F7"/>
    <w:pPr>
      <w:ind w:left="880"/>
    </w:pPr>
    <w:rPr>
      <w:rFonts w:cs="Arial"/>
      <w:sz w:val="22"/>
      <w:szCs w:val="22"/>
    </w:rPr>
  </w:style>
  <w:style w:type="paragraph" w:styleId="TOC6">
    <w:name w:val="toc 6"/>
    <w:next w:val="Normal"/>
    <w:autoRedefine/>
    <w:uiPriority w:val="39"/>
    <w:unhideWhenUsed/>
    <w:rsid w:val="00B825F7"/>
    <w:pPr>
      <w:ind w:left="1100"/>
    </w:pPr>
    <w:rPr>
      <w:rFonts w:cs="Arial"/>
      <w:sz w:val="22"/>
      <w:szCs w:val="22"/>
    </w:rPr>
  </w:style>
  <w:style w:type="paragraph" w:styleId="TOC7">
    <w:name w:val="toc 7"/>
    <w:next w:val="Normal"/>
    <w:autoRedefine/>
    <w:uiPriority w:val="39"/>
    <w:unhideWhenUsed/>
    <w:rsid w:val="00B825F7"/>
    <w:pPr>
      <w:ind w:left="1320"/>
    </w:pPr>
    <w:rPr>
      <w:rFonts w:cs="Arial"/>
      <w:sz w:val="22"/>
      <w:szCs w:val="22"/>
    </w:rPr>
  </w:style>
  <w:style w:type="paragraph" w:styleId="TOC8">
    <w:name w:val="toc 8"/>
    <w:next w:val="Normal"/>
    <w:autoRedefine/>
    <w:uiPriority w:val="39"/>
    <w:unhideWhenUsed/>
    <w:rsid w:val="00B825F7"/>
    <w:pPr>
      <w:ind w:left="1540"/>
    </w:pPr>
    <w:rPr>
      <w:rFonts w:cs="Arial"/>
      <w:sz w:val="22"/>
      <w:szCs w:val="22"/>
    </w:rPr>
  </w:style>
  <w:style w:type="paragraph" w:styleId="TOC9">
    <w:name w:val="toc 9"/>
    <w:next w:val="Normal"/>
    <w:autoRedefine/>
    <w:uiPriority w:val="39"/>
    <w:unhideWhenUsed/>
    <w:rsid w:val="00B825F7"/>
    <w:pPr>
      <w:ind w:left="1760"/>
    </w:pPr>
    <w:rPr>
      <w:rFonts w:cs="Arial"/>
      <w:sz w:val="22"/>
      <w:szCs w:val="22"/>
    </w:rPr>
  </w:style>
  <w:style w:type="paragraph" w:styleId="TOCHeading">
    <w:name w:val="TOC Heading"/>
    <w:next w:val="Normal"/>
    <w:uiPriority w:val="39"/>
    <w:unhideWhenUsed/>
    <w:qFormat/>
    <w:rsid w:val="00205C99"/>
    <w:rPr>
      <w:rFonts w:eastAsia="Times New Roman" w:cs="Arial"/>
      <w:b/>
      <w:bCs/>
      <w:kern w:val="32"/>
      <w:sz w:val="32"/>
      <w:szCs w:val="32"/>
    </w:rPr>
  </w:style>
  <w:style w:type="paragraph" w:customStyle="1" w:styleId="DJCStabletext">
    <w:name w:val="DJCS table text"/>
    <w:uiPriority w:val="3"/>
    <w:qFormat/>
    <w:rsid w:val="00205C99"/>
    <w:pPr>
      <w:spacing w:before="80" w:after="60"/>
    </w:pPr>
    <w:rPr>
      <w:rFonts w:eastAsia="Times New Roman"/>
      <w:sz w:val="22"/>
      <w:lang w:eastAsia="en-US"/>
    </w:rPr>
  </w:style>
  <w:style w:type="paragraph" w:customStyle="1" w:styleId="OPAtablebullet2">
    <w:name w:val="OPA table bullet 2"/>
    <w:basedOn w:val="DJCStabletext"/>
    <w:uiPriority w:val="11"/>
    <w:rsid w:val="00205C99"/>
    <w:pPr>
      <w:numPr>
        <w:ilvl w:val="1"/>
        <w:numId w:val="15"/>
      </w:numPr>
    </w:pPr>
  </w:style>
  <w:style w:type="paragraph" w:customStyle="1" w:styleId="OPAtablebullet1">
    <w:name w:val="OPA table bullet 1"/>
    <w:basedOn w:val="DJCStabletext"/>
    <w:uiPriority w:val="3"/>
    <w:qFormat/>
    <w:rsid w:val="00205C99"/>
    <w:pPr>
      <w:numPr>
        <w:numId w:val="15"/>
      </w:numPr>
    </w:pPr>
  </w:style>
  <w:style w:type="numbering" w:customStyle="1" w:styleId="ZZTablebullets">
    <w:name w:val="ZZ Table bullets"/>
    <w:basedOn w:val="NoList"/>
    <w:rsid w:val="00205C99"/>
    <w:pPr>
      <w:numPr>
        <w:numId w:val="14"/>
      </w:numPr>
    </w:pPr>
  </w:style>
  <w:style w:type="paragraph" w:customStyle="1" w:styleId="OPAtablecolheadwhite">
    <w:name w:val="OPA table col head white"/>
    <w:basedOn w:val="Normal"/>
    <w:uiPriority w:val="11"/>
    <w:rsid w:val="00205C99"/>
    <w:pPr>
      <w:spacing w:before="160" w:after="120"/>
    </w:pPr>
    <w:rPr>
      <w:rFonts w:eastAsia="Times New Roman" w:cs="Times New Roman"/>
      <w:b/>
      <w:color w:val="FFFFFF" w:themeColor="background1"/>
      <w:sz w:val="24"/>
      <w:szCs w:val="24"/>
      <w:lang w:eastAsia="en-US"/>
    </w:rPr>
  </w:style>
  <w:style w:type="table" w:customStyle="1" w:styleId="DJRtablestyleNavy">
    <w:name w:val="DJR table style Navy"/>
    <w:basedOn w:val="TableNormal"/>
    <w:uiPriority w:val="99"/>
    <w:rsid w:val="00205C99"/>
    <w:rPr>
      <w:rFonts w:eastAsia="Times New Roman"/>
    </w:rPr>
    <w:tblPr>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Pr>
    <w:tcPr>
      <w:shd w:val="clear" w:color="auto" w:fill="auto"/>
    </w:tcPr>
    <w:tblStylePr w:type="firstRow">
      <w:tblPr/>
      <w:tcPr>
        <w:tcBorders>
          <w:insideV w:val="single" w:sz="4" w:space="0" w:color="FFFFFF" w:themeColor="background1"/>
        </w:tcBorders>
        <w:shd w:val="clear" w:color="auto" w:fill="44546A" w:themeFill="text2"/>
      </w:tcPr>
    </w:tblStylePr>
  </w:style>
  <w:style w:type="paragraph" w:customStyle="1" w:styleId="OPAreportsubtitlecover">
    <w:name w:val="OPA report subtitle cover"/>
    <w:basedOn w:val="Normal"/>
    <w:uiPriority w:val="4"/>
    <w:rsid w:val="00205C99"/>
    <w:pPr>
      <w:spacing w:before="0" w:after="120" w:line="380" w:lineRule="atLeast"/>
      <w:ind w:left="567"/>
    </w:pPr>
    <w:rPr>
      <w:rFonts w:eastAsia="Times New Roman" w:cs="Times New Roman"/>
      <w:sz w:val="32"/>
      <w:szCs w:val="30"/>
      <w:lang w:eastAsia="en-US"/>
    </w:rPr>
  </w:style>
  <w:style w:type="paragraph" w:customStyle="1" w:styleId="OPAreportmaintitlecover">
    <w:name w:val="OPA report main title cover"/>
    <w:uiPriority w:val="4"/>
    <w:rsid w:val="00205C99"/>
    <w:pPr>
      <w:keepLines/>
      <w:spacing w:after="240" w:line="580" w:lineRule="atLeast"/>
      <w:ind w:left="567"/>
    </w:pPr>
    <w:rPr>
      <w:rFonts w:eastAsia="Times New Roman"/>
      <w:b/>
      <w:bCs/>
      <w:color w:val="A5A5A5" w:themeColor="accent3"/>
      <w:sz w:val="52"/>
      <w:szCs w:val="50"/>
      <w:lang w:eastAsia="en-US"/>
    </w:rPr>
  </w:style>
  <w:style w:type="paragraph" w:customStyle="1" w:styleId="Heading1OPA">
    <w:name w:val="Heading 1 OPA"/>
    <w:basedOn w:val="Heading1"/>
    <w:next w:val="NormalOPA"/>
    <w:link w:val="Heading1OPAChar"/>
    <w:qFormat/>
    <w:rsid w:val="00041537"/>
    <w:pPr>
      <w:keepLines/>
      <w:spacing w:before="360" w:line="260" w:lineRule="atLeast"/>
      <w:ind w:left="709" w:hanging="709"/>
    </w:pPr>
    <w:rPr>
      <w:rFonts w:eastAsia="MS Gothic"/>
      <w:szCs w:val="40"/>
      <w:lang w:eastAsia="en-US"/>
    </w:rPr>
  </w:style>
  <w:style w:type="paragraph" w:customStyle="1" w:styleId="Heading2OPA">
    <w:name w:val="Heading 2 OPA"/>
    <w:basedOn w:val="Heading3"/>
    <w:next w:val="Normal"/>
    <w:link w:val="Heading2OPAChar"/>
    <w:qFormat/>
    <w:rsid w:val="00205C99"/>
    <w:pPr>
      <w:keepLines/>
      <w:spacing w:before="280" w:after="120" w:line="200" w:lineRule="atLeast"/>
      <w:ind w:left="709" w:hanging="709"/>
    </w:pPr>
    <w:rPr>
      <w:rFonts w:eastAsia="MS Gothic"/>
      <w:kern w:val="32"/>
      <w:sz w:val="28"/>
      <w:szCs w:val="28"/>
      <w:lang w:eastAsia="en-US"/>
    </w:rPr>
  </w:style>
  <w:style w:type="character" w:customStyle="1" w:styleId="Heading1OPAChar">
    <w:name w:val="Heading 1 OPA Char"/>
    <w:link w:val="Heading1OPA"/>
    <w:rsid w:val="00041537"/>
    <w:rPr>
      <w:rFonts w:eastAsia="MS Gothic" w:cs="Arial"/>
      <w:b/>
      <w:bCs/>
      <w:kern w:val="32"/>
      <w:sz w:val="32"/>
      <w:szCs w:val="40"/>
      <w:lang w:eastAsia="en-US"/>
    </w:rPr>
  </w:style>
  <w:style w:type="character" w:customStyle="1" w:styleId="Heading2OPAChar">
    <w:name w:val="Heading 2 OPA Char"/>
    <w:link w:val="Heading2OPA"/>
    <w:rsid w:val="00205C99"/>
    <w:rPr>
      <w:rFonts w:eastAsia="MS Gothic" w:cs="Arial"/>
      <w:b/>
      <w:bCs/>
      <w:kern w:val="32"/>
      <w:sz w:val="28"/>
      <w:szCs w:val="28"/>
      <w:lang w:eastAsia="en-US"/>
    </w:rPr>
  </w:style>
  <w:style w:type="paragraph" w:customStyle="1" w:styleId="NormalOPA">
    <w:name w:val="Normal OPA"/>
    <w:basedOn w:val="Normal"/>
    <w:link w:val="NormalOPAChar"/>
    <w:qFormat/>
    <w:rsid w:val="00D86515"/>
    <w:pPr>
      <w:spacing w:before="0" w:line="250" w:lineRule="atLeast"/>
      <w:ind w:left="720"/>
    </w:pPr>
    <w:rPr>
      <w:rFonts w:eastAsia="Times"/>
      <w:szCs w:val="20"/>
      <w:shd w:val="clear" w:color="auto" w:fill="FFFFFF"/>
      <w:lang w:eastAsia="en-US"/>
    </w:rPr>
  </w:style>
  <w:style w:type="character" w:customStyle="1" w:styleId="NormalOPAChar">
    <w:name w:val="Normal OPA Char"/>
    <w:link w:val="NormalOPA"/>
    <w:rsid w:val="00BC6100"/>
    <w:rPr>
      <w:rFonts w:eastAsia="Times" w:cs="Arial"/>
      <w:sz w:val="22"/>
      <w:lang w:eastAsia="en-US"/>
    </w:rPr>
  </w:style>
  <w:style w:type="paragraph" w:customStyle="1" w:styleId="OPAtableheading">
    <w:name w:val="OPA table heading"/>
    <w:basedOn w:val="TableofFigures"/>
    <w:qFormat/>
    <w:rsid w:val="00205C99"/>
    <w:pPr>
      <w:spacing w:before="240" w:after="120"/>
    </w:pPr>
    <w:rPr>
      <w:b/>
      <w:sz w:val="28"/>
      <w:szCs w:val="28"/>
    </w:rPr>
  </w:style>
  <w:style w:type="paragraph" w:customStyle="1" w:styleId="BoldtextOPA">
    <w:name w:val="Bold text OPA"/>
    <w:basedOn w:val="NormalOPA"/>
    <w:next w:val="NormalOPA"/>
    <w:qFormat/>
    <w:rsid w:val="00205C99"/>
    <w:rPr>
      <w:b/>
    </w:rPr>
  </w:style>
  <w:style w:type="paragraph" w:customStyle="1" w:styleId="Heading3OPA">
    <w:name w:val="Heading 3 OPA"/>
    <w:basedOn w:val="Heading3"/>
    <w:next w:val="NormalOPA"/>
    <w:qFormat/>
    <w:rsid w:val="00205C99"/>
    <w:pPr>
      <w:keepLines/>
      <w:numPr>
        <w:ilvl w:val="2"/>
      </w:numPr>
      <w:spacing w:before="360" w:line="260" w:lineRule="atLeast"/>
      <w:ind w:left="709" w:hanging="709"/>
    </w:pPr>
    <w:rPr>
      <w:rFonts w:eastAsia="MS Gothic"/>
      <w:kern w:val="32"/>
      <w:sz w:val="24"/>
      <w:szCs w:val="24"/>
      <w:lang w:eastAsia="en-US"/>
    </w:rPr>
  </w:style>
  <w:style w:type="paragraph" w:customStyle="1" w:styleId="CaseStudyheading">
    <w:name w:val="Case Study heading"/>
    <w:basedOn w:val="BoldtextOPA"/>
    <w:qFormat/>
    <w:rsid w:val="00205C99"/>
    <w:rPr>
      <w:sz w:val="24"/>
    </w:rPr>
  </w:style>
  <w:style w:type="paragraph" w:customStyle="1" w:styleId="casestudybody">
    <w:name w:val="case study body"/>
    <w:basedOn w:val="CaseStudyheading"/>
    <w:qFormat/>
    <w:rsid w:val="00205C99"/>
    <w:pPr>
      <w:spacing w:line="240" w:lineRule="auto"/>
      <w:ind w:right="680"/>
    </w:pPr>
    <w:rPr>
      <w:b w:val="0"/>
    </w:rPr>
  </w:style>
  <w:style w:type="character" w:styleId="UnresolvedMention">
    <w:name w:val="Unresolved Mention"/>
    <w:basedOn w:val="DefaultParagraphFont"/>
    <w:uiPriority w:val="99"/>
    <w:semiHidden/>
    <w:unhideWhenUsed/>
    <w:rsid w:val="00D75272"/>
    <w:rPr>
      <w:color w:val="605E5C"/>
      <w:shd w:val="clear" w:color="auto" w:fill="E1DFDD"/>
    </w:rPr>
  </w:style>
  <w:style w:type="paragraph" w:customStyle="1" w:styleId="paragraph">
    <w:name w:val="paragraph"/>
    <w:basedOn w:val="Normal"/>
    <w:rsid w:val="003C6241"/>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3C6241"/>
  </w:style>
  <w:style w:type="character" w:customStyle="1" w:styleId="eop">
    <w:name w:val="eop"/>
    <w:basedOn w:val="DefaultParagraphFont"/>
    <w:rsid w:val="003C6241"/>
  </w:style>
  <w:style w:type="character" w:customStyle="1" w:styleId="spellingerror">
    <w:name w:val="spellingerror"/>
    <w:basedOn w:val="DefaultParagraphFont"/>
    <w:rsid w:val="003C6241"/>
  </w:style>
  <w:style w:type="character" w:customStyle="1" w:styleId="advancedproofingissue">
    <w:name w:val="advancedproofingissue"/>
    <w:basedOn w:val="DefaultParagraphFont"/>
    <w:rsid w:val="003C6241"/>
  </w:style>
  <w:style w:type="character" w:customStyle="1" w:styleId="normaltextrun1">
    <w:name w:val="normaltextrun1"/>
    <w:basedOn w:val="DefaultParagraphFont"/>
    <w:rsid w:val="00CA4CDF"/>
  </w:style>
  <w:style w:type="character" w:customStyle="1" w:styleId="superscript">
    <w:name w:val="superscript"/>
    <w:basedOn w:val="DefaultParagraphFont"/>
    <w:rsid w:val="00CA4CDF"/>
  </w:style>
  <w:style w:type="paragraph" w:styleId="Revision">
    <w:name w:val="Revision"/>
    <w:hidden/>
    <w:uiPriority w:val="99"/>
    <w:semiHidden/>
    <w:rsid w:val="00F16C67"/>
    <w:rPr>
      <w:rFonts w:cs="Arial"/>
      <w:sz w:val="22"/>
      <w:szCs w:val="22"/>
    </w:rPr>
  </w:style>
  <w:style w:type="character" w:customStyle="1" w:styleId="ListParagraphChar">
    <w:name w:val="List Paragraph Char"/>
    <w:aliases w:val="List Paragraph11 Char,List Paragraph1 Char,L Char,Bullet point Char,List Paragraph111 Char,F5 List Paragraph Char,Dot pt Char,CV text Char,Table text Char,Medium Grid 1 - Accent 21 Char,Numbered Paragraph Char,List Paragraph2 Char"/>
    <w:link w:val="ListParagraph"/>
    <w:uiPriority w:val="34"/>
    <w:qFormat/>
    <w:locked/>
    <w:rsid w:val="0034428B"/>
    <w:rPr>
      <w:rFonts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140394">
      <w:bodyDiv w:val="1"/>
      <w:marLeft w:val="0"/>
      <w:marRight w:val="0"/>
      <w:marTop w:val="0"/>
      <w:marBottom w:val="0"/>
      <w:divBdr>
        <w:top w:val="none" w:sz="0" w:space="0" w:color="auto"/>
        <w:left w:val="none" w:sz="0" w:space="0" w:color="auto"/>
        <w:bottom w:val="none" w:sz="0" w:space="0" w:color="auto"/>
        <w:right w:val="none" w:sz="0" w:space="0" w:color="auto"/>
      </w:divBdr>
    </w:div>
    <w:div w:id="248464782">
      <w:bodyDiv w:val="1"/>
      <w:marLeft w:val="0"/>
      <w:marRight w:val="0"/>
      <w:marTop w:val="0"/>
      <w:marBottom w:val="0"/>
      <w:divBdr>
        <w:top w:val="none" w:sz="0" w:space="0" w:color="auto"/>
        <w:left w:val="none" w:sz="0" w:space="0" w:color="auto"/>
        <w:bottom w:val="none" w:sz="0" w:space="0" w:color="auto"/>
        <w:right w:val="none" w:sz="0" w:space="0" w:color="auto"/>
      </w:divBdr>
    </w:div>
    <w:div w:id="322972827">
      <w:bodyDiv w:val="1"/>
      <w:marLeft w:val="0"/>
      <w:marRight w:val="0"/>
      <w:marTop w:val="0"/>
      <w:marBottom w:val="0"/>
      <w:divBdr>
        <w:top w:val="none" w:sz="0" w:space="0" w:color="auto"/>
        <w:left w:val="none" w:sz="0" w:space="0" w:color="auto"/>
        <w:bottom w:val="none" w:sz="0" w:space="0" w:color="auto"/>
        <w:right w:val="none" w:sz="0" w:space="0" w:color="auto"/>
      </w:divBdr>
    </w:div>
    <w:div w:id="379132672">
      <w:bodyDiv w:val="1"/>
      <w:marLeft w:val="0"/>
      <w:marRight w:val="0"/>
      <w:marTop w:val="0"/>
      <w:marBottom w:val="0"/>
      <w:divBdr>
        <w:top w:val="none" w:sz="0" w:space="0" w:color="auto"/>
        <w:left w:val="none" w:sz="0" w:space="0" w:color="auto"/>
        <w:bottom w:val="none" w:sz="0" w:space="0" w:color="auto"/>
        <w:right w:val="none" w:sz="0" w:space="0" w:color="auto"/>
      </w:divBdr>
    </w:div>
    <w:div w:id="384109682">
      <w:bodyDiv w:val="1"/>
      <w:marLeft w:val="0"/>
      <w:marRight w:val="0"/>
      <w:marTop w:val="0"/>
      <w:marBottom w:val="0"/>
      <w:divBdr>
        <w:top w:val="none" w:sz="0" w:space="0" w:color="auto"/>
        <w:left w:val="none" w:sz="0" w:space="0" w:color="auto"/>
        <w:bottom w:val="none" w:sz="0" w:space="0" w:color="auto"/>
        <w:right w:val="none" w:sz="0" w:space="0" w:color="auto"/>
      </w:divBdr>
      <w:divsChild>
        <w:div w:id="1071849201">
          <w:marLeft w:val="0"/>
          <w:marRight w:val="0"/>
          <w:marTop w:val="0"/>
          <w:marBottom w:val="0"/>
          <w:divBdr>
            <w:top w:val="none" w:sz="0" w:space="0" w:color="auto"/>
            <w:left w:val="none" w:sz="0" w:space="0" w:color="auto"/>
            <w:bottom w:val="none" w:sz="0" w:space="0" w:color="auto"/>
            <w:right w:val="none" w:sz="0" w:space="0" w:color="auto"/>
          </w:divBdr>
          <w:divsChild>
            <w:div w:id="665938716">
              <w:marLeft w:val="0"/>
              <w:marRight w:val="0"/>
              <w:marTop w:val="0"/>
              <w:marBottom w:val="0"/>
              <w:divBdr>
                <w:top w:val="none" w:sz="0" w:space="0" w:color="auto"/>
                <w:left w:val="none" w:sz="0" w:space="0" w:color="auto"/>
                <w:bottom w:val="none" w:sz="0" w:space="0" w:color="auto"/>
                <w:right w:val="none" w:sz="0" w:space="0" w:color="auto"/>
              </w:divBdr>
              <w:divsChild>
                <w:div w:id="1372534275">
                  <w:marLeft w:val="0"/>
                  <w:marRight w:val="0"/>
                  <w:marTop w:val="0"/>
                  <w:marBottom w:val="0"/>
                  <w:divBdr>
                    <w:top w:val="none" w:sz="0" w:space="0" w:color="auto"/>
                    <w:left w:val="none" w:sz="0" w:space="0" w:color="auto"/>
                    <w:bottom w:val="none" w:sz="0" w:space="0" w:color="auto"/>
                    <w:right w:val="none" w:sz="0" w:space="0" w:color="auto"/>
                  </w:divBdr>
                  <w:divsChild>
                    <w:div w:id="1098866176">
                      <w:marLeft w:val="0"/>
                      <w:marRight w:val="0"/>
                      <w:marTop w:val="0"/>
                      <w:marBottom w:val="0"/>
                      <w:divBdr>
                        <w:top w:val="none" w:sz="0" w:space="0" w:color="auto"/>
                        <w:left w:val="none" w:sz="0" w:space="0" w:color="auto"/>
                        <w:bottom w:val="none" w:sz="0" w:space="0" w:color="auto"/>
                        <w:right w:val="none" w:sz="0" w:space="0" w:color="auto"/>
                      </w:divBdr>
                      <w:divsChild>
                        <w:div w:id="20479210">
                          <w:marLeft w:val="0"/>
                          <w:marRight w:val="0"/>
                          <w:marTop w:val="0"/>
                          <w:marBottom w:val="0"/>
                          <w:divBdr>
                            <w:top w:val="none" w:sz="0" w:space="0" w:color="auto"/>
                            <w:left w:val="none" w:sz="0" w:space="0" w:color="auto"/>
                            <w:bottom w:val="none" w:sz="0" w:space="0" w:color="auto"/>
                            <w:right w:val="none" w:sz="0" w:space="0" w:color="auto"/>
                          </w:divBdr>
                          <w:divsChild>
                            <w:div w:id="609161597">
                              <w:marLeft w:val="0"/>
                              <w:marRight w:val="0"/>
                              <w:marTop w:val="0"/>
                              <w:marBottom w:val="0"/>
                              <w:divBdr>
                                <w:top w:val="none" w:sz="0" w:space="0" w:color="auto"/>
                                <w:left w:val="none" w:sz="0" w:space="0" w:color="auto"/>
                                <w:bottom w:val="none" w:sz="0" w:space="0" w:color="auto"/>
                                <w:right w:val="none" w:sz="0" w:space="0" w:color="auto"/>
                              </w:divBdr>
                              <w:divsChild>
                                <w:div w:id="638806084">
                                  <w:marLeft w:val="0"/>
                                  <w:marRight w:val="0"/>
                                  <w:marTop w:val="0"/>
                                  <w:marBottom w:val="0"/>
                                  <w:divBdr>
                                    <w:top w:val="none" w:sz="0" w:space="0" w:color="auto"/>
                                    <w:left w:val="none" w:sz="0" w:space="0" w:color="auto"/>
                                    <w:bottom w:val="none" w:sz="0" w:space="0" w:color="auto"/>
                                    <w:right w:val="none" w:sz="0" w:space="0" w:color="auto"/>
                                  </w:divBdr>
                                  <w:divsChild>
                                    <w:div w:id="879393988">
                                      <w:marLeft w:val="0"/>
                                      <w:marRight w:val="0"/>
                                      <w:marTop w:val="0"/>
                                      <w:marBottom w:val="0"/>
                                      <w:divBdr>
                                        <w:top w:val="none" w:sz="0" w:space="0" w:color="auto"/>
                                        <w:left w:val="none" w:sz="0" w:space="0" w:color="auto"/>
                                        <w:bottom w:val="none" w:sz="0" w:space="0" w:color="auto"/>
                                        <w:right w:val="none" w:sz="0" w:space="0" w:color="auto"/>
                                      </w:divBdr>
                                      <w:divsChild>
                                        <w:div w:id="1780105015">
                                          <w:marLeft w:val="0"/>
                                          <w:marRight w:val="0"/>
                                          <w:marTop w:val="0"/>
                                          <w:marBottom w:val="0"/>
                                          <w:divBdr>
                                            <w:top w:val="none" w:sz="0" w:space="0" w:color="auto"/>
                                            <w:left w:val="none" w:sz="0" w:space="0" w:color="auto"/>
                                            <w:bottom w:val="none" w:sz="0" w:space="0" w:color="auto"/>
                                            <w:right w:val="none" w:sz="0" w:space="0" w:color="auto"/>
                                          </w:divBdr>
                                          <w:divsChild>
                                            <w:div w:id="2015760131">
                                              <w:marLeft w:val="0"/>
                                              <w:marRight w:val="0"/>
                                              <w:marTop w:val="0"/>
                                              <w:marBottom w:val="0"/>
                                              <w:divBdr>
                                                <w:top w:val="none" w:sz="0" w:space="0" w:color="auto"/>
                                                <w:left w:val="none" w:sz="0" w:space="0" w:color="auto"/>
                                                <w:bottom w:val="none" w:sz="0" w:space="0" w:color="auto"/>
                                                <w:right w:val="none" w:sz="0" w:space="0" w:color="auto"/>
                                              </w:divBdr>
                                              <w:divsChild>
                                                <w:div w:id="214128386">
                                                  <w:marLeft w:val="0"/>
                                                  <w:marRight w:val="0"/>
                                                  <w:marTop w:val="0"/>
                                                  <w:marBottom w:val="0"/>
                                                  <w:divBdr>
                                                    <w:top w:val="none" w:sz="0" w:space="0" w:color="auto"/>
                                                    <w:left w:val="none" w:sz="0" w:space="0" w:color="auto"/>
                                                    <w:bottom w:val="none" w:sz="0" w:space="0" w:color="auto"/>
                                                    <w:right w:val="none" w:sz="0" w:space="0" w:color="auto"/>
                                                  </w:divBdr>
                                                  <w:divsChild>
                                                    <w:div w:id="874584933">
                                                      <w:marLeft w:val="0"/>
                                                      <w:marRight w:val="0"/>
                                                      <w:marTop w:val="0"/>
                                                      <w:marBottom w:val="0"/>
                                                      <w:divBdr>
                                                        <w:top w:val="single" w:sz="6" w:space="0" w:color="auto"/>
                                                        <w:left w:val="none" w:sz="0" w:space="0" w:color="auto"/>
                                                        <w:bottom w:val="single" w:sz="6" w:space="0" w:color="auto"/>
                                                        <w:right w:val="none" w:sz="0" w:space="0" w:color="auto"/>
                                                      </w:divBdr>
                                                      <w:divsChild>
                                                        <w:div w:id="964117737">
                                                          <w:marLeft w:val="0"/>
                                                          <w:marRight w:val="0"/>
                                                          <w:marTop w:val="0"/>
                                                          <w:marBottom w:val="0"/>
                                                          <w:divBdr>
                                                            <w:top w:val="none" w:sz="0" w:space="0" w:color="auto"/>
                                                            <w:left w:val="none" w:sz="0" w:space="0" w:color="auto"/>
                                                            <w:bottom w:val="none" w:sz="0" w:space="0" w:color="auto"/>
                                                            <w:right w:val="none" w:sz="0" w:space="0" w:color="auto"/>
                                                          </w:divBdr>
                                                          <w:divsChild>
                                                            <w:div w:id="1559782338">
                                                              <w:marLeft w:val="0"/>
                                                              <w:marRight w:val="0"/>
                                                              <w:marTop w:val="0"/>
                                                              <w:marBottom w:val="0"/>
                                                              <w:divBdr>
                                                                <w:top w:val="none" w:sz="0" w:space="0" w:color="auto"/>
                                                                <w:left w:val="none" w:sz="0" w:space="0" w:color="auto"/>
                                                                <w:bottom w:val="none" w:sz="0" w:space="0" w:color="auto"/>
                                                                <w:right w:val="none" w:sz="0" w:space="0" w:color="auto"/>
                                                              </w:divBdr>
                                                              <w:divsChild>
                                                                <w:div w:id="1423063934">
                                                                  <w:marLeft w:val="0"/>
                                                                  <w:marRight w:val="0"/>
                                                                  <w:marTop w:val="0"/>
                                                                  <w:marBottom w:val="0"/>
                                                                  <w:divBdr>
                                                                    <w:top w:val="none" w:sz="0" w:space="0" w:color="auto"/>
                                                                    <w:left w:val="none" w:sz="0" w:space="0" w:color="auto"/>
                                                                    <w:bottom w:val="none" w:sz="0" w:space="0" w:color="auto"/>
                                                                    <w:right w:val="none" w:sz="0" w:space="0" w:color="auto"/>
                                                                  </w:divBdr>
                                                                  <w:divsChild>
                                                                    <w:div w:id="1833057393">
                                                                      <w:marLeft w:val="0"/>
                                                                      <w:marRight w:val="0"/>
                                                                      <w:marTop w:val="0"/>
                                                                      <w:marBottom w:val="0"/>
                                                                      <w:divBdr>
                                                                        <w:top w:val="none" w:sz="0" w:space="0" w:color="auto"/>
                                                                        <w:left w:val="none" w:sz="0" w:space="0" w:color="auto"/>
                                                                        <w:bottom w:val="none" w:sz="0" w:space="0" w:color="auto"/>
                                                                        <w:right w:val="none" w:sz="0" w:space="0" w:color="auto"/>
                                                                      </w:divBdr>
                                                                      <w:divsChild>
                                                                        <w:div w:id="1177579507">
                                                                          <w:marLeft w:val="0"/>
                                                                          <w:marRight w:val="0"/>
                                                                          <w:marTop w:val="0"/>
                                                                          <w:marBottom w:val="0"/>
                                                                          <w:divBdr>
                                                                            <w:top w:val="none" w:sz="0" w:space="0" w:color="auto"/>
                                                                            <w:left w:val="none" w:sz="0" w:space="0" w:color="auto"/>
                                                                            <w:bottom w:val="none" w:sz="0" w:space="0" w:color="auto"/>
                                                                            <w:right w:val="none" w:sz="0" w:space="0" w:color="auto"/>
                                                                          </w:divBdr>
                                                                          <w:divsChild>
                                                                            <w:div w:id="1767261981">
                                                                              <w:marLeft w:val="0"/>
                                                                              <w:marRight w:val="0"/>
                                                                              <w:marTop w:val="0"/>
                                                                              <w:marBottom w:val="0"/>
                                                                              <w:divBdr>
                                                                                <w:top w:val="none" w:sz="0" w:space="0" w:color="auto"/>
                                                                                <w:left w:val="none" w:sz="0" w:space="0" w:color="auto"/>
                                                                                <w:bottom w:val="none" w:sz="0" w:space="0" w:color="auto"/>
                                                                                <w:right w:val="none" w:sz="0" w:space="0" w:color="auto"/>
                                                                              </w:divBdr>
                                                                              <w:divsChild>
                                                                                <w:div w:id="477041672">
                                                                                  <w:marLeft w:val="0"/>
                                                                                  <w:marRight w:val="0"/>
                                                                                  <w:marTop w:val="0"/>
                                                                                  <w:marBottom w:val="0"/>
                                                                                  <w:divBdr>
                                                                                    <w:top w:val="none" w:sz="0" w:space="0" w:color="auto"/>
                                                                                    <w:left w:val="none" w:sz="0" w:space="0" w:color="auto"/>
                                                                                    <w:bottom w:val="none" w:sz="0" w:space="0" w:color="auto"/>
                                                                                    <w:right w:val="none" w:sz="0" w:space="0" w:color="auto"/>
                                                                                  </w:divBdr>
                                                                                </w:div>
                                                                                <w:div w:id="526219744">
                                                                                  <w:marLeft w:val="0"/>
                                                                                  <w:marRight w:val="0"/>
                                                                                  <w:marTop w:val="0"/>
                                                                                  <w:marBottom w:val="0"/>
                                                                                  <w:divBdr>
                                                                                    <w:top w:val="none" w:sz="0" w:space="0" w:color="auto"/>
                                                                                    <w:left w:val="none" w:sz="0" w:space="0" w:color="auto"/>
                                                                                    <w:bottom w:val="none" w:sz="0" w:space="0" w:color="auto"/>
                                                                                    <w:right w:val="none" w:sz="0" w:space="0" w:color="auto"/>
                                                                                  </w:divBdr>
                                                                                </w:div>
                                                                                <w:div w:id="786125827">
                                                                                  <w:marLeft w:val="0"/>
                                                                                  <w:marRight w:val="0"/>
                                                                                  <w:marTop w:val="0"/>
                                                                                  <w:marBottom w:val="0"/>
                                                                                  <w:divBdr>
                                                                                    <w:top w:val="none" w:sz="0" w:space="0" w:color="auto"/>
                                                                                    <w:left w:val="none" w:sz="0" w:space="0" w:color="auto"/>
                                                                                    <w:bottom w:val="none" w:sz="0" w:space="0" w:color="auto"/>
                                                                                    <w:right w:val="none" w:sz="0" w:space="0" w:color="auto"/>
                                                                                  </w:divBdr>
                                                                                </w:div>
                                                                                <w:div w:id="855268248">
                                                                                  <w:marLeft w:val="0"/>
                                                                                  <w:marRight w:val="0"/>
                                                                                  <w:marTop w:val="0"/>
                                                                                  <w:marBottom w:val="0"/>
                                                                                  <w:divBdr>
                                                                                    <w:top w:val="none" w:sz="0" w:space="0" w:color="auto"/>
                                                                                    <w:left w:val="none" w:sz="0" w:space="0" w:color="auto"/>
                                                                                    <w:bottom w:val="none" w:sz="0" w:space="0" w:color="auto"/>
                                                                                    <w:right w:val="none" w:sz="0" w:space="0" w:color="auto"/>
                                                                                  </w:divBdr>
                                                                                </w:div>
                                                                                <w:div w:id="904948603">
                                                                                  <w:marLeft w:val="0"/>
                                                                                  <w:marRight w:val="0"/>
                                                                                  <w:marTop w:val="0"/>
                                                                                  <w:marBottom w:val="0"/>
                                                                                  <w:divBdr>
                                                                                    <w:top w:val="none" w:sz="0" w:space="0" w:color="auto"/>
                                                                                    <w:left w:val="none" w:sz="0" w:space="0" w:color="auto"/>
                                                                                    <w:bottom w:val="none" w:sz="0" w:space="0" w:color="auto"/>
                                                                                    <w:right w:val="none" w:sz="0" w:space="0" w:color="auto"/>
                                                                                  </w:divBdr>
                                                                                  <w:divsChild>
                                                                                    <w:div w:id="482894923">
                                                                                      <w:marLeft w:val="0"/>
                                                                                      <w:marRight w:val="0"/>
                                                                                      <w:marTop w:val="0"/>
                                                                                      <w:marBottom w:val="0"/>
                                                                                      <w:divBdr>
                                                                                        <w:top w:val="none" w:sz="0" w:space="0" w:color="auto"/>
                                                                                        <w:left w:val="none" w:sz="0" w:space="0" w:color="auto"/>
                                                                                        <w:bottom w:val="none" w:sz="0" w:space="0" w:color="auto"/>
                                                                                        <w:right w:val="none" w:sz="0" w:space="0" w:color="auto"/>
                                                                                      </w:divBdr>
                                                                                    </w:div>
                                                                                  </w:divsChild>
                                                                                </w:div>
                                                                                <w:div w:id="1121149583">
                                                                                  <w:marLeft w:val="0"/>
                                                                                  <w:marRight w:val="0"/>
                                                                                  <w:marTop w:val="0"/>
                                                                                  <w:marBottom w:val="0"/>
                                                                                  <w:divBdr>
                                                                                    <w:top w:val="none" w:sz="0" w:space="0" w:color="auto"/>
                                                                                    <w:left w:val="none" w:sz="0" w:space="0" w:color="auto"/>
                                                                                    <w:bottom w:val="none" w:sz="0" w:space="0" w:color="auto"/>
                                                                                    <w:right w:val="none" w:sz="0" w:space="0" w:color="auto"/>
                                                                                  </w:divBdr>
                                                                                  <w:divsChild>
                                                                                    <w:div w:id="181673177">
                                                                                      <w:marLeft w:val="0"/>
                                                                                      <w:marRight w:val="0"/>
                                                                                      <w:marTop w:val="0"/>
                                                                                      <w:marBottom w:val="0"/>
                                                                                      <w:divBdr>
                                                                                        <w:top w:val="none" w:sz="0" w:space="0" w:color="auto"/>
                                                                                        <w:left w:val="none" w:sz="0" w:space="0" w:color="auto"/>
                                                                                        <w:bottom w:val="none" w:sz="0" w:space="0" w:color="auto"/>
                                                                                        <w:right w:val="none" w:sz="0" w:space="0" w:color="auto"/>
                                                                                      </w:divBdr>
                                                                                    </w:div>
                                                                                    <w:div w:id="216479081">
                                                                                      <w:marLeft w:val="0"/>
                                                                                      <w:marRight w:val="0"/>
                                                                                      <w:marTop w:val="0"/>
                                                                                      <w:marBottom w:val="0"/>
                                                                                      <w:divBdr>
                                                                                        <w:top w:val="none" w:sz="0" w:space="0" w:color="auto"/>
                                                                                        <w:left w:val="none" w:sz="0" w:space="0" w:color="auto"/>
                                                                                        <w:bottom w:val="none" w:sz="0" w:space="0" w:color="auto"/>
                                                                                        <w:right w:val="none" w:sz="0" w:space="0" w:color="auto"/>
                                                                                      </w:divBdr>
                                                                                    </w:div>
                                                                                  </w:divsChild>
                                                                                </w:div>
                                                                                <w:div w:id="1527669144">
                                                                                  <w:marLeft w:val="0"/>
                                                                                  <w:marRight w:val="0"/>
                                                                                  <w:marTop w:val="0"/>
                                                                                  <w:marBottom w:val="0"/>
                                                                                  <w:divBdr>
                                                                                    <w:top w:val="none" w:sz="0" w:space="0" w:color="auto"/>
                                                                                    <w:left w:val="none" w:sz="0" w:space="0" w:color="auto"/>
                                                                                    <w:bottom w:val="none" w:sz="0" w:space="0" w:color="auto"/>
                                                                                    <w:right w:val="none" w:sz="0" w:space="0" w:color="auto"/>
                                                                                  </w:divBdr>
                                                                                </w:div>
                                                                                <w:div w:id="1651328841">
                                                                                  <w:marLeft w:val="0"/>
                                                                                  <w:marRight w:val="0"/>
                                                                                  <w:marTop w:val="0"/>
                                                                                  <w:marBottom w:val="0"/>
                                                                                  <w:divBdr>
                                                                                    <w:top w:val="none" w:sz="0" w:space="0" w:color="auto"/>
                                                                                    <w:left w:val="none" w:sz="0" w:space="0" w:color="auto"/>
                                                                                    <w:bottom w:val="none" w:sz="0" w:space="0" w:color="auto"/>
                                                                                    <w:right w:val="none" w:sz="0" w:space="0" w:color="auto"/>
                                                                                  </w:divBdr>
                                                                                </w:div>
                                                                                <w:div w:id="1685547408">
                                                                                  <w:marLeft w:val="0"/>
                                                                                  <w:marRight w:val="0"/>
                                                                                  <w:marTop w:val="0"/>
                                                                                  <w:marBottom w:val="0"/>
                                                                                  <w:divBdr>
                                                                                    <w:top w:val="none" w:sz="0" w:space="0" w:color="auto"/>
                                                                                    <w:left w:val="none" w:sz="0" w:space="0" w:color="auto"/>
                                                                                    <w:bottom w:val="none" w:sz="0" w:space="0" w:color="auto"/>
                                                                                    <w:right w:val="none" w:sz="0" w:space="0" w:color="auto"/>
                                                                                  </w:divBdr>
                                                                                </w:div>
                                                                                <w:div w:id="1726876956">
                                                                                  <w:marLeft w:val="0"/>
                                                                                  <w:marRight w:val="0"/>
                                                                                  <w:marTop w:val="0"/>
                                                                                  <w:marBottom w:val="0"/>
                                                                                  <w:divBdr>
                                                                                    <w:top w:val="none" w:sz="0" w:space="0" w:color="auto"/>
                                                                                    <w:left w:val="none" w:sz="0" w:space="0" w:color="auto"/>
                                                                                    <w:bottom w:val="none" w:sz="0" w:space="0" w:color="auto"/>
                                                                                    <w:right w:val="none" w:sz="0" w:space="0" w:color="auto"/>
                                                                                  </w:divBdr>
                                                                                </w:div>
                                                                                <w:div w:id="1883789879">
                                                                                  <w:marLeft w:val="0"/>
                                                                                  <w:marRight w:val="0"/>
                                                                                  <w:marTop w:val="0"/>
                                                                                  <w:marBottom w:val="0"/>
                                                                                  <w:divBdr>
                                                                                    <w:top w:val="none" w:sz="0" w:space="0" w:color="auto"/>
                                                                                    <w:left w:val="none" w:sz="0" w:space="0" w:color="auto"/>
                                                                                    <w:bottom w:val="none" w:sz="0" w:space="0" w:color="auto"/>
                                                                                    <w:right w:val="none" w:sz="0" w:space="0" w:color="auto"/>
                                                                                  </w:divBdr>
                                                                                </w:div>
                                                                                <w:div w:id="1984692547">
                                                                                  <w:marLeft w:val="0"/>
                                                                                  <w:marRight w:val="0"/>
                                                                                  <w:marTop w:val="0"/>
                                                                                  <w:marBottom w:val="0"/>
                                                                                  <w:divBdr>
                                                                                    <w:top w:val="none" w:sz="0" w:space="0" w:color="auto"/>
                                                                                    <w:left w:val="none" w:sz="0" w:space="0" w:color="auto"/>
                                                                                    <w:bottom w:val="none" w:sz="0" w:space="0" w:color="auto"/>
                                                                                    <w:right w:val="none" w:sz="0" w:space="0" w:color="auto"/>
                                                                                  </w:divBdr>
                                                                                </w:div>
                                                                                <w:div w:id="2086224557">
                                                                                  <w:marLeft w:val="0"/>
                                                                                  <w:marRight w:val="0"/>
                                                                                  <w:marTop w:val="0"/>
                                                                                  <w:marBottom w:val="0"/>
                                                                                  <w:divBdr>
                                                                                    <w:top w:val="none" w:sz="0" w:space="0" w:color="auto"/>
                                                                                    <w:left w:val="none" w:sz="0" w:space="0" w:color="auto"/>
                                                                                    <w:bottom w:val="none" w:sz="0" w:space="0" w:color="auto"/>
                                                                                    <w:right w:val="none" w:sz="0" w:space="0" w:color="auto"/>
                                                                                  </w:divBdr>
                                                                                </w:div>
                                                                                <w:div w:id="2092265482">
                                                                                  <w:marLeft w:val="0"/>
                                                                                  <w:marRight w:val="0"/>
                                                                                  <w:marTop w:val="0"/>
                                                                                  <w:marBottom w:val="0"/>
                                                                                  <w:divBdr>
                                                                                    <w:top w:val="none" w:sz="0" w:space="0" w:color="auto"/>
                                                                                    <w:left w:val="none" w:sz="0" w:space="0" w:color="auto"/>
                                                                                    <w:bottom w:val="none" w:sz="0" w:space="0" w:color="auto"/>
                                                                                    <w:right w:val="none" w:sz="0" w:space="0" w:color="auto"/>
                                                                                  </w:divBdr>
                                                                                </w:div>
                                                                                <w:div w:id="213748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1852634">
      <w:bodyDiv w:val="1"/>
      <w:marLeft w:val="0"/>
      <w:marRight w:val="0"/>
      <w:marTop w:val="0"/>
      <w:marBottom w:val="0"/>
      <w:divBdr>
        <w:top w:val="none" w:sz="0" w:space="0" w:color="auto"/>
        <w:left w:val="none" w:sz="0" w:space="0" w:color="auto"/>
        <w:bottom w:val="none" w:sz="0" w:space="0" w:color="auto"/>
        <w:right w:val="none" w:sz="0" w:space="0" w:color="auto"/>
      </w:divBdr>
    </w:div>
    <w:div w:id="854224426">
      <w:bodyDiv w:val="1"/>
      <w:marLeft w:val="0"/>
      <w:marRight w:val="0"/>
      <w:marTop w:val="0"/>
      <w:marBottom w:val="0"/>
      <w:divBdr>
        <w:top w:val="none" w:sz="0" w:space="0" w:color="auto"/>
        <w:left w:val="none" w:sz="0" w:space="0" w:color="auto"/>
        <w:bottom w:val="none" w:sz="0" w:space="0" w:color="auto"/>
        <w:right w:val="none" w:sz="0" w:space="0" w:color="auto"/>
      </w:divBdr>
      <w:divsChild>
        <w:div w:id="319578558">
          <w:marLeft w:val="0"/>
          <w:marRight w:val="0"/>
          <w:marTop w:val="0"/>
          <w:marBottom w:val="0"/>
          <w:divBdr>
            <w:top w:val="none" w:sz="0" w:space="0" w:color="auto"/>
            <w:left w:val="none" w:sz="0" w:space="0" w:color="auto"/>
            <w:bottom w:val="none" w:sz="0" w:space="0" w:color="auto"/>
            <w:right w:val="none" w:sz="0" w:space="0" w:color="auto"/>
          </w:divBdr>
        </w:div>
        <w:div w:id="361592249">
          <w:marLeft w:val="0"/>
          <w:marRight w:val="0"/>
          <w:marTop w:val="0"/>
          <w:marBottom w:val="0"/>
          <w:divBdr>
            <w:top w:val="none" w:sz="0" w:space="0" w:color="auto"/>
            <w:left w:val="none" w:sz="0" w:space="0" w:color="auto"/>
            <w:bottom w:val="none" w:sz="0" w:space="0" w:color="auto"/>
            <w:right w:val="none" w:sz="0" w:space="0" w:color="auto"/>
          </w:divBdr>
        </w:div>
        <w:div w:id="398526529">
          <w:marLeft w:val="0"/>
          <w:marRight w:val="0"/>
          <w:marTop w:val="0"/>
          <w:marBottom w:val="0"/>
          <w:divBdr>
            <w:top w:val="none" w:sz="0" w:space="0" w:color="auto"/>
            <w:left w:val="none" w:sz="0" w:space="0" w:color="auto"/>
            <w:bottom w:val="none" w:sz="0" w:space="0" w:color="auto"/>
            <w:right w:val="none" w:sz="0" w:space="0" w:color="auto"/>
          </w:divBdr>
        </w:div>
        <w:div w:id="955522112">
          <w:marLeft w:val="0"/>
          <w:marRight w:val="0"/>
          <w:marTop w:val="0"/>
          <w:marBottom w:val="0"/>
          <w:divBdr>
            <w:top w:val="none" w:sz="0" w:space="0" w:color="auto"/>
            <w:left w:val="none" w:sz="0" w:space="0" w:color="auto"/>
            <w:bottom w:val="none" w:sz="0" w:space="0" w:color="auto"/>
            <w:right w:val="none" w:sz="0" w:space="0" w:color="auto"/>
          </w:divBdr>
        </w:div>
        <w:div w:id="1483430689">
          <w:marLeft w:val="0"/>
          <w:marRight w:val="0"/>
          <w:marTop w:val="0"/>
          <w:marBottom w:val="0"/>
          <w:divBdr>
            <w:top w:val="none" w:sz="0" w:space="0" w:color="auto"/>
            <w:left w:val="none" w:sz="0" w:space="0" w:color="auto"/>
            <w:bottom w:val="none" w:sz="0" w:space="0" w:color="auto"/>
            <w:right w:val="none" w:sz="0" w:space="0" w:color="auto"/>
          </w:divBdr>
        </w:div>
        <w:div w:id="1807240723">
          <w:marLeft w:val="0"/>
          <w:marRight w:val="0"/>
          <w:marTop w:val="0"/>
          <w:marBottom w:val="0"/>
          <w:divBdr>
            <w:top w:val="none" w:sz="0" w:space="0" w:color="auto"/>
            <w:left w:val="none" w:sz="0" w:space="0" w:color="auto"/>
            <w:bottom w:val="none" w:sz="0" w:space="0" w:color="auto"/>
            <w:right w:val="none" w:sz="0" w:space="0" w:color="auto"/>
          </w:divBdr>
        </w:div>
        <w:div w:id="1921211767">
          <w:marLeft w:val="0"/>
          <w:marRight w:val="0"/>
          <w:marTop w:val="0"/>
          <w:marBottom w:val="0"/>
          <w:divBdr>
            <w:top w:val="none" w:sz="0" w:space="0" w:color="auto"/>
            <w:left w:val="none" w:sz="0" w:space="0" w:color="auto"/>
            <w:bottom w:val="none" w:sz="0" w:space="0" w:color="auto"/>
            <w:right w:val="none" w:sz="0" w:space="0" w:color="auto"/>
          </w:divBdr>
        </w:div>
        <w:div w:id="2109963367">
          <w:marLeft w:val="0"/>
          <w:marRight w:val="0"/>
          <w:marTop w:val="0"/>
          <w:marBottom w:val="0"/>
          <w:divBdr>
            <w:top w:val="none" w:sz="0" w:space="0" w:color="auto"/>
            <w:left w:val="none" w:sz="0" w:space="0" w:color="auto"/>
            <w:bottom w:val="none" w:sz="0" w:space="0" w:color="auto"/>
            <w:right w:val="none" w:sz="0" w:space="0" w:color="auto"/>
          </w:divBdr>
        </w:div>
      </w:divsChild>
    </w:div>
    <w:div w:id="880749514">
      <w:bodyDiv w:val="1"/>
      <w:marLeft w:val="0"/>
      <w:marRight w:val="0"/>
      <w:marTop w:val="0"/>
      <w:marBottom w:val="0"/>
      <w:divBdr>
        <w:top w:val="none" w:sz="0" w:space="0" w:color="auto"/>
        <w:left w:val="none" w:sz="0" w:space="0" w:color="auto"/>
        <w:bottom w:val="none" w:sz="0" w:space="0" w:color="auto"/>
        <w:right w:val="none" w:sz="0" w:space="0" w:color="auto"/>
      </w:divBdr>
    </w:div>
    <w:div w:id="1210412331">
      <w:bodyDiv w:val="1"/>
      <w:marLeft w:val="0"/>
      <w:marRight w:val="0"/>
      <w:marTop w:val="0"/>
      <w:marBottom w:val="0"/>
      <w:divBdr>
        <w:top w:val="none" w:sz="0" w:space="0" w:color="auto"/>
        <w:left w:val="none" w:sz="0" w:space="0" w:color="auto"/>
        <w:bottom w:val="none" w:sz="0" w:space="0" w:color="auto"/>
        <w:right w:val="none" w:sz="0" w:space="0" w:color="auto"/>
      </w:divBdr>
    </w:div>
    <w:div w:id="1446079815">
      <w:bodyDiv w:val="1"/>
      <w:marLeft w:val="0"/>
      <w:marRight w:val="0"/>
      <w:marTop w:val="0"/>
      <w:marBottom w:val="0"/>
      <w:divBdr>
        <w:top w:val="none" w:sz="0" w:space="0" w:color="auto"/>
        <w:left w:val="none" w:sz="0" w:space="0" w:color="auto"/>
        <w:bottom w:val="none" w:sz="0" w:space="0" w:color="auto"/>
        <w:right w:val="none" w:sz="0" w:space="0" w:color="auto"/>
      </w:divBdr>
    </w:div>
    <w:div w:id="1691105849">
      <w:bodyDiv w:val="1"/>
      <w:marLeft w:val="0"/>
      <w:marRight w:val="0"/>
      <w:marTop w:val="0"/>
      <w:marBottom w:val="0"/>
      <w:divBdr>
        <w:top w:val="none" w:sz="0" w:space="0" w:color="auto"/>
        <w:left w:val="none" w:sz="0" w:space="0" w:color="auto"/>
        <w:bottom w:val="none" w:sz="0" w:space="0" w:color="auto"/>
        <w:right w:val="none" w:sz="0" w:space="0" w:color="auto"/>
      </w:divBdr>
      <w:divsChild>
        <w:div w:id="414480645">
          <w:marLeft w:val="446"/>
          <w:marRight w:val="0"/>
          <w:marTop w:val="82"/>
          <w:marBottom w:val="0"/>
          <w:divBdr>
            <w:top w:val="none" w:sz="0" w:space="0" w:color="auto"/>
            <w:left w:val="none" w:sz="0" w:space="0" w:color="auto"/>
            <w:bottom w:val="none" w:sz="0" w:space="0" w:color="auto"/>
            <w:right w:val="none" w:sz="0" w:space="0" w:color="auto"/>
          </w:divBdr>
        </w:div>
        <w:div w:id="444347911">
          <w:marLeft w:val="446"/>
          <w:marRight w:val="0"/>
          <w:marTop w:val="82"/>
          <w:marBottom w:val="0"/>
          <w:divBdr>
            <w:top w:val="none" w:sz="0" w:space="0" w:color="auto"/>
            <w:left w:val="none" w:sz="0" w:space="0" w:color="auto"/>
            <w:bottom w:val="none" w:sz="0" w:space="0" w:color="auto"/>
            <w:right w:val="none" w:sz="0" w:space="0" w:color="auto"/>
          </w:divBdr>
        </w:div>
        <w:div w:id="926768518">
          <w:marLeft w:val="446"/>
          <w:marRight w:val="0"/>
          <w:marTop w:val="82"/>
          <w:marBottom w:val="0"/>
          <w:divBdr>
            <w:top w:val="none" w:sz="0" w:space="0" w:color="auto"/>
            <w:left w:val="none" w:sz="0" w:space="0" w:color="auto"/>
            <w:bottom w:val="none" w:sz="0" w:space="0" w:color="auto"/>
            <w:right w:val="none" w:sz="0" w:space="0" w:color="auto"/>
          </w:divBdr>
        </w:div>
        <w:div w:id="1357465301">
          <w:marLeft w:val="446"/>
          <w:marRight w:val="0"/>
          <w:marTop w:val="82"/>
          <w:marBottom w:val="0"/>
          <w:divBdr>
            <w:top w:val="none" w:sz="0" w:space="0" w:color="auto"/>
            <w:left w:val="none" w:sz="0" w:space="0" w:color="auto"/>
            <w:bottom w:val="none" w:sz="0" w:space="0" w:color="auto"/>
            <w:right w:val="none" w:sz="0" w:space="0" w:color="auto"/>
          </w:divBdr>
        </w:div>
      </w:divsChild>
    </w:div>
    <w:div w:id="1783450367">
      <w:bodyDiv w:val="1"/>
      <w:marLeft w:val="0"/>
      <w:marRight w:val="0"/>
      <w:marTop w:val="0"/>
      <w:marBottom w:val="0"/>
      <w:divBdr>
        <w:top w:val="none" w:sz="0" w:space="0" w:color="auto"/>
        <w:left w:val="none" w:sz="0" w:space="0" w:color="auto"/>
        <w:bottom w:val="none" w:sz="0" w:space="0" w:color="auto"/>
        <w:right w:val="none" w:sz="0" w:space="0" w:color="auto"/>
      </w:divBdr>
      <w:divsChild>
        <w:div w:id="1500459177">
          <w:marLeft w:val="0"/>
          <w:marRight w:val="0"/>
          <w:marTop w:val="0"/>
          <w:marBottom w:val="0"/>
          <w:divBdr>
            <w:top w:val="none" w:sz="0" w:space="0" w:color="auto"/>
            <w:left w:val="none" w:sz="0" w:space="0" w:color="auto"/>
            <w:bottom w:val="none" w:sz="0" w:space="0" w:color="auto"/>
            <w:right w:val="none" w:sz="0" w:space="0" w:color="auto"/>
          </w:divBdr>
          <w:divsChild>
            <w:div w:id="821627677">
              <w:marLeft w:val="0"/>
              <w:marRight w:val="0"/>
              <w:marTop w:val="0"/>
              <w:marBottom w:val="0"/>
              <w:divBdr>
                <w:top w:val="none" w:sz="0" w:space="0" w:color="auto"/>
                <w:left w:val="none" w:sz="0" w:space="0" w:color="auto"/>
                <w:bottom w:val="none" w:sz="0" w:space="0" w:color="auto"/>
                <w:right w:val="none" w:sz="0" w:space="0" w:color="auto"/>
              </w:divBdr>
              <w:divsChild>
                <w:div w:id="1462454285">
                  <w:marLeft w:val="0"/>
                  <w:marRight w:val="0"/>
                  <w:marTop w:val="0"/>
                  <w:marBottom w:val="0"/>
                  <w:divBdr>
                    <w:top w:val="none" w:sz="0" w:space="0" w:color="auto"/>
                    <w:left w:val="none" w:sz="0" w:space="0" w:color="auto"/>
                    <w:bottom w:val="none" w:sz="0" w:space="0" w:color="auto"/>
                    <w:right w:val="none" w:sz="0" w:space="0" w:color="auto"/>
                  </w:divBdr>
                  <w:divsChild>
                    <w:div w:id="7409961">
                      <w:marLeft w:val="0"/>
                      <w:marRight w:val="0"/>
                      <w:marTop w:val="0"/>
                      <w:marBottom w:val="0"/>
                      <w:divBdr>
                        <w:top w:val="none" w:sz="0" w:space="0" w:color="auto"/>
                        <w:left w:val="none" w:sz="0" w:space="0" w:color="auto"/>
                        <w:bottom w:val="none" w:sz="0" w:space="0" w:color="auto"/>
                        <w:right w:val="none" w:sz="0" w:space="0" w:color="auto"/>
                      </w:divBdr>
                      <w:divsChild>
                        <w:div w:id="2056928163">
                          <w:marLeft w:val="0"/>
                          <w:marRight w:val="0"/>
                          <w:marTop w:val="0"/>
                          <w:marBottom w:val="0"/>
                          <w:divBdr>
                            <w:top w:val="none" w:sz="0" w:space="0" w:color="auto"/>
                            <w:left w:val="none" w:sz="0" w:space="0" w:color="auto"/>
                            <w:bottom w:val="none" w:sz="0" w:space="0" w:color="auto"/>
                            <w:right w:val="none" w:sz="0" w:space="0" w:color="auto"/>
                          </w:divBdr>
                          <w:divsChild>
                            <w:div w:id="916208440">
                              <w:marLeft w:val="0"/>
                              <w:marRight w:val="0"/>
                              <w:marTop w:val="0"/>
                              <w:marBottom w:val="0"/>
                              <w:divBdr>
                                <w:top w:val="none" w:sz="0" w:space="0" w:color="auto"/>
                                <w:left w:val="none" w:sz="0" w:space="0" w:color="auto"/>
                                <w:bottom w:val="none" w:sz="0" w:space="0" w:color="auto"/>
                                <w:right w:val="none" w:sz="0" w:space="0" w:color="auto"/>
                              </w:divBdr>
                              <w:divsChild>
                                <w:div w:id="2094817094">
                                  <w:marLeft w:val="0"/>
                                  <w:marRight w:val="0"/>
                                  <w:marTop w:val="0"/>
                                  <w:marBottom w:val="0"/>
                                  <w:divBdr>
                                    <w:top w:val="none" w:sz="0" w:space="0" w:color="auto"/>
                                    <w:left w:val="none" w:sz="0" w:space="0" w:color="auto"/>
                                    <w:bottom w:val="none" w:sz="0" w:space="0" w:color="auto"/>
                                    <w:right w:val="none" w:sz="0" w:space="0" w:color="auto"/>
                                  </w:divBdr>
                                  <w:divsChild>
                                    <w:div w:id="310641123">
                                      <w:marLeft w:val="0"/>
                                      <w:marRight w:val="0"/>
                                      <w:marTop w:val="0"/>
                                      <w:marBottom w:val="0"/>
                                      <w:divBdr>
                                        <w:top w:val="none" w:sz="0" w:space="0" w:color="auto"/>
                                        <w:left w:val="none" w:sz="0" w:space="0" w:color="auto"/>
                                        <w:bottom w:val="none" w:sz="0" w:space="0" w:color="auto"/>
                                        <w:right w:val="none" w:sz="0" w:space="0" w:color="auto"/>
                                      </w:divBdr>
                                      <w:divsChild>
                                        <w:div w:id="1493058498">
                                          <w:marLeft w:val="0"/>
                                          <w:marRight w:val="0"/>
                                          <w:marTop w:val="0"/>
                                          <w:marBottom w:val="0"/>
                                          <w:divBdr>
                                            <w:top w:val="none" w:sz="0" w:space="0" w:color="auto"/>
                                            <w:left w:val="none" w:sz="0" w:space="0" w:color="auto"/>
                                            <w:bottom w:val="none" w:sz="0" w:space="0" w:color="auto"/>
                                            <w:right w:val="none" w:sz="0" w:space="0" w:color="auto"/>
                                          </w:divBdr>
                                          <w:divsChild>
                                            <w:div w:id="2041932977">
                                              <w:marLeft w:val="0"/>
                                              <w:marRight w:val="0"/>
                                              <w:marTop w:val="0"/>
                                              <w:marBottom w:val="0"/>
                                              <w:divBdr>
                                                <w:top w:val="none" w:sz="0" w:space="0" w:color="auto"/>
                                                <w:left w:val="none" w:sz="0" w:space="0" w:color="auto"/>
                                                <w:bottom w:val="none" w:sz="0" w:space="0" w:color="auto"/>
                                                <w:right w:val="none" w:sz="0" w:space="0" w:color="auto"/>
                                              </w:divBdr>
                                              <w:divsChild>
                                                <w:div w:id="951324202">
                                                  <w:marLeft w:val="0"/>
                                                  <w:marRight w:val="0"/>
                                                  <w:marTop w:val="0"/>
                                                  <w:marBottom w:val="0"/>
                                                  <w:divBdr>
                                                    <w:top w:val="none" w:sz="0" w:space="0" w:color="auto"/>
                                                    <w:left w:val="none" w:sz="0" w:space="0" w:color="auto"/>
                                                    <w:bottom w:val="none" w:sz="0" w:space="0" w:color="auto"/>
                                                    <w:right w:val="none" w:sz="0" w:space="0" w:color="auto"/>
                                                  </w:divBdr>
                                                  <w:divsChild>
                                                    <w:div w:id="1772705206">
                                                      <w:marLeft w:val="0"/>
                                                      <w:marRight w:val="0"/>
                                                      <w:marTop w:val="0"/>
                                                      <w:marBottom w:val="0"/>
                                                      <w:divBdr>
                                                        <w:top w:val="single" w:sz="6" w:space="0" w:color="auto"/>
                                                        <w:left w:val="none" w:sz="0" w:space="0" w:color="auto"/>
                                                        <w:bottom w:val="single" w:sz="6" w:space="0" w:color="auto"/>
                                                        <w:right w:val="none" w:sz="0" w:space="0" w:color="auto"/>
                                                      </w:divBdr>
                                                      <w:divsChild>
                                                        <w:div w:id="555698347">
                                                          <w:marLeft w:val="0"/>
                                                          <w:marRight w:val="0"/>
                                                          <w:marTop w:val="0"/>
                                                          <w:marBottom w:val="0"/>
                                                          <w:divBdr>
                                                            <w:top w:val="none" w:sz="0" w:space="0" w:color="auto"/>
                                                            <w:left w:val="none" w:sz="0" w:space="0" w:color="auto"/>
                                                            <w:bottom w:val="none" w:sz="0" w:space="0" w:color="auto"/>
                                                            <w:right w:val="none" w:sz="0" w:space="0" w:color="auto"/>
                                                          </w:divBdr>
                                                          <w:divsChild>
                                                            <w:div w:id="1548836918">
                                                              <w:marLeft w:val="0"/>
                                                              <w:marRight w:val="0"/>
                                                              <w:marTop w:val="0"/>
                                                              <w:marBottom w:val="0"/>
                                                              <w:divBdr>
                                                                <w:top w:val="none" w:sz="0" w:space="0" w:color="auto"/>
                                                                <w:left w:val="none" w:sz="0" w:space="0" w:color="auto"/>
                                                                <w:bottom w:val="none" w:sz="0" w:space="0" w:color="auto"/>
                                                                <w:right w:val="none" w:sz="0" w:space="0" w:color="auto"/>
                                                              </w:divBdr>
                                                              <w:divsChild>
                                                                <w:div w:id="255405235">
                                                                  <w:marLeft w:val="0"/>
                                                                  <w:marRight w:val="0"/>
                                                                  <w:marTop w:val="0"/>
                                                                  <w:marBottom w:val="0"/>
                                                                  <w:divBdr>
                                                                    <w:top w:val="none" w:sz="0" w:space="0" w:color="auto"/>
                                                                    <w:left w:val="none" w:sz="0" w:space="0" w:color="auto"/>
                                                                    <w:bottom w:val="none" w:sz="0" w:space="0" w:color="auto"/>
                                                                    <w:right w:val="none" w:sz="0" w:space="0" w:color="auto"/>
                                                                  </w:divBdr>
                                                                  <w:divsChild>
                                                                    <w:div w:id="1546258760">
                                                                      <w:marLeft w:val="0"/>
                                                                      <w:marRight w:val="0"/>
                                                                      <w:marTop w:val="0"/>
                                                                      <w:marBottom w:val="0"/>
                                                                      <w:divBdr>
                                                                        <w:top w:val="none" w:sz="0" w:space="0" w:color="auto"/>
                                                                        <w:left w:val="none" w:sz="0" w:space="0" w:color="auto"/>
                                                                        <w:bottom w:val="none" w:sz="0" w:space="0" w:color="auto"/>
                                                                        <w:right w:val="none" w:sz="0" w:space="0" w:color="auto"/>
                                                                      </w:divBdr>
                                                                      <w:divsChild>
                                                                        <w:div w:id="1208681651">
                                                                          <w:marLeft w:val="0"/>
                                                                          <w:marRight w:val="0"/>
                                                                          <w:marTop w:val="0"/>
                                                                          <w:marBottom w:val="0"/>
                                                                          <w:divBdr>
                                                                            <w:top w:val="none" w:sz="0" w:space="0" w:color="auto"/>
                                                                            <w:left w:val="none" w:sz="0" w:space="0" w:color="auto"/>
                                                                            <w:bottom w:val="none" w:sz="0" w:space="0" w:color="auto"/>
                                                                            <w:right w:val="none" w:sz="0" w:space="0" w:color="auto"/>
                                                                          </w:divBdr>
                                                                          <w:divsChild>
                                                                            <w:div w:id="187375183">
                                                                              <w:marLeft w:val="0"/>
                                                                              <w:marRight w:val="0"/>
                                                                              <w:marTop w:val="0"/>
                                                                              <w:marBottom w:val="0"/>
                                                                              <w:divBdr>
                                                                                <w:top w:val="none" w:sz="0" w:space="0" w:color="auto"/>
                                                                                <w:left w:val="none" w:sz="0" w:space="0" w:color="auto"/>
                                                                                <w:bottom w:val="none" w:sz="0" w:space="0" w:color="auto"/>
                                                                                <w:right w:val="none" w:sz="0" w:space="0" w:color="auto"/>
                                                                              </w:divBdr>
                                                                              <w:divsChild>
                                                                                <w:div w:id="231895679">
                                                                                  <w:marLeft w:val="0"/>
                                                                                  <w:marRight w:val="0"/>
                                                                                  <w:marTop w:val="0"/>
                                                                                  <w:marBottom w:val="0"/>
                                                                                  <w:divBdr>
                                                                                    <w:top w:val="none" w:sz="0" w:space="0" w:color="auto"/>
                                                                                    <w:left w:val="none" w:sz="0" w:space="0" w:color="auto"/>
                                                                                    <w:bottom w:val="none" w:sz="0" w:space="0" w:color="auto"/>
                                                                                    <w:right w:val="none" w:sz="0" w:space="0" w:color="auto"/>
                                                                                  </w:divBdr>
                                                                                </w:div>
                                                                                <w:div w:id="232089311">
                                                                                  <w:marLeft w:val="0"/>
                                                                                  <w:marRight w:val="0"/>
                                                                                  <w:marTop w:val="0"/>
                                                                                  <w:marBottom w:val="0"/>
                                                                                  <w:divBdr>
                                                                                    <w:top w:val="none" w:sz="0" w:space="0" w:color="auto"/>
                                                                                    <w:left w:val="none" w:sz="0" w:space="0" w:color="auto"/>
                                                                                    <w:bottom w:val="none" w:sz="0" w:space="0" w:color="auto"/>
                                                                                    <w:right w:val="none" w:sz="0" w:space="0" w:color="auto"/>
                                                                                  </w:divBdr>
                                                                                  <w:divsChild>
                                                                                    <w:div w:id="133454225">
                                                                                      <w:marLeft w:val="0"/>
                                                                                      <w:marRight w:val="0"/>
                                                                                      <w:marTop w:val="0"/>
                                                                                      <w:marBottom w:val="0"/>
                                                                                      <w:divBdr>
                                                                                        <w:top w:val="none" w:sz="0" w:space="0" w:color="auto"/>
                                                                                        <w:left w:val="none" w:sz="0" w:space="0" w:color="auto"/>
                                                                                        <w:bottom w:val="none" w:sz="0" w:space="0" w:color="auto"/>
                                                                                        <w:right w:val="none" w:sz="0" w:space="0" w:color="auto"/>
                                                                                      </w:divBdr>
                                                                                    </w:div>
                                                                                    <w:div w:id="553588644">
                                                                                      <w:marLeft w:val="0"/>
                                                                                      <w:marRight w:val="0"/>
                                                                                      <w:marTop w:val="0"/>
                                                                                      <w:marBottom w:val="0"/>
                                                                                      <w:divBdr>
                                                                                        <w:top w:val="none" w:sz="0" w:space="0" w:color="auto"/>
                                                                                        <w:left w:val="none" w:sz="0" w:space="0" w:color="auto"/>
                                                                                        <w:bottom w:val="none" w:sz="0" w:space="0" w:color="auto"/>
                                                                                        <w:right w:val="none" w:sz="0" w:space="0" w:color="auto"/>
                                                                                      </w:divBdr>
                                                                                    </w:div>
                                                                                  </w:divsChild>
                                                                                </w:div>
                                                                                <w:div w:id="348528924">
                                                                                  <w:marLeft w:val="0"/>
                                                                                  <w:marRight w:val="0"/>
                                                                                  <w:marTop w:val="0"/>
                                                                                  <w:marBottom w:val="0"/>
                                                                                  <w:divBdr>
                                                                                    <w:top w:val="none" w:sz="0" w:space="0" w:color="auto"/>
                                                                                    <w:left w:val="none" w:sz="0" w:space="0" w:color="auto"/>
                                                                                    <w:bottom w:val="none" w:sz="0" w:space="0" w:color="auto"/>
                                                                                    <w:right w:val="none" w:sz="0" w:space="0" w:color="auto"/>
                                                                                  </w:divBdr>
                                                                                </w:div>
                                                                                <w:div w:id="644436137">
                                                                                  <w:marLeft w:val="0"/>
                                                                                  <w:marRight w:val="0"/>
                                                                                  <w:marTop w:val="0"/>
                                                                                  <w:marBottom w:val="0"/>
                                                                                  <w:divBdr>
                                                                                    <w:top w:val="none" w:sz="0" w:space="0" w:color="auto"/>
                                                                                    <w:left w:val="none" w:sz="0" w:space="0" w:color="auto"/>
                                                                                    <w:bottom w:val="none" w:sz="0" w:space="0" w:color="auto"/>
                                                                                    <w:right w:val="none" w:sz="0" w:space="0" w:color="auto"/>
                                                                                  </w:divBdr>
                                                                                </w:div>
                                                                                <w:div w:id="701639244">
                                                                                  <w:marLeft w:val="0"/>
                                                                                  <w:marRight w:val="0"/>
                                                                                  <w:marTop w:val="0"/>
                                                                                  <w:marBottom w:val="0"/>
                                                                                  <w:divBdr>
                                                                                    <w:top w:val="none" w:sz="0" w:space="0" w:color="auto"/>
                                                                                    <w:left w:val="none" w:sz="0" w:space="0" w:color="auto"/>
                                                                                    <w:bottom w:val="none" w:sz="0" w:space="0" w:color="auto"/>
                                                                                    <w:right w:val="none" w:sz="0" w:space="0" w:color="auto"/>
                                                                                  </w:divBdr>
                                                                                </w:div>
                                                                                <w:div w:id="1020011143">
                                                                                  <w:marLeft w:val="0"/>
                                                                                  <w:marRight w:val="0"/>
                                                                                  <w:marTop w:val="0"/>
                                                                                  <w:marBottom w:val="0"/>
                                                                                  <w:divBdr>
                                                                                    <w:top w:val="none" w:sz="0" w:space="0" w:color="auto"/>
                                                                                    <w:left w:val="none" w:sz="0" w:space="0" w:color="auto"/>
                                                                                    <w:bottom w:val="none" w:sz="0" w:space="0" w:color="auto"/>
                                                                                    <w:right w:val="none" w:sz="0" w:space="0" w:color="auto"/>
                                                                                  </w:divBdr>
                                                                                </w:div>
                                                                                <w:div w:id="1049496886">
                                                                                  <w:marLeft w:val="0"/>
                                                                                  <w:marRight w:val="0"/>
                                                                                  <w:marTop w:val="0"/>
                                                                                  <w:marBottom w:val="0"/>
                                                                                  <w:divBdr>
                                                                                    <w:top w:val="none" w:sz="0" w:space="0" w:color="auto"/>
                                                                                    <w:left w:val="none" w:sz="0" w:space="0" w:color="auto"/>
                                                                                    <w:bottom w:val="none" w:sz="0" w:space="0" w:color="auto"/>
                                                                                    <w:right w:val="none" w:sz="0" w:space="0" w:color="auto"/>
                                                                                  </w:divBdr>
                                                                                </w:div>
                                                                                <w:div w:id="1144661585">
                                                                                  <w:marLeft w:val="0"/>
                                                                                  <w:marRight w:val="0"/>
                                                                                  <w:marTop w:val="0"/>
                                                                                  <w:marBottom w:val="0"/>
                                                                                  <w:divBdr>
                                                                                    <w:top w:val="none" w:sz="0" w:space="0" w:color="auto"/>
                                                                                    <w:left w:val="none" w:sz="0" w:space="0" w:color="auto"/>
                                                                                    <w:bottom w:val="none" w:sz="0" w:space="0" w:color="auto"/>
                                                                                    <w:right w:val="none" w:sz="0" w:space="0" w:color="auto"/>
                                                                                  </w:divBdr>
                                                                                </w:div>
                                                                                <w:div w:id="1277908282">
                                                                                  <w:marLeft w:val="0"/>
                                                                                  <w:marRight w:val="0"/>
                                                                                  <w:marTop w:val="0"/>
                                                                                  <w:marBottom w:val="0"/>
                                                                                  <w:divBdr>
                                                                                    <w:top w:val="none" w:sz="0" w:space="0" w:color="auto"/>
                                                                                    <w:left w:val="none" w:sz="0" w:space="0" w:color="auto"/>
                                                                                    <w:bottom w:val="none" w:sz="0" w:space="0" w:color="auto"/>
                                                                                    <w:right w:val="none" w:sz="0" w:space="0" w:color="auto"/>
                                                                                  </w:divBdr>
                                                                                </w:div>
                                                                                <w:div w:id="1302418357">
                                                                                  <w:marLeft w:val="0"/>
                                                                                  <w:marRight w:val="0"/>
                                                                                  <w:marTop w:val="0"/>
                                                                                  <w:marBottom w:val="0"/>
                                                                                  <w:divBdr>
                                                                                    <w:top w:val="none" w:sz="0" w:space="0" w:color="auto"/>
                                                                                    <w:left w:val="none" w:sz="0" w:space="0" w:color="auto"/>
                                                                                    <w:bottom w:val="none" w:sz="0" w:space="0" w:color="auto"/>
                                                                                    <w:right w:val="none" w:sz="0" w:space="0" w:color="auto"/>
                                                                                  </w:divBdr>
                                                                                </w:div>
                                                                                <w:div w:id="1744446608">
                                                                                  <w:marLeft w:val="0"/>
                                                                                  <w:marRight w:val="0"/>
                                                                                  <w:marTop w:val="0"/>
                                                                                  <w:marBottom w:val="0"/>
                                                                                  <w:divBdr>
                                                                                    <w:top w:val="none" w:sz="0" w:space="0" w:color="auto"/>
                                                                                    <w:left w:val="none" w:sz="0" w:space="0" w:color="auto"/>
                                                                                    <w:bottom w:val="none" w:sz="0" w:space="0" w:color="auto"/>
                                                                                    <w:right w:val="none" w:sz="0" w:space="0" w:color="auto"/>
                                                                                  </w:divBdr>
                                                                                </w:div>
                                                                                <w:div w:id="1911038687">
                                                                                  <w:marLeft w:val="0"/>
                                                                                  <w:marRight w:val="0"/>
                                                                                  <w:marTop w:val="0"/>
                                                                                  <w:marBottom w:val="0"/>
                                                                                  <w:divBdr>
                                                                                    <w:top w:val="none" w:sz="0" w:space="0" w:color="auto"/>
                                                                                    <w:left w:val="none" w:sz="0" w:space="0" w:color="auto"/>
                                                                                    <w:bottom w:val="none" w:sz="0" w:space="0" w:color="auto"/>
                                                                                    <w:right w:val="none" w:sz="0" w:space="0" w:color="auto"/>
                                                                                  </w:divBdr>
                                                                                </w:div>
                                                                                <w:div w:id="1921062247">
                                                                                  <w:marLeft w:val="0"/>
                                                                                  <w:marRight w:val="0"/>
                                                                                  <w:marTop w:val="0"/>
                                                                                  <w:marBottom w:val="0"/>
                                                                                  <w:divBdr>
                                                                                    <w:top w:val="none" w:sz="0" w:space="0" w:color="auto"/>
                                                                                    <w:left w:val="none" w:sz="0" w:space="0" w:color="auto"/>
                                                                                    <w:bottom w:val="none" w:sz="0" w:space="0" w:color="auto"/>
                                                                                    <w:right w:val="none" w:sz="0" w:space="0" w:color="auto"/>
                                                                                  </w:divBdr>
                                                                                </w:div>
                                                                                <w:div w:id="2056394440">
                                                                                  <w:marLeft w:val="0"/>
                                                                                  <w:marRight w:val="0"/>
                                                                                  <w:marTop w:val="0"/>
                                                                                  <w:marBottom w:val="0"/>
                                                                                  <w:divBdr>
                                                                                    <w:top w:val="none" w:sz="0" w:space="0" w:color="auto"/>
                                                                                    <w:left w:val="none" w:sz="0" w:space="0" w:color="auto"/>
                                                                                    <w:bottom w:val="none" w:sz="0" w:space="0" w:color="auto"/>
                                                                                    <w:right w:val="none" w:sz="0" w:space="0" w:color="auto"/>
                                                                                  </w:divBdr>
                                                                                  <w:divsChild>
                                                                                    <w:div w:id="444278002">
                                                                                      <w:marLeft w:val="0"/>
                                                                                      <w:marRight w:val="0"/>
                                                                                      <w:marTop w:val="0"/>
                                                                                      <w:marBottom w:val="0"/>
                                                                                      <w:divBdr>
                                                                                        <w:top w:val="none" w:sz="0" w:space="0" w:color="auto"/>
                                                                                        <w:left w:val="none" w:sz="0" w:space="0" w:color="auto"/>
                                                                                        <w:bottom w:val="none" w:sz="0" w:space="0" w:color="auto"/>
                                                                                        <w:right w:val="none" w:sz="0" w:space="0" w:color="auto"/>
                                                                                      </w:divBdr>
                                                                                    </w:div>
                                                                                  </w:divsChild>
                                                                                </w:div>
                                                                                <w:div w:id="205681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8258191">
      <w:bodyDiv w:val="1"/>
      <w:marLeft w:val="0"/>
      <w:marRight w:val="0"/>
      <w:marTop w:val="0"/>
      <w:marBottom w:val="0"/>
      <w:divBdr>
        <w:top w:val="none" w:sz="0" w:space="0" w:color="auto"/>
        <w:left w:val="none" w:sz="0" w:space="0" w:color="auto"/>
        <w:bottom w:val="none" w:sz="0" w:space="0" w:color="auto"/>
        <w:right w:val="none" w:sz="0" w:space="0" w:color="auto"/>
      </w:divBdr>
      <w:divsChild>
        <w:div w:id="202720765">
          <w:marLeft w:val="0"/>
          <w:marRight w:val="0"/>
          <w:marTop w:val="0"/>
          <w:marBottom w:val="0"/>
          <w:divBdr>
            <w:top w:val="none" w:sz="0" w:space="0" w:color="auto"/>
            <w:left w:val="none" w:sz="0" w:space="0" w:color="auto"/>
            <w:bottom w:val="none" w:sz="0" w:space="0" w:color="auto"/>
            <w:right w:val="none" w:sz="0" w:space="0" w:color="auto"/>
          </w:divBdr>
          <w:divsChild>
            <w:div w:id="1577477374">
              <w:marLeft w:val="0"/>
              <w:marRight w:val="0"/>
              <w:marTop w:val="0"/>
              <w:marBottom w:val="0"/>
              <w:divBdr>
                <w:top w:val="none" w:sz="0" w:space="0" w:color="auto"/>
                <w:left w:val="none" w:sz="0" w:space="0" w:color="auto"/>
                <w:bottom w:val="none" w:sz="0" w:space="0" w:color="auto"/>
                <w:right w:val="none" w:sz="0" w:space="0" w:color="auto"/>
              </w:divBdr>
            </w:div>
          </w:divsChild>
        </w:div>
        <w:div w:id="2097556155">
          <w:marLeft w:val="0"/>
          <w:marRight w:val="0"/>
          <w:marTop w:val="0"/>
          <w:marBottom w:val="0"/>
          <w:divBdr>
            <w:top w:val="none" w:sz="0" w:space="0" w:color="auto"/>
            <w:left w:val="none" w:sz="0" w:space="0" w:color="auto"/>
            <w:bottom w:val="none" w:sz="0" w:space="0" w:color="auto"/>
            <w:right w:val="none" w:sz="0" w:space="0" w:color="auto"/>
          </w:divBdr>
          <w:divsChild>
            <w:div w:id="386879214">
              <w:marLeft w:val="0"/>
              <w:marRight w:val="0"/>
              <w:marTop w:val="0"/>
              <w:marBottom w:val="0"/>
              <w:divBdr>
                <w:top w:val="none" w:sz="0" w:space="0" w:color="auto"/>
                <w:left w:val="none" w:sz="0" w:space="0" w:color="auto"/>
                <w:bottom w:val="none" w:sz="0" w:space="0" w:color="auto"/>
                <w:right w:val="none" w:sz="0" w:space="0" w:color="auto"/>
              </w:divBdr>
            </w:div>
            <w:div w:id="840657029">
              <w:marLeft w:val="0"/>
              <w:marRight w:val="0"/>
              <w:marTop w:val="0"/>
              <w:marBottom w:val="0"/>
              <w:divBdr>
                <w:top w:val="none" w:sz="0" w:space="0" w:color="auto"/>
                <w:left w:val="none" w:sz="0" w:space="0" w:color="auto"/>
                <w:bottom w:val="none" w:sz="0" w:space="0" w:color="auto"/>
                <w:right w:val="none" w:sz="0" w:space="0" w:color="auto"/>
              </w:divBdr>
            </w:div>
            <w:div w:id="1855610056">
              <w:marLeft w:val="0"/>
              <w:marRight w:val="0"/>
              <w:marTop w:val="0"/>
              <w:marBottom w:val="0"/>
              <w:divBdr>
                <w:top w:val="none" w:sz="0" w:space="0" w:color="auto"/>
                <w:left w:val="none" w:sz="0" w:space="0" w:color="auto"/>
                <w:bottom w:val="none" w:sz="0" w:space="0" w:color="auto"/>
                <w:right w:val="none" w:sz="0" w:space="0" w:color="auto"/>
              </w:divBdr>
            </w:div>
            <w:div w:id="39296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289730">
      <w:bodyDiv w:val="1"/>
      <w:marLeft w:val="0"/>
      <w:marRight w:val="0"/>
      <w:marTop w:val="0"/>
      <w:marBottom w:val="0"/>
      <w:divBdr>
        <w:top w:val="none" w:sz="0" w:space="0" w:color="auto"/>
        <w:left w:val="none" w:sz="0" w:space="0" w:color="auto"/>
        <w:bottom w:val="none" w:sz="0" w:space="0" w:color="auto"/>
        <w:right w:val="none" w:sz="0" w:space="0" w:color="auto"/>
      </w:divBdr>
    </w:div>
    <w:div w:id="1917782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isability.royalcommission.gov.au/publications/commonwealth-letters-patent-4-april-2019"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coag.gov.au/sites/default/files/communique/NDIS-Principles-to-Determine-Responsibilities-NDIS-and-Other-Service.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ublicadvocate.vic.gov.au/"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n.org/development/desa/disabilities/convention-on-the-rights-of-persons-with-disabilities.html"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46B394110ED0498ED8EFCB68327CCE" ma:contentTypeVersion="12" ma:contentTypeDescription="Create a new document." ma:contentTypeScope="" ma:versionID="2df7454ffbf9d277ebb5f33c41bd0302">
  <xsd:schema xmlns:xsd="http://www.w3.org/2001/XMLSchema" xmlns:xs="http://www.w3.org/2001/XMLSchema" xmlns:p="http://schemas.microsoft.com/office/2006/metadata/properties" xmlns:ns2="a288ba13-0020-4551-8e04-85673c50f226" xmlns:ns3="bbf684ba-f8f5-4c86-9f01-c030c0f000ea" targetNamespace="http://schemas.microsoft.com/office/2006/metadata/properties" ma:root="true" ma:fieldsID="967383d47827e4bf745c2fcc8b6ae57f" ns2:_="" ns3:_="">
    <xsd:import namespace="a288ba13-0020-4551-8e04-85673c50f226"/>
    <xsd:import namespace="bbf684ba-f8f5-4c86-9f01-c030c0f000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88ba13-0020-4551-8e04-85673c50f2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f684ba-f8f5-4c86-9f01-c030c0f000e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BEE48-C17A-4CE8-A3F3-2AEB337BD2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88ba13-0020-4551-8e04-85673c50f226"/>
    <ds:schemaRef ds:uri="bbf684ba-f8f5-4c86-9f01-c030c0f000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22F214-ED3F-4AEA-94A4-0698BCA0026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C5FAFC0-0DFF-49A5-B633-2990408C37E9}">
  <ds:schemaRefs>
    <ds:schemaRef ds:uri="http://schemas.microsoft.com/sharepoint/v3/contenttype/forms"/>
  </ds:schemaRefs>
</ds:datastoreItem>
</file>

<file path=customXml/itemProps4.xml><?xml version="1.0" encoding="utf-8"?>
<ds:datastoreItem xmlns:ds="http://schemas.openxmlformats.org/officeDocument/2006/customXml" ds:itemID="{604F8CE3-843C-4F83-9A58-63664CBDA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4882</Words>
  <Characters>27832</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Victorian Department of Justice</Company>
  <LinksUpToDate>false</LinksUpToDate>
  <CharactersWithSpaces>32649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R Feigan (DJCS)</dc:creator>
  <cp:keywords/>
  <dc:description/>
  <cp:lastModifiedBy>Mark R Feigan (DJCS)</cp:lastModifiedBy>
  <cp:revision>3</cp:revision>
  <cp:lastPrinted>2021-02-09T01:22:00Z</cp:lastPrinted>
  <dcterms:created xsi:type="dcterms:W3CDTF">2021-02-09T01:21:00Z</dcterms:created>
  <dcterms:modified xsi:type="dcterms:W3CDTF">2021-02-09T01:22:00Z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0x0101007046B394110ED0498ED8EFCB68327CCE</vt:lpwstr>
  </property>
</Properties>
</file>